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2E" w:rsidRDefault="00D05C2E" w:rsidP="00D05C2E">
      <w:pPr>
        <w:overflowPunct w:val="0"/>
        <w:adjustRightInd w:val="0"/>
        <w:contextualSpacing/>
        <w:jc w:val="left"/>
        <w:rPr>
          <w:rFonts w:ascii="方正黑体_GBK" w:eastAsia="方正黑体_GBK" w:hint="eastAsia"/>
          <w:bCs/>
          <w:szCs w:val="32"/>
        </w:rPr>
      </w:pPr>
      <w:r>
        <w:rPr>
          <w:rFonts w:ascii="方正黑体_GBK" w:eastAsia="方正黑体_GBK" w:hint="eastAsia"/>
          <w:bCs/>
          <w:szCs w:val="32"/>
        </w:rPr>
        <w:t>附件</w:t>
      </w:r>
    </w:p>
    <w:p w:rsidR="00D05C2E" w:rsidRPr="00B83A26" w:rsidRDefault="00D05C2E" w:rsidP="00D05C2E">
      <w:pPr>
        <w:pStyle w:val="Default"/>
      </w:pPr>
    </w:p>
    <w:p w:rsidR="00D05C2E" w:rsidRDefault="00D05C2E" w:rsidP="00D05C2E">
      <w:pPr>
        <w:overflowPunct w:val="0"/>
        <w:adjustRightInd w:val="0"/>
        <w:snapToGrid w:val="0"/>
        <w:spacing w:line="540" w:lineRule="exact"/>
        <w:jc w:val="center"/>
        <w:rPr>
          <w:rFonts w:eastAsia="方正小标宋_GBK" w:cs="方正小标宋_GBK"/>
          <w:bCs/>
          <w:sz w:val="44"/>
          <w:szCs w:val="44"/>
        </w:rPr>
      </w:pPr>
      <w:r>
        <w:rPr>
          <w:rFonts w:eastAsia="方正小标宋_GBK" w:cs="方正小标宋_GBK" w:hint="eastAsia"/>
          <w:bCs/>
          <w:sz w:val="44"/>
          <w:szCs w:val="44"/>
        </w:rPr>
        <w:t>征地补偿安置方案</w:t>
      </w:r>
    </w:p>
    <w:p w:rsidR="00D05C2E" w:rsidRDefault="00D05C2E" w:rsidP="00D05C2E">
      <w:pPr>
        <w:pStyle w:val="Default"/>
      </w:pPr>
    </w:p>
    <w:p w:rsidR="00D05C2E" w:rsidRDefault="00D05C2E" w:rsidP="00D05C2E">
      <w:pPr>
        <w:tabs>
          <w:tab w:val="left" w:pos="316"/>
        </w:tabs>
        <w:ind w:firstLineChars="200" w:firstLine="631"/>
        <w:jc w:val="left"/>
        <w:rPr>
          <w:rFonts w:eastAsia="方正仿宋_GBK"/>
          <w:snapToGrid w:val="0"/>
          <w:szCs w:val="32"/>
        </w:rPr>
      </w:pPr>
      <w:r>
        <w:rPr>
          <w:rFonts w:eastAsia="方正仿宋_GBK" w:hint="eastAsia"/>
          <w:bCs/>
          <w:szCs w:val="32"/>
        </w:rPr>
        <w:t>为建设合川区城乡供水一体化二期净水厂部分项目需要，重庆市合川区人民政府拟征收</w:t>
      </w:r>
      <w:proofErr w:type="gramStart"/>
      <w:r>
        <w:rPr>
          <w:rFonts w:eastAsia="方正仿宋_GBK" w:hint="eastAsia"/>
          <w:bCs/>
          <w:szCs w:val="32"/>
        </w:rPr>
        <w:t>钱塘镇</w:t>
      </w:r>
      <w:proofErr w:type="gramEnd"/>
      <w:r>
        <w:rPr>
          <w:rFonts w:eastAsia="方正仿宋_GBK" w:hint="eastAsia"/>
          <w:bCs/>
          <w:szCs w:val="32"/>
        </w:rPr>
        <w:t>大柱村</w:t>
      </w:r>
      <w:r>
        <w:rPr>
          <w:rFonts w:eastAsia="方正仿宋_GBK" w:hint="eastAsia"/>
          <w:bCs/>
          <w:szCs w:val="32"/>
        </w:rPr>
        <w:t>2</w:t>
      </w:r>
      <w:r>
        <w:rPr>
          <w:rFonts w:eastAsia="方正仿宋_GBK" w:hint="eastAsia"/>
          <w:bCs/>
          <w:szCs w:val="32"/>
        </w:rPr>
        <w:t>社等</w:t>
      </w:r>
      <w:r>
        <w:rPr>
          <w:rFonts w:eastAsia="方正仿宋_GBK" w:hint="eastAsia"/>
          <w:bCs/>
          <w:szCs w:val="32"/>
        </w:rPr>
        <w:t>3</w:t>
      </w:r>
      <w:r>
        <w:rPr>
          <w:rFonts w:eastAsia="方正仿宋_GBK" w:hint="eastAsia"/>
          <w:bCs/>
          <w:szCs w:val="32"/>
        </w:rPr>
        <w:t>个镇</w:t>
      </w:r>
      <w:r>
        <w:rPr>
          <w:rFonts w:eastAsia="方正仿宋_GBK" w:hint="eastAsia"/>
          <w:bCs/>
          <w:szCs w:val="32"/>
        </w:rPr>
        <w:t>5</w:t>
      </w:r>
      <w:r>
        <w:rPr>
          <w:rFonts w:eastAsia="方正仿宋_GBK" w:hint="eastAsia"/>
          <w:bCs/>
          <w:szCs w:val="32"/>
        </w:rPr>
        <w:t>个村</w:t>
      </w:r>
      <w:r>
        <w:rPr>
          <w:rFonts w:eastAsia="方正仿宋_GBK" w:hint="eastAsia"/>
          <w:bCs/>
          <w:szCs w:val="32"/>
        </w:rPr>
        <w:t>7</w:t>
      </w:r>
      <w:r>
        <w:rPr>
          <w:rFonts w:eastAsia="方正仿宋_GBK" w:hint="eastAsia"/>
          <w:bCs/>
          <w:szCs w:val="32"/>
        </w:rPr>
        <w:t>个社集体土地</w:t>
      </w:r>
      <w:r>
        <w:rPr>
          <w:rFonts w:eastAsia="方正仿宋_GBK" w:hint="eastAsia"/>
          <w:bCs/>
          <w:szCs w:val="32"/>
        </w:rPr>
        <w:t>4.0929</w:t>
      </w:r>
      <w:r>
        <w:rPr>
          <w:rFonts w:eastAsia="方正仿宋_GBK" w:hint="eastAsia"/>
          <w:bCs/>
          <w:szCs w:val="32"/>
        </w:rPr>
        <w:t>公顷。</w:t>
      </w:r>
      <w:r>
        <w:rPr>
          <w:rFonts w:eastAsia="方正仿宋_GBK"/>
          <w:bCs/>
          <w:szCs w:val="32"/>
        </w:rPr>
        <w:t>根据《重庆市集体土地征收补偿安置办法》（重庆市人民政府令第</w:t>
      </w:r>
      <w:r>
        <w:rPr>
          <w:rFonts w:eastAsia="方正仿宋_GBK"/>
          <w:bCs/>
          <w:szCs w:val="32"/>
        </w:rPr>
        <w:t>344</w:t>
      </w:r>
      <w:r>
        <w:rPr>
          <w:rFonts w:eastAsia="方正仿宋_GBK"/>
          <w:bCs/>
          <w:szCs w:val="32"/>
        </w:rPr>
        <w:t>号）</w:t>
      </w:r>
      <w:r>
        <w:rPr>
          <w:rFonts w:eastAsia="方正仿宋_GBK" w:hint="eastAsia"/>
          <w:bCs/>
          <w:szCs w:val="32"/>
        </w:rPr>
        <w:t>、</w:t>
      </w:r>
      <w:r>
        <w:rPr>
          <w:rFonts w:eastAsia="方正仿宋_GBK"/>
          <w:bCs/>
          <w:szCs w:val="32"/>
        </w:rPr>
        <w:t>《重庆市人民政府关于公布征地补偿安置标准有关事项的通知》（</w:t>
      </w:r>
      <w:proofErr w:type="gramStart"/>
      <w:r>
        <w:rPr>
          <w:rFonts w:eastAsia="方正仿宋_GBK"/>
          <w:bCs/>
          <w:szCs w:val="32"/>
        </w:rPr>
        <w:t>渝</w:t>
      </w:r>
      <w:r>
        <w:rPr>
          <w:rFonts w:eastAsia="方正仿宋_GBK" w:hint="eastAsia"/>
          <w:bCs/>
          <w:szCs w:val="32"/>
        </w:rPr>
        <w:t>府发</w:t>
      </w:r>
      <w:proofErr w:type="gramEnd"/>
      <w:r>
        <w:rPr>
          <w:rFonts w:eastAsia="方正仿宋_GBK"/>
          <w:bCs/>
          <w:szCs w:val="32"/>
        </w:rPr>
        <w:t>〔</w:t>
      </w:r>
      <w:r>
        <w:rPr>
          <w:rFonts w:eastAsia="方正仿宋_GBK"/>
          <w:bCs/>
          <w:szCs w:val="32"/>
        </w:rPr>
        <w:t>2021</w:t>
      </w:r>
      <w:r>
        <w:rPr>
          <w:rFonts w:eastAsia="方正仿宋_GBK"/>
          <w:bCs/>
          <w:szCs w:val="32"/>
        </w:rPr>
        <w:t>〕</w:t>
      </w:r>
      <w:r>
        <w:rPr>
          <w:rFonts w:eastAsia="方正仿宋_GBK"/>
          <w:bCs/>
          <w:szCs w:val="32"/>
        </w:rPr>
        <w:t>14</w:t>
      </w:r>
      <w:r>
        <w:rPr>
          <w:rFonts w:eastAsia="方正仿宋_GBK"/>
          <w:bCs/>
          <w:szCs w:val="32"/>
        </w:rPr>
        <w:t>号）</w:t>
      </w:r>
      <w:r>
        <w:rPr>
          <w:rFonts w:eastAsia="方正仿宋_GBK" w:hint="eastAsia"/>
          <w:bCs/>
          <w:szCs w:val="32"/>
        </w:rPr>
        <w:t>、《重庆市人民政府办公厅关于做好征地人员安置对象参加基本养老保险并实施缴费补贴政策有关工作的通知》（</w:t>
      </w:r>
      <w:proofErr w:type="gramStart"/>
      <w:r>
        <w:rPr>
          <w:rFonts w:eastAsia="方正仿宋_GBK" w:hint="eastAsia"/>
          <w:bCs/>
          <w:szCs w:val="32"/>
        </w:rPr>
        <w:t>渝府办</w:t>
      </w:r>
      <w:proofErr w:type="gramEnd"/>
      <w:r>
        <w:rPr>
          <w:rFonts w:eastAsia="方正仿宋_GBK" w:hint="eastAsia"/>
          <w:bCs/>
          <w:szCs w:val="32"/>
        </w:rPr>
        <w:t>发〔</w:t>
      </w:r>
      <w:r>
        <w:rPr>
          <w:rFonts w:eastAsia="方正仿宋_GBK" w:hint="eastAsia"/>
          <w:bCs/>
          <w:szCs w:val="32"/>
        </w:rPr>
        <w:t>2021</w:t>
      </w:r>
      <w:r>
        <w:rPr>
          <w:rFonts w:eastAsia="方正仿宋_GBK" w:hint="eastAsia"/>
          <w:bCs/>
          <w:szCs w:val="32"/>
        </w:rPr>
        <w:t>〕</w:t>
      </w:r>
      <w:r>
        <w:rPr>
          <w:rFonts w:eastAsia="方正仿宋_GBK" w:hint="eastAsia"/>
          <w:bCs/>
          <w:szCs w:val="32"/>
        </w:rPr>
        <w:t>96</w:t>
      </w:r>
      <w:r>
        <w:rPr>
          <w:rFonts w:eastAsia="方正仿宋_GBK" w:hint="eastAsia"/>
          <w:bCs/>
          <w:szCs w:val="32"/>
        </w:rPr>
        <w:t>号）和《重庆市合川区人民政府关于印发重庆市合川区集体土地征收补偿安置实施办法的通知》（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）等</w:t>
      </w:r>
      <w:r>
        <w:rPr>
          <w:rFonts w:eastAsia="方正仿宋_GBK"/>
          <w:bCs/>
          <w:szCs w:val="32"/>
        </w:rPr>
        <w:t>有关法律法规规定，结合我区实际，拟定征地补偿安置方案如下：</w:t>
      </w:r>
    </w:p>
    <w:p w:rsidR="00D05C2E" w:rsidRDefault="00D05C2E" w:rsidP="00D05C2E">
      <w:pPr>
        <w:overflowPunct w:val="0"/>
        <w:adjustRightInd w:val="0"/>
        <w:ind w:firstLineChars="200" w:firstLine="631"/>
        <w:rPr>
          <w:rFonts w:eastAsia="方正黑体_GBK" w:cs="方正黑体_GBK"/>
          <w:bCs/>
          <w:szCs w:val="32"/>
        </w:rPr>
      </w:pPr>
      <w:r>
        <w:rPr>
          <w:rFonts w:eastAsia="方正黑体_GBK" w:cs="方正黑体_GBK" w:hint="eastAsia"/>
          <w:bCs/>
          <w:szCs w:val="32"/>
        </w:rPr>
        <w:t>一、征收范围及土地现状</w:t>
      </w:r>
    </w:p>
    <w:p w:rsidR="00D05C2E" w:rsidRDefault="00D05C2E" w:rsidP="00D05C2E">
      <w:pPr>
        <w:overflowPunct w:val="0"/>
        <w:adjustRightInd w:val="0"/>
        <w:ind w:firstLineChars="200" w:firstLine="631"/>
        <w:rPr>
          <w:rFonts w:eastAsia="方正仿宋_GBK"/>
          <w:bCs/>
          <w:szCs w:val="32"/>
        </w:rPr>
      </w:pPr>
      <w:r>
        <w:rPr>
          <w:rFonts w:eastAsia="方正仿宋_GBK" w:hint="eastAsia"/>
          <w:bCs/>
          <w:szCs w:val="32"/>
        </w:rPr>
        <w:t>拟征收</w:t>
      </w:r>
      <w:proofErr w:type="gramStart"/>
      <w:r>
        <w:rPr>
          <w:rFonts w:eastAsia="方正仿宋_GBK" w:hint="eastAsia"/>
          <w:bCs/>
          <w:szCs w:val="32"/>
        </w:rPr>
        <w:t>钱塘镇</w:t>
      </w:r>
      <w:proofErr w:type="gramEnd"/>
      <w:r>
        <w:rPr>
          <w:rFonts w:eastAsia="方正仿宋_GBK" w:hint="eastAsia"/>
          <w:bCs/>
          <w:szCs w:val="32"/>
        </w:rPr>
        <w:t>大柱村</w:t>
      </w:r>
      <w:r>
        <w:rPr>
          <w:rFonts w:eastAsia="方正仿宋_GBK" w:hint="eastAsia"/>
          <w:bCs/>
          <w:szCs w:val="32"/>
        </w:rPr>
        <w:t>2</w:t>
      </w:r>
      <w:r>
        <w:rPr>
          <w:rFonts w:eastAsia="方正仿宋_GBK" w:hint="eastAsia"/>
          <w:bCs/>
          <w:szCs w:val="32"/>
        </w:rPr>
        <w:t>社等</w:t>
      </w:r>
      <w:r>
        <w:rPr>
          <w:rFonts w:eastAsia="方正仿宋_GBK" w:hint="eastAsia"/>
          <w:bCs/>
          <w:szCs w:val="32"/>
        </w:rPr>
        <w:t>3</w:t>
      </w:r>
      <w:r>
        <w:rPr>
          <w:rFonts w:eastAsia="方正仿宋_GBK" w:hint="eastAsia"/>
          <w:bCs/>
          <w:szCs w:val="32"/>
        </w:rPr>
        <w:t>个镇</w:t>
      </w:r>
      <w:r>
        <w:rPr>
          <w:rFonts w:eastAsia="方正仿宋_GBK" w:hint="eastAsia"/>
          <w:bCs/>
          <w:szCs w:val="32"/>
        </w:rPr>
        <w:t>5</w:t>
      </w:r>
      <w:r>
        <w:rPr>
          <w:rFonts w:eastAsia="方正仿宋_GBK" w:hint="eastAsia"/>
          <w:bCs/>
          <w:szCs w:val="32"/>
        </w:rPr>
        <w:t>个村</w:t>
      </w:r>
      <w:r>
        <w:rPr>
          <w:rFonts w:eastAsia="方正仿宋_GBK" w:hint="eastAsia"/>
          <w:bCs/>
          <w:szCs w:val="32"/>
        </w:rPr>
        <w:t>7</w:t>
      </w:r>
      <w:r>
        <w:rPr>
          <w:rFonts w:eastAsia="方正仿宋_GBK" w:hint="eastAsia"/>
          <w:bCs/>
          <w:szCs w:val="32"/>
        </w:rPr>
        <w:t>个社集体土地</w:t>
      </w:r>
      <w:r>
        <w:rPr>
          <w:rFonts w:eastAsia="方正仿宋_GBK" w:hint="eastAsia"/>
          <w:bCs/>
          <w:szCs w:val="32"/>
        </w:rPr>
        <w:t>4.0929</w:t>
      </w:r>
      <w:r>
        <w:rPr>
          <w:rFonts w:eastAsia="方正仿宋_GBK" w:hint="eastAsia"/>
          <w:bCs/>
          <w:szCs w:val="32"/>
        </w:rPr>
        <w:t>公顷</w:t>
      </w:r>
      <w:r>
        <w:rPr>
          <w:rFonts w:eastAsia="方正仿宋_GBK"/>
          <w:bCs/>
          <w:szCs w:val="32"/>
        </w:rPr>
        <w:t>，其中：农用地公顷</w:t>
      </w:r>
      <w:r>
        <w:rPr>
          <w:rFonts w:eastAsia="方正仿宋_GBK" w:hint="eastAsia"/>
          <w:bCs/>
          <w:szCs w:val="32"/>
        </w:rPr>
        <w:t>4.0552</w:t>
      </w:r>
      <w:r>
        <w:rPr>
          <w:rFonts w:eastAsia="方正仿宋_GBK" w:hint="eastAsia"/>
          <w:bCs/>
          <w:szCs w:val="32"/>
        </w:rPr>
        <w:t>公顷（耕地</w:t>
      </w:r>
      <w:r>
        <w:rPr>
          <w:rFonts w:eastAsia="方正仿宋_GBK" w:hint="eastAsia"/>
          <w:bCs/>
          <w:szCs w:val="32"/>
        </w:rPr>
        <w:t>3.2090</w:t>
      </w:r>
      <w:r>
        <w:rPr>
          <w:rFonts w:eastAsia="方正仿宋_GBK" w:hint="eastAsia"/>
          <w:bCs/>
          <w:szCs w:val="32"/>
        </w:rPr>
        <w:t>公顷、林地</w:t>
      </w:r>
      <w:r>
        <w:rPr>
          <w:rFonts w:eastAsia="方正仿宋_GBK" w:hint="eastAsia"/>
          <w:bCs/>
          <w:szCs w:val="32"/>
        </w:rPr>
        <w:t>0.4763</w:t>
      </w:r>
      <w:r>
        <w:rPr>
          <w:rFonts w:eastAsia="方正仿宋_GBK" w:hint="eastAsia"/>
          <w:bCs/>
          <w:szCs w:val="32"/>
        </w:rPr>
        <w:t>公顷、其他土地</w:t>
      </w:r>
      <w:r>
        <w:rPr>
          <w:rFonts w:eastAsia="方正仿宋_GBK" w:hint="eastAsia"/>
          <w:bCs/>
          <w:szCs w:val="32"/>
        </w:rPr>
        <w:t>0.3699</w:t>
      </w:r>
      <w:r>
        <w:rPr>
          <w:rFonts w:eastAsia="方正仿宋_GBK" w:hint="eastAsia"/>
          <w:bCs/>
          <w:szCs w:val="32"/>
        </w:rPr>
        <w:t>公顷）</w:t>
      </w:r>
      <w:r>
        <w:rPr>
          <w:rFonts w:eastAsia="方正仿宋_GBK"/>
          <w:bCs/>
          <w:szCs w:val="32"/>
        </w:rPr>
        <w:t>、</w:t>
      </w:r>
      <w:r>
        <w:rPr>
          <w:rFonts w:eastAsia="方正仿宋_GBK" w:hint="eastAsia"/>
          <w:bCs/>
          <w:szCs w:val="32"/>
        </w:rPr>
        <w:t>未利用</w:t>
      </w:r>
      <w:r>
        <w:rPr>
          <w:rFonts w:eastAsia="方正仿宋_GBK"/>
          <w:bCs/>
          <w:szCs w:val="32"/>
        </w:rPr>
        <w:t>地</w:t>
      </w:r>
      <w:r>
        <w:rPr>
          <w:rFonts w:eastAsia="方正仿宋_GBK" w:hint="eastAsia"/>
          <w:bCs/>
          <w:szCs w:val="32"/>
        </w:rPr>
        <w:t>0.0377</w:t>
      </w:r>
      <w:r>
        <w:rPr>
          <w:rFonts w:eastAsia="方正仿宋_GBK"/>
          <w:bCs/>
          <w:szCs w:val="32"/>
        </w:rPr>
        <w:t>公顷</w:t>
      </w:r>
      <w:r>
        <w:rPr>
          <w:rFonts w:eastAsia="方正仿宋_GBK" w:hint="eastAsia"/>
          <w:bCs/>
          <w:szCs w:val="32"/>
        </w:rPr>
        <w:t>。</w:t>
      </w:r>
      <w:r>
        <w:rPr>
          <w:rFonts w:eastAsia="方正仿宋_GBK"/>
          <w:bCs/>
          <w:szCs w:val="32"/>
        </w:rPr>
        <w:t>拟征收土地的权属、地类、面积</w:t>
      </w:r>
      <w:r>
        <w:rPr>
          <w:rFonts w:eastAsia="方正仿宋_GBK" w:hint="eastAsia"/>
          <w:bCs/>
          <w:szCs w:val="32"/>
        </w:rPr>
        <w:t>、安置人员情况</w:t>
      </w:r>
      <w:r>
        <w:rPr>
          <w:rFonts w:eastAsia="方正仿宋_GBK"/>
          <w:bCs/>
          <w:szCs w:val="32"/>
        </w:rPr>
        <w:t>详见</w:t>
      </w:r>
      <w:r>
        <w:rPr>
          <w:rFonts w:eastAsia="方正仿宋_GBK" w:hint="eastAsia"/>
          <w:bCs/>
          <w:szCs w:val="32"/>
        </w:rPr>
        <w:t>附件</w:t>
      </w:r>
      <w:r>
        <w:rPr>
          <w:rFonts w:eastAsia="方正仿宋_GBK" w:hint="eastAsia"/>
          <w:bCs/>
          <w:szCs w:val="32"/>
        </w:rPr>
        <w:t>1</w:t>
      </w:r>
      <w:r>
        <w:rPr>
          <w:rFonts w:eastAsia="方正仿宋_GBK" w:hint="eastAsia"/>
          <w:bCs/>
          <w:szCs w:val="32"/>
        </w:rPr>
        <w:t>。</w:t>
      </w:r>
      <w:r>
        <w:rPr>
          <w:rFonts w:eastAsia="方正仿宋_GBK" w:hint="eastAsia"/>
          <w:szCs w:val="32"/>
        </w:rPr>
        <w:t>具体征收范围以勘测定界图为准，详见附件</w:t>
      </w:r>
      <w:r>
        <w:rPr>
          <w:rFonts w:eastAsia="方正仿宋_GBK" w:hint="eastAsia"/>
          <w:szCs w:val="32"/>
        </w:rPr>
        <w:t>2</w:t>
      </w:r>
      <w:r>
        <w:rPr>
          <w:rFonts w:eastAsia="方正仿宋_GBK" w:hint="eastAsia"/>
          <w:szCs w:val="32"/>
        </w:rPr>
        <w:t>。</w:t>
      </w:r>
    </w:p>
    <w:p w:rsidR="00D05C2E" w:rsidRDefault="00D05C2E" w:rsidP="00D05C2E">
      <w:pPr>
        <w:overflowPunct w:val="0"/>
        <w:adjustRightInd w:val="0"/>
        <w:ind w:firstLineChars="200" w:firstLine="631"/>
        <w:rPr>
          <w:rFonts w:eastAsia="方正黑体_GBK" w:cs="方正黑体_GBK"/>
          <w:bCs/>
          <w:szCs w:val="32"/>
        </w:rPr>
      </w:pPr>
      <w:r>
        <w:rPr>
          <w:rFonts w:eastAsia="方正黑体_GBK" w:cs="方正黑体_GBK"/>
          <w:bCs/>
          <w:szCs w:val="32"/>
        </w:rPr>
        <w:t>二、征收目的</w:t>
      </w:r>
    </w:p>
    <w:p w:rsidR="00D05C2E" w:rsidRDefault="00D05C2E" w:rsidP="00D05C2E">
      <w:pPr>
        <w:overflowPunct w:val="0"/>
        <w:adjustRightInd w:val="0"/>
        <w:ind w:firstLineChars="200" w:firstLine="631"/>
        <w:rPr>
          <w:rFonts w:eastAsia="方正仿宋_GBK"/>
          <w:szCs w:val="32"/>
        </w:rPr>
      </w:pPr>
      <w:r>
        <w:rPr>
          <w:rFonts w:eastAsia="方正仿宋_GBK" w:hint="eastAsia"/>
          <w:szCs w:val="32"/>
        </w:rPr>
        <w:t>土地征收后，拟用于建设合川区城乡供水一体化二期净水厂</w:t>
      </w:r>
      <w:r>
        <w:rPr>
          <w:rFonts w:eastAsia="方正仿宋_GBK" w:hint="eastAsia"/>
          <w:szCs w:val="32"/>
        </w:rPr>
        <w:lastRenderedPageBreak/>
        <w:t>部分项目。</w:t>
      </w:r>
    </w:p>
    <w:p w:rsidR="00D05C2E" w:rsidRDefault="00D05C2E" w:rsidP="00D05C2E">
      <w:pPr>
        <w:overflowPunct w:val="0"/>
        <w:adjustRightInd w:val="0"/>
        <w:ind w:firstLineChars="200" w:firstLine="631"/>
        <w:rPr>
          <w:rFonts w:eastAsia="方正黑体_GBK" w:cs="方正黑体_GBK"/>
          <w:bCs/>
          <w:szCs w:val="32"/>
        </w:rPr>
      </w:pPr>
      <w:r>
        <w:rPr>
          <w:rFonts w:eastAsia="方正黑体_GBK" w:cs="方正黑体_GBK"/>
          <w:bCs/>
          <w:szCs w:val="32"/>
        </w:rPr>
        <w:t>三、补偿方式和标准</w:t>
      </w:r>
    </w:p>
    <w:p w:rsidR="00D05C2E" w:rsidRDefault="00D05C2E" w:rsidP="00D05C2E">
      <w:pPr>
        <w:overflowPunct w:val="0"/>
        <w:adjustRightInd w:val="0"/>
        <w:ind w:firstLineChars="200" w:firstLine="631"/>
        <w:rPr>
          <w:rFonts w:eastAsia="方正楷体_GBK" w:cs="方正楷体_GBK"/>
          <w:szCs w:val="32"/>
        </w:rPr>
      </w:pPr>
      <w:r>
        <w:rPr>
          <w:rFonts w:eastAsia="方正楷体_GBK" w:cs="方正楷体_GBK" w:hint="eastAsia"/>
          <w:szCs w:val="32"/>
        </w:rPr>
        <w:t>（一）土地补偿费和安置补助费。</w:t>
      </w:r>
    </w:p>
    <w:p w:rsidR="00D05C2E" w:rsidRDefault="00D05C2E" w:rsidP="00D05C2E">
      <w:pPr>
        <w:overflowPunct w:val="0"/>
        <w:adjustRightInd w:val="0"/>
        <w:ind w:firstLineChars="200" w:firstLine="631"/>
        <w:rPr>
          <w:rFonts w:eastAsia="方正仿宋_GBK"/>
          <w:bCs/>
          <w:szCs w:val="32"/>
        </w:rPr>
      </w:pPr>
      <w:r>
        <w:rPr>
          <w:rFonts w:eastAsia="方正仿宋_GBK" w:hint="eastAsia"/>
          <w:bCs/>
          <w:szCs w:val="32"/>
        </w:rPr>
        <w:t>征收农用地、建设用地和未利用地的土地补偿费和安置补助费，不分地类，按照市政府制定公布的区</w:t>
      </w:r>
      <w:proofErr w:type="gramStart"/>
      <w:r>
        <w:rPr>
          <w:rFonts w:eastAsia="方正仿宋_GBK" w:hint="eastAsia"/>
          <w:bCs/>
          <w:szCs w:val="32"/>
        </w:rPr>
        <w:t>片综合</w:t>
      </w:r>
      <w:proofErr w:type="gramEnd"/>
      <w:r>
        <w:rPr>
          <w:rFonts w:eastAsia="方正仿宋_GBK" w:hint="eastAsia"/>
          <w:bCs/>
          <w:szCs w:val="32"/>
        </w:rPr>
        <w:t>地价标准乘以被征收土地面积计算。区</w:t>
      </w:r>
      <w:proofErr w:type="gramStart"/>
      <w:r>
        <w:rPr>
          <w:rFonts w:eastAsia="方正仿宋_GBK" w:hint="eastAsia"/>
          <w:bCs/>
          <w:szCs w:val="32"/>
        </w:rPr>
        <w:t>片综合</w:t>
      </w:r>
      <w:proofErr w:type="gramEnd"/>
      <w:r>
        <w:rPr>
          <w:rFonts w:eastAsia="方正仿宋_GBK" w:hint="eastAsia"/>
          <w:bCs/>
          <w:szCs w:val="32"/>
        </w:rPr>
        <w:t>地价中，土地补偿费占</w:t>
      </w:r>
      <w:r>
        <w:rPr>
          <w:rFonts w:eastAsia="方正仿宋_GBK" w:hint="eastAsia"/>
          <w:bCs/>
          <w:szCs w:val="32"/>
        </w:rPr>
        <w:t>30%</w:t>
      </w:r>
      <w:r>
        <w:rPr>
          <w:rFonts w:eastAsia="方正仿宋_GBK" w:hint="eastAsia"/>
          <w:bCs/>
          <w:szCs w:val="32"/>
        </w:rPr>
        <w:t>，安置补助费占</w:t>
      </w:r>
      <w:r>
        <w:rPr>
          <w:rFonts w:eastAsia="方正仿宋_GBK" w:hint="eastAsia"/>
          <w:bCs/>
          <w:szCs w:val="32"/>
        </w:rPr>
        <w:t>70%</w:t>
      </w:r>
      <w:r>
        <w:rPr>
          <w:rFonts w:eastAsia="方正仿宋_GBK" w:hint="eastAsia"/>
          <w:bCs/>
          <w:szCs w:val="32"/>
        </w:rPr>
        <w:t>，具体补偿费用情况详见附件</w:t>
      </w:r>
      <w:r>
        <w:rPr>
          <w:rFonts w:eastAsia="方正仿宋_GBK" w:hint="eastAsia"/>
          <w:bCs/>
          <w:szCs w:val="32"/>
        </w:rPr>
        <w:t>3</w:t>
      </w:r>
      <w:r>
        <w:rPr>
          <w:rFonts w:eastAsia="方正仿宋_GBK" w:hint="eastAsia"/>
          <w:bCs/>
          <w:szCs w:val="32"/>
        </w:rPr>
        <w:t>。</w:t>
      </w:r>
    </w:p>
    <w:p w:rsidR="00D05C2E" w:rsidRDefault="00D05C2E" w:rsidP="00D05C2E">
      <w:pPr>
        <w:overflowPunct w:val="0"/>
        <w:adjustRightInd w:val="0"/>
        <w:ind w:firstLineChars="200" w:firstLine="631"/>
        <w:rPr>
          <w:rFonts w:eastAsia="方正仿宋_GBK"/>
          <w:bCs/>
          <w:szCs w:val="32"/>
        </w:rPr>
      </w:pPr>
      <w:r>
        <w:rPr>
          <w:rFonts w:eastAsia="方正仿宋_GBK" w:hint="eastAsia"/>
          <w:bCs/>
          <w:szCs w:val="32"/>
        </w:rPr>
        <w:t>1</w:t>
      </w:r>
      <w:r>
        <w:rPr>
          <w:rFonts w:eastAsia="方正仿宋_GBK" w:hint="eastAsia"/>
          <w:bCs/>
          <w:szCs w:val="32"/>
        </w:rPr>
        <w:t>．土地补偿费。土地补偿费支付给被征地农村集体经济组织。其中，征收家庭承包土地的，土地补偿费的</w:t>
      </w:r>
      <w:r>
        <w:rPr>
          <w:rFonts w:eastAsia="方正仿宋_GBK" w:hint="eastAsia"/>
          <w:bCs/>
          <w:szCs w:val="32"/>
        </w:rPr>
        <w:t>80%</w:t>
      </w:r>
      <w:r>
        <w:rPr>
          <w:rFonts w:eastAsia="方正仿宋_GBK" w:hint="eastAsia"/>
          <w:bCs/>
          <w:szCs w:val="32"/>
        </w:rPr>
        <w:t>由农村集体经济组织按照被征收土地面积发放给承包经营户，土地补偿费的</w:t>
      </w:r>
      <w:r>
        <w:rPr>
          <w:rFonts w:eastAsia="方正仿宋_GBK" w:hint="eastAsia"/>
          <w:bCs/>
          <w:szCs w:val="32"/>
        </w:rPr>
        <w:t>20%</w:t>
      </w:r>
      <w:r>
        <w:rPr>
          <w:rFonts w:eastAsia="方正仿宋_GBK" w:hint="eastAsia"/>
          <w:bCs/>
          <w:szCs w:val="32"/>
        </w:rPr>
        <w:t>由农村集体经济组织依法管理和使用；征收未发包土地或者其他方式承包土地的，土地补偿费由农村集体经济组织依法管理和使用。</w:t>
      </w:r>
    </w:p>
    <w:p w:rsidR="00D05C2E" w:rsidRDefault="00D05C2E" w:rsidP="00D05C2E">
      <w:pPr>
        <w:overflowPunct w:val="0"/>
        <w:adjustRightInd w:val="0"/>
        <w:ind w:firstLineChars="200" w:firstLine="631"/>
        <w:rPr>
          <w:rFonts w:eastAsia="方正仿宋_GBK"/>
          <w:bCs/>
          <w:szCs w:val="32"/>
        </w:rPr>
      </w:pPr>
      <w:r>
        <w:rPr>
          <w:rFonts w:eastAsia="方正仿宋_GBK" w:hint="eastAsia"/>
          <w:bCs/>
          <w:szCs w:val="32"/>
        </w:rPr>
        <w:t>2</w:t>
      </w:r>
      <w:r>
        <w:rPr>
          <w:rFonts w:eastAsia="方正仿宋_GBK" w:hint="eastAsia"/>
          <w:bCs/>
          <w:szCs w:val="32"/>
        </w:rPr>
        <w:t>．安置补助费。安置补助费按照</w:t>
      </w:r>
      <w:r>
        <w:rPr>
          <w:rFonts w:eastAsia="方正仿宋_GBK" w:hint="eastAsia"/>
          <w:bCs/>
          <w:szCs w:val="32"/>
        </w:rPr>
        <w:t>3.7</w:t>
      </w:r>
      <w:r>
        <w:rPr>
          <w:rFonts w:eastAsia="方正仿宋_GBK" w:hint="eastAsia"/>
          <w:bCs/>
          <w:szCs w:val="32"/>
        </w:rPr>
        <w:t>万元</w:t>
      </w:r>
      <w:r>
        <w:rPr>
          <w:rFonts w:eastAsia="方正仿宋_GBK" w:hint="eastAsia"/>
          <w:bCs/>
          <w:szCs w:val="32"/>
        </w:rPr>
        <w:t>/</w:t>
      </w:r>
      <w:r>
        <w:rPr>
          <w:rFonts w:eastAsia="方正仿宋_GBK" w:hint="eastAsia"/>
          <w:bCs/>
          <w:szCs w:val="32"/>
        </w:rPr>
        <w:t>人的发放标准支付</w:t>
      </w:r>
      <w:proofErr w:type="gramStart"/>
      <w:r>
        <w:rPr>
          <w:rFonts w:eastAsia="方正仿宋_GBK" w:hint="eastAsia"/>
          <w:bCs/>
          <w:szCs w:val="32"/>
        </w:rPr>
        <w:t>给人员</w:t>
      </w:r>
      <w:proofErr w:type="gramEnd"/>
      <w:r>
        <w:rPr>
          <w:rFonts w:eastAsia="方正仿宋_GBK" w:hint="eastAsia"/>
          <w:bCs/>
          <w:szCs w:val="32"/>
        </w:rPr>
        <w:t>安置对象。安置补助费支付后有结余的，结余部分交由农村集体经济组织依法管理和使用；不足的，由区人民政府安排资金予以补足。</w:t>
      </w:r>
    </w:p>
    <w:p w:rsidR="00D05C2E" w:rsidRDefault="00D05C2E" w:rsidP="00D05C2E">
      <w:pPr>
        <w:overflowPunct w:val="0"/>
        <w:adjustRightInd w:val="0"/>
        <w:ind w:firstLineChars="200" w:firstLine="631"/>
        <w:rPr>
          <w:rFonts w:eastAsia="方正楷体_GBK" w:cs="方正楷体_GBK" w:hint="eastAsia"/>
          <w:szCs w:val="32"/>
        </w:rPr>
      </w:pPr>
      <w:r>
        <w:rPr>
          <w:rFonts w:eastAsia="方正楷体_GBK" w:cs="方正楷体_GBK"/>
          <w:szCs w:val="32"/>
        </w:rPr>
        <w:t>（</w:t>
      </w:r>
      <w:r>
        <w:rPr>
          <w:rFonts w:eastAsia="方正楷体_GBK" w:cs="方正楷体_GBK" w:hint="eastAsia"/>
          <w:szCs w:val="32"/>
        </w:rPr>
        <w:t>二</w:t>
      </w:r>
      <w:r>
        <w:rPr>
          <w:rFonts w:eastAsia="方正楷体_GBK" w:cs="方正楷体_GBK"/>
          <w:szCs w:val="32"/>
        </w:rPr>
        <w:t>）</w:t>
      </w:r>
      <w:r>
        <w:rPr>
          <w:rFonts w:eastAsia="方正楷体_GBK" w:cs="方正楷体_GBK" w:hint="eastAsia"/>
          <w:szCs w:val="32"/>
        </w:rPr>
        <w:t>特殊构筑物补偿费。</w:t>
      </w:r>
    </w:p>
    <w:p w:rsidR="00D05C2E" w:rsidRDefault="00D05C2E" w:rsidP="00D05C2E">
      <w:pPr>
        <w:overflowPunct w:val="0"/>
        <w:adjustRightInd w:val="0"/>
        <w:ind w:firstLineChars="200" w:firstLine="631"/>
        <w:rPr>
          <w:rFonts w:eastAsia="方正仿宋_GBK" w:hint="eastAsia"/>
          <w:bCs/>
          <w:szCs w:val="32"/>
        </w:rPr>
      </w:pPr>
      <w:r>
        <w:rPr>
          <w:rFonts w:eastAsia="方正仿宋_GBK" w:hint="eastAsia"/>
          <w:bCs/>
          <w:szCs w:val="32"/>
        </w:rPr>
        <w:t>堡坎围墙、地坝、道路、坟墓、机井等特殊构筑物按下</w:t>
      </w:r>
      <w:proofErr w:type="gramStart"/>
      <w:r>
        <w:rPr>
          <w:rFonts w:eastAsia="方正仿宋_GBK" w:hint="eastAsia"/>
          <w:bCs/>
          <w:szCs w:val="32"/>
        </w:rPr>
        <w:t>表标准</w:t>
      </w:r>
      <w:proofErr w:type="gramEnd"/>
      <w:r>
        <w:rPr>
          <w:rFonts w:eastAsia="方正仿宋_GBK" w:hint="eastAsia"/>
          <w:bCs/>
          <w:szCs w:val="32"/>
        </w:rPr>
        <w:t>进行补偿。</w:t>
      </w:r>
    </w:p>
    <w:p w:rsidR="00D05C2E" w:rsidRDefault="00D05C2E" w:rsidP="00D05C2E">
      <w:pPr>
        <w:pStyle w:val="Default"/>
        <w:rPr>
          <w:rFonts w:hint="eastAsia"/>
        </w:rPr>
      </w:pPr>
    </w:p>
    <w:p w:rsidR="00D05C2E" w:rsidRPr="00B83A26" w:rsidRDefault="00D05C2E" w:rsidP="00D05C2E">
      <w:pPr>
        <w:pStyle w:val="Default"/>
      </w:pPr>
    </w:p>
    <w:p w:rsidR="00D05C2E" w:rsidRDefault="00D05C2E" w:rsidP="00D05C2E">
      <w:pPr>
        <w:jc w:val="center"/>
        <w:rPr>
          <w:rFonts w:ascii="方正小标宋_GBK" w:eastAsia="方正小标宋_GBK"/>
          <w:snapToGrid w:val="0"/>
          <w:szCs w:val="32"/>
        </w:rPr>
      </w:pPr>
      <w:r>
        <w:rPr>
          <w:rFonts w:ascii="方正小标宋_GBK" w:eastAsia="方正小标宋_GBK" w:hint="eastAsia"/>
          <w:snapToGrid w:val="0"/>
          <w:szCs w:val="32"/>
        </w:rPr>
        <w:lastRenderedPageBreak/>
        <w:t>合川区征地特殊构筑物补偿标准</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1842"/>
        <w:gridCol w:w="1276"/>
        <w:gridCol w:w="1276"/>
        <w:gridCol w:w="3058"/>
      </w:tblGrid>
      <w:tr w:rsidR="00D05C2E" w:rsidTr="002A127B">
        <w:trPr>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名称</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结构</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补偿标准（元）</w:t>
            </w:r>
          </w:p>
        </w:tc>
        <w:tc>
          <w:tcPr>
            <w:tcW w:w="305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黑体_GBK" w:eastAsia="方正黑体_GBK" w:hAnsi="宋体"/>
                <w:snapToGrid w:val="0"/>
                <w:sz w:val="24"/>
              </w:rPr>
            </w:pPr>
            <w:r>
              <w:rPr>
                <w:rFonts w:ascii="方正黑体_GBK" w:eastAsia="方正黑体_GBK" w:hAnsi="宋体" w:hint="eastAsia"/>
                <w:snapToGrid w:val="0"/>
                <w:sz w:val="24"/>
              </w:rPr>
              <w:t>备注</w:t>
            </w:r>
          </w:p>
        </w:tc>
      </w:tr>
      <w:tr w:rsidR="00D05C2E" w:rsidTr="002A127B">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堡坎围墙（含鱼塘堡坎）</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条石（砖）、</w:t>
            </w:r>
            <w:proofErr w:type="gramStart"/>
            <w:r>
              <w:rPr>
                <w:rFonts w:ascii="方正仿宋_GBK" w:eastAsia="方正仿宋_GBK" w:hAnsi="宋体" w:hint="eastAsia"/>
                <w:snapToGrid w:val="0"/>
                <w:sz w:val="24"/>
              </w:rPr>
              <w:t>砼</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180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集体改田改土堡坎、房屋基础堡坎不予补偿</w:t>
            </w:r>
          </w:p>
        </w:tc>
      </w:tr>
      <w:tr w:rsidR="00D05C2E" w:rsidTr="002A127B">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片石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立方米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100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r>
      <w:tr w:rsidR="00D05C2E" w:rsidTr="002A127B">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地坝</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30</w:t>
            </w:r>
          </w:p>
        </w:tc>
        <w:tc>
          <w:tcPr>
            <w:tcW w:w="3058" w:type="dxa"/>
            <w:vMerge w:val="restart"/>
            <w:tcBorders>
              <w:top w:val="single" w:sz="4" w:space="0" w:color="000000"/>
              <w:left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地坝是指正规成形的</w:t>
            </w:r>
            <w:proofErr w:type="gramStart"/>
            <w:r>
              <w:rPr>
                <w:rFonts w:ascii="方正仿宋_GBK" w:eastAsia="方正仿宋_GBK" w:hAnsi="宋体" w:hint="eastAsia"/>
                <w:snapToGrid w:val="0"/>
                <w:sz w:val="24"/>
              </w:rPr>
              <w:t>晒坝或</w:t>
            </w:r>
            <w:proofErr w:type="gramEnd"/>
            <w:r>
              <w:rPr>
                <w:rFonts w:ascii="方正仿宋_GBK" w:eastAsia="方正仿宋_GBK" w:hAnsi="宋体" w:hint="eastAsia"/>
                <w:snapToGrid w:val="0"/>
                <w:sz w:val="24"/>
              </w:rPr>
              <w:t>院坝，非正规不成型的小块弃平地不予补偿</w:t>
            </w:r>
          </w:p>
        </w:tc>
      </w:tr>
      <w:tr w:rsidR="00D05C2E" w:rsidTr="002A127B">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石板及三合土</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道路</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水泥</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120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人行小路不予补偿，水泥路面厚度小于</w:t>
            </w:r>
            <w:r>
              <w:rPr>
                <w:rFonts w:ascii="方正仿宋_GBK" w:eastAsia="方正仿宋_GBK" w:hAnsi="宋体"/>
                <w:snapToGrid w:val="0"/>
                <w:sz w:val="24"/>
              </w:rPr>
              <w:t>10</w:t>
            </w:r>
            <w:r>
              <w:rPr>
                <w:rFonts w:ascii="方正仿宋_GBK" w:eastAsia="方正仿宋_GBK" w:hAnsi="宋体" w:hint="eastAsia"/>
                <w:snapToGrid w:val="0"/>
                <w:sz w:val="24"/>
              </w:rPr>
              <w:t>厘米</w:t>
            </w:r>
            <w:proofErr w:type="gramStart"/>
            <w:r>
              <w:rPr>
                <w:rFonts w:ascii="方正仿宋_GBK" w:eastAsia="方正仿宋_GBK" w:hAnsi="宋体" w:hint="eastAsia"/>
                <w:snapToGrid w:val="0"/>
                <w:sz w:val="24"/>
              </w:rPr>
              <w:t>的按泥结石</w:t>
            </w:r>
            <w:proofErr w:type="gramEnd"/>
            <w:r>
              <w:rPr>
                <w:rFonts w:ascii="方正仿宋_GBK" w:eastAsia="方正仿宋_GBK" w:hAnsi="宋体" w:hint="eastAsia"/>
                <w:snapToGrid w:val="0"/>
                <w:sz w:val="24"/>
              </w:rPr>
              <w:t>路面标准补偿</w:t>
            </w:r>
          </w:p>
        </w:tc>
      </w:tr>
      <w:tr w:rsidR="00D05C2E" w:rsidTr="002A127B">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碎石泥结石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60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r>
      <w:tr w:rsidR="00D05C2E" w:rsidTr="002A127B">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简易机耕道</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平方米</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20</w:t>
            </w: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r>
      <w:tr w:rsidR="00D05C2E" w:rsidTr="002A127B">
        <w:trPr>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坟墓</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单人</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3000</w:t>
            </w:r>
          </w:p>
        </w:tc>
        <w:tc>
          <w:tcPr>
            <w:tcW w:w="305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坟墓以坟头为依据，</w:t>
            </w:r>
            <w:proofErr w:type="gramStart"/>
            <w:r>
              <w:rPr>
                <w:rFonts w:ascii="方正仿宋_GBK" w:eastAsia="方正仿宋_GBK" w:hAnsi="宋体" w:hint="eastAsia"/>
                <w:snapToGrid w:val="0"/>
                <w:sz w:val="24"/>
              </w:rPr>
              <w:t>无主坟不补偿</w:t>
            </w:r>
            <w:proofErr w:type="gramEnd"/>
            <w:r>
              <w:rPr>
                <w:rFonts w:ascii="方正仿宋_GBK" w:eastAsia="方正仿宋_GBK" w:hAnsi="宋体" w:hint="eastAsia"/>
                <w:snapToGrid w:val="0"/>
                <w:sz w:val="24"/>
              </w:rPr>
              <w:t>。补偿后在规定时间内未迁葬的按无主坟处理</w:t>
            </w:r>
          </w:p>
        </w:tc>
      </w:tr>
      <w:tr w:rsidR="00D05C2E" w:rsidTr="002A127B">
        <w:trPr>
          <w:jc w:val="center"/>
        </w:trPr>
        <w:tc>
          <w:tcPr>
            <w:tcW w:w="166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双人</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4000</w:t>
            </w:r>
          </w:p>
        </w:tc>
        <w:tc>
          <w:tcPr>
            <w:tcW w:w="3058" w:type="dxa"/>
            <w:vMerge/>
            <w:tcBorders>
              <w:top w:val="single" w:sz="4" w:space="0" w:color="000000"/>
              <w:left w:val="single" w:sz="4" w:space="0" w:color="000000"/>
              <w:bottom w:val="single" w:sz="4" w:space="0" w:color="000000"/>
              <w:right w:val="single" w:sz="4" w:space="0" w:color="000000"/>
            </w:tcBorders>
          </w:tcPr>
          <w:p w:rsidR="00D05C2E" w:rsidRDefault="00D05C2E" w:rsidP="002A127B">
            <w:pPr>
              <w:spacing w:line="280" w:lineRule="exact"/>
              <w:jc w:val="center"/>
              <w:rPr>
                <w:rFonts w:ascii="方正仿宋_GBK" w:eastAsia="方正仿宋_GBK" w:hAnsi="宋体"/>
                <w:snapToGrid w:val="0"/>
                <w:sz w:val="24"/>
              </w:rPr>
            </w:pPr>
          </w:p>
        </w:tc>
      </w:tr>
      <w:tr w:rsidR="00D05C2E" w:rsidTr="002A127B">
        <w:trPr>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机井</w:t>
            </w:r>
          </w:p>
        </w:tc>
        <w:tc>
          <w:tcPr>
            <w:tcW w:w="1842"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口</w:t>
            </w:r>
          </w:p>
        </w:tc>
        <w:tc>
          <w:tcPr>
            <w:tcW w:w="1276"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1500</w:t>
            </w:r>
          </w:p>
        </w:tc>
        <w:tc>
          <w:tcPr>
            <w:tcW w:w="305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废弃的机井不予补偿</w:t>
            </w:r>
          </w:p>
        </w:tc>
      </w:tr>
    </w:tbl>
    <w:p w:rsidR="00D05C2E" w:rsidRDefault="00D05C2E" w:rsidP="00D05C2E">
      <w:pPr>
        <w:overflowPunct w:val="0"/>
        <w:adjustRightInd w:val="0"/>
        <w:ind w:firstLineChars="200" w:firstLine="631"/>
        <w:contextualSpacing/>
        <w:rPr>
          <w:rFonts w:eastAsia="方正仿宋_GBK"/>
          <w:bCs/>
          <w:szCs w:val="32"/>
        </w:rPr>
      </w:pPr>
      <w:r>
        <w:rPr>
          <w:rFonts w:eastAsia="方正楷体_GBK" w:cs="方正楷体_GBK"/>
          <w:szCs w:val="32"/>
        </w:rPr>
        <w:t>（</w:t>
      </w:r>
      <w:r>
        <w:rPr>
          <w:rFonts w:eastAsia="方正楷体_GBK" w:cs="方正楷体_GBK" w:hint="eastAsia"/>
          <w:szCs w:val="32"/>
        </w:rPr>
        <w:t>三</w:t>
      </w:r>
      <w:r>
        <w:rPr>
          <w:rFonts w:eastAsia="方正楷体_GBK" w:cs="方正楷体_GBK"/>
          <w:szCs w:val="32"/>
        </w:rPr>
        <w:t>）其他地上附着物和青苗补偿费</w:t>
      </w:r>
      <w:r>
        <w:rPr>
          <w:rFonts w:eastAsia="方正楷体_GBK" w:cs="方正楷体_GBK" w:hint="eastAsia"/>
          <w:szCs w:val="32"/>
        </w:rPr>
        <w:t>。</w:t>
      </w:r>
      <w:r>
        <w:rPr>
          <w:rFonts w:eastAsia="方正仿宋_GBK" w:hint="eastAsia"/>
          <w:bCs/>
          <w:szCs w:val="32"/>
        </w:rPr>
        <w:t>其他地上附着物（不含堡坎围墙、地坝、道路、坟墓、机井）和青苗实行综合定额补偿，以被征收土地面积扣除林地后的面积为准，每亩综合定额补偿标准为</w:t>
      </w:r>
      <w:r>
        <w:rPr>
          <w:rFonts w:eastAsia="方正仿宋_GBK" w:hint="eastAsia"/>
          <w:bCs/>
          <w:szCs w:val="32"/>
        </w:rPr>
        <w:t>1.3</w:t>
      </w:r>
      <w:r>
        <w:rPr>
          <w:rFonts w:eastAsia="方正仿宋_GBK" w:hint="eastAsia"/>
          <w:bCs/>
          <w:szCs w:val="32"/>
        </w:rPr>
        <w:t>万元。</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拟征地范围内的林木及附着物的补偿标准按《重庆市林地保护管理条例》的有关规定执行，补偿标准低于综合定额标准的，按照综合定额标准进行补偿。</w:t>
      </w:r>
    </w:p>
    <w:p w:rsidR="00D05C2E" w:rsidRDefault="00D05C2E" w:rsidP="00D05C2E">
      <w:pPr>
        <w:overflowPunct w:val="0"/>
        <w:adjustRightInd w:val="0"/>
        <w:ind w:firstLineChars="200" w:firstLine="631"/>
        <w:contextualSpacing/>
        <w:rPr>
          <w:rFonts w:eastAsia="方正黑体_GBK" w:cs="方正黑体_GBK"/>
          <w:bCs/>
          <w:szCs w:val="32"/>
        </w:rPr>
      </w:pPr>
      <w:r>
        <w:rPr>
          <w:rFonts w:eastAsia="方正黑体_GBK" w:cs="方正黑体_GBK"/>
          <w:bCs/>
          <w:szCs w:val="32"/>
        </w:rPr>
        <w:t>四、</w:t>
      </w:r>
      <w:r>
        <w:rPr>
          <w:rFonts w:eastAsia="方正黑体_GBK" w:cs="方正黑体_GBK" w:hint="eastAsia"/>
          <w:bCs/>
          <w:szCs w:val="32"/>
        </w:rPr>
        <w:t>人员</w:t>
      </w:r>
      <w:r>
        <w:rPr>
          <w:rFonts w:eastAsia="方正黑体_GBK" w:cs="方正黑体_GBK"/>
          <w:bCs/>
          <w:szCs w:val="32"/>
        </w:rPr>
        <w:t>安置及安置方式</w:t>
      </w:r>
    </w:p>
    <w:p w:rsidR="00D05C2E" w:rsidRDefault="00D05C2E" w:rsidP="00D05C2E">
      <w:pPr>
        <w:overflowPunct w:val="0"/>
        <w:adjustRightInd w:val="0"/>
        <w:ind w:firstLineChars="200" w:firstLine="631"/>
        <w:contextualSpacing/>
        <w:rPr>
          <w:rFonts w:ascii="方正楷体_GBK" w:eastAsia="方正楷体_GBK"/>
          <w:bCs/>
          <w:szCs w:val="32"/>
        </w:rPr>
      </w:pPr>
      <w:r>
        <w:rPr>
          <w:rFonts w:ascii="方正楷体_GBK" w:eastAsia="方正楷体_GBK" w:cs="方正楷体_GBK" w:hint="eastAsia"/>
          <w:szCs w:val="32"/>
        </w:rPr>
        <w:t>（一）</w:t>
      </w:r>
      <w:r>
        <w:rPr>
          <w:rFonts w:ascii="方正楷体_GBK" w:eastAsia="方正楷体_GBK" w:hint="eastAsia"/>
          <w:bCs/>
          <w:szCs w:val="32"/>
        </w:rPr>
        <w:t>人员安置对象范围。</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本方案所称人员安置对象应当从区人民政府征收土地预公告之日计入被征地农村集体经济组织总人口的人员中产生。下列人员计入被征地农村集体经济组织总人口。</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．户口登记在被征地农村集体经济组织所在地，且取得该农村集体经济组织土地承包经营权的人员。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lastRenderedPageBreak/>
        <w:t>2</w:t>
      </w:r>
      <w:r>
        <w:rPr>
          <w:rFonts w:eastAsia="方正仿宋_GBK" w:hint="eastAsia"/>
          <w:bCs/>
          <w:szCs w:val="32"/>
        </w:rPr>
        <w:t>．因出生、政策性移民将户口登记在被征地农村集体经济组织所在地，且依法享有该农村集体经济组织土地承包经营权的人员。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．因合法收养、合法婚姻将户口从其他农村集体经济组织迁入并长期在被征地农村集体经济组织生产生活，且依法享有被征地农村集体经济组织土地承包经营权的人员。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4</w:t>
      </w:r>
      <w:r>
        <w:rPr>
          <w:rFonts w:eastAsia="方正仿宋_GBK" w:hint="eastAsia"/>
          <w:bCs/>
          <w:szCs w:val="32"/>
        </w:rPr>
        <w:t>．依法享有被征地农村集体经济组织土地承包经营权的在校大中专学生（含硕士、博士研究生）、现役军士和义务兵、儿童福利机构孤儿、服刑人员。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5</w:t>
      </w:r>
      <w:r>
        <w:rPr>
          <w:rFonts w:eastAsia="方正仿宋_GBK" w:hint="eastAsia"/>
          <w:bCs/>
          <w:szCs w:val="32"/>
        </w:rPr>
        <w:t>．按照重庆市统筹城乡户籍制度改革有关规定保留征地补偿安置权利的人员。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6</w:t>
      </w:r>
      <w:r>
        <w:rPr>
          <w:rFonts w:eastAsia="方正仿宋_GBK" w:hint="eastAsia"/>
          <w:bCs/>
          <w:szCs w:val="32"/>
        </w:rPr>
        <w:t>．因其他原因，户口从被征地农村集体经济组织所在地迁出进城落户，但长期在被征地农村集体经济组织生产生活，且取得该农村集体经济组织土地承包经营权的人员。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前款所称“长期”，</w:t>
      </w:r>
      <w:proofErr w:type="gramStart"/>
      <w:r>
        <w:rPr>
          <w:rFonts w:eastAsia="方正仿宋_GBK" w:hint="eastAsia"/>
          <w:bCs/>
          <w:szCs w:val="32"/>
        </w:rPr>
        <w:t>是指区人民政府</w:t>
      </w:r>
      <w:proofErr w:type="gramEnd"/>
      <w:r>
        <w:rPr>
          <w:rFonts w:eastAsia="方正仿宋_GBK" w:hint="eastAsia"/>
          <w:bCs/>
          <w:szCs w:val="32"/>
        </w:rPr>
        <w:t>发布征收土地预公告之日，在被征地农村集体经济组织生产生活、居住</w:t>
      </w:r>
      <w:r>
        <w:rPr>
          <w:rFonts w:eastAsia="方正仿宋_GBK"/>
          <w:bCs/>
          <w:szCs w:val="32"/>
        </w:rPr>
        <w:t>1</w:t>
      </w:r>
      <w:r>
        <w:rPr>
          <w:rFonts w:eastAsia="方正仿宋_GBK" w:hint="eastAsia"/>
          <w:bCs/>
          <w:szCs w:val="32"/>
        </w:rPr>
        <w:t>年以上。其中，离婚后再婚配偶及随迁子女已在被征地农村集体经济组织生产生活、居住</w:t>
      </w:r>
      <w:r>
        <w:rPr>
          <w:rFonts w:eastAsia="方正仿宋_GBK"/>
          <w:bCs/>
          <w:szCs w:val="32"/>
        </w:rPr>
        <w:t>3</w:t>
      </w:r>
      <w:r>
        <w:rPr>
          <w:rFonts w:eastAsia="方正仿宋_GBK" w:hint="eastAsia"/>
          <w:bCs/>
          <w:szCs w:val="32"/>
        </w:rPr>
        <w:t>年以上。</w:t>
      </w:r>
    </w:p>
    <w:p w:rsidR="00D05C2E" w:rsidRDefault="00D05C2E" w:rsidP="00D05C2E">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t>（二）不计入被征地农村集体经济组织总人口的情形。</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符合上述规定但有下列情形之一的人员，不计入被征地农村集体经济组织总人口。</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．征地前已实行征地人员安置的人员。</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lastRenderedPageBreak/>
        <w:t>2</w:t>
      </w:r>
      <w:r>
        <w:rPr>
          <w:rFonts w:eastAsia="方正仿宋_GBK" w:hint="eastAsia"/>
          <w:bCs/>
          <w:szCs w:val="32"/>
        </w:rPr>
        <w:t>．国家机关、人民团体、事业单位等在编在职和退休人员。</w:t>
      </w:r>
    </w:p>
    <w:p w:rsidR="00D05C2E" w:rsidRDefault="00D05C2E" w:rsidP="00D05C2E">
      <w:pPr>
        <w:overflowPunct w:val="0"/>
        <w:adjustRightInd w:val="0"/>
        <w:ind w:firstLineChars="200" w:firstLine="631"/>
        <w:contextualSpacing/>
        <w:rPr>
          <w:rFonts w:ascii="方正楷体_GBK" w:eastAsia="方正楷体_GBK"/>
          <w:bCs/>
          <w:szCs w:val="32"/>
        </w:rPr>
      </w:pPr>
      <w:r>
        <w:rPr>
          <w:rFonts w:ascii="方正楷体_GBK" w:eastAsia="方正楷体_GBK" w:hint="eastAsia"/>
          <w:bCs/>
          <w:szCs w:val="32"/>
        </w:rPr>
        <w:t>（三）人员安置对象确定办法。</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1</w:t>
      </w:r>
      <w:r>
        <w:rPr>
          <w:rFonts w:eastAsia="方正仿宋_GBK" w:hint="eastAsia"/>
          <w:bCs/>
          <w:szCs w:val="32"/>
        </w:rPr>
        <w:t>．农村集体经济组织的土地被全部征收的，按照《重庆市合川区人民政府关于印发重庆市合川区集体土地征收补偿安置实施办法的通知》（</w:t>
      </w:r>
      <w:r>
        <w:rPr>
          <w:rFonts w:eastAsia="方正仿宋_GBK"/>
          <w:bCs/>
          <w:szCs w:val="32"/>
        </w:rPr>
        <w:t>合川府发〔</w:t>
      </w:r>
      <w:r>
        <w:rPr>
          <w:rFonts w:eastAsia="方正仿宋_GBK"/>
          <w:bCs/>
          <w:szCs w:val="32"/>
        </w:rPr>
        <w:t>2021</w:t>
      </w:r>
      <w:r>
        <w:rPr>
          <w:rFonts w:eastAsia="方正仿宋_GBK"/>
          <w:bCs/>
          <w:szCs w:val="32"/>
        </w:rPr>
        <w:t>〕</w:t>
      </w:r>
      <w:r>
        <w:rPr>
          <w:rFonts w:eastAsia="方正仿宋_GBK"/>
          <w:bCs/>
          <w:szCs w:val="32"/>
        </w:rPr>
        <w:t>12</w:t>
      </w:r>
      <w:r>
        <w:rPr>
          <w:rFonts w:eastAsia="方正仿宋_GBK"/>
          <w:bCs/>
          <w:szCs w:val="32"/>
        </w:rPr>
        <w:t>号</w:t>
      </w:r>
      <w:r>
        <w:rPr>
          <w:rFonts w:eastAsia="方正仿宋_GBK" w:hint="eastAsia"/>
          <w:bCs/>
          <w:szCs w:val="32"/>
        </w:rPr>
        <w:t>）第十五条计入被征地农村集体经济组织总人口的人员全部为人员安置对象。</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2</w:t>
      </w:r>
      <w:r>
        <w:rPr>
          <w:rFonts w:eastAsia="方正仿宋_GBK" w:hint="eastAsia"/>
          <w:bCs/>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组织耕地占比。</w:t>
      </w:r>
    </w:p>
    <w:p w:rsidR="00D05C2E" w:rsidRDefault="00D05C2E" w:rsidP="00D05C2E">
      <w:pPr>
        <w:overflowPunct w:val="0"/>
        <w:adjustRightInd w:val="0"/>
        <w:ind w:firstLineChars="200" w:firstLine="631"/>
        <w:contextualSpacing/>
        <w:rPr>
          <w:rFonts w:eastAsia="方正仿宋_GBK"/>
          <w:bCs/>
          <w:szCs w:val="32"/>
        </w:rPr>
      </w:pPr>
      <w:r>
        <w:rPr>
          <w:rFonts w:eastAsia="方正仿宋_GBK" w:hint="eastAsia"/>
          <w:bCs/>
          <w:szCs w:val="32"/>
        </w:rPr>
        <w:t>3</w:t>
      </w:r>
      <w:r>
        <w:rPr>
          <w:rFonts w:eastAsia="方正仿宋_GBK" w:hint="eastAsia"/>
          <w:bCs/>
          <w:szCs w:val="32"/>
        </w:rPr>
        <w:t>．具体的人员安置对象由被征地农村集体经济组织按照农户被征地多少和剩余耕地情况在农村集体经济组织总人口中确定。</w:t>
      </w:r>
    </w:p>
    <w:p w:rsidR="00D05C2E" w:rsidRDefault="00D05C2E" w:rsidP="00D05C2E">
      <w:pPr>
        <w:overflowPunct w:val="0"/>
        <w:adjustRightInd w:val="0"/>
        <w:ind w:firstLineChars="200" w:firstLine="631"/>
        <w:contextualSpacing/>
        <w:rPr>
          <w:rFonts w:eastAsia="方正黑体_GBK" w:cs="方正黑体_GBK"/>
          <w:szCs w:val="32"/>
        </w:rPr>
      </w:pPr>
      <w:r>
        <w:rPr>
          <w:rFonts w:eastAsia="方正黑体_GBK" w:cs="方正黑体_GBK" w:hint="eastAsia"/>
          <w:szCs w:val="32"/>
        </w:rPr>
        <w:t>五、社会保障</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征地人员安置对象应按规定参加对应险种的基本养老保险。征地人员安置对象参加基本养老保险后，达到基本养老保险金领取条件时，按有关规定享受基本养老保险待遇。</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征收土地公告的当月，已超过法定退休年龄或领取养老金年龄，且未参加基本养老保险的征地人员安置对象，不再参加企业职工基本养老保险，直接纳入城乡居民基本养老保险。</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对符合条件的征地人员安置对象参加基本养老保险实施缴费补贴。具体如下：</w:t>
      </w:r>
    </w:p>
    <w:p w:rsidR="00D05C2E" w:rsidRDefault="00D05C2E" w:rsidP="00D05C2E">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lastRenderedPageBreak/>
        <w:t>（一）补贴对象。</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补贴对象是指按照《重庆市集体土地征收补偿安置办法》（重庆市人民政府令第</w:t>
      </w:r>
      <w:r>
        <w:rPr>
          <w:rFonts w:eastAsia="方正仿宋_GBK" w:hint="eastAsia"/>
          <w:szCs w:val="32"/>
        </w:rPr>
        <w:t>344</w:t>
      </w:r>
      <w:r>
        <w:rPr>
          <w:rFonts w:eastAsia="方正仿宋_GBK" w:hint="eastAsia"/>
          <w:szCs w:val="32"/>
        </w:rPr>
        <w:t>号）确定的征地人员安置对象中，在征收土地公告当月年满</w:t>
      </w:r>
      <w:r>
        <w:rPr>
          <w:rFonts w:eastAsia="方正仿宋_GBK" w:hint="eastAsia"/>
          <w:szCs w:val="32"/>
        </w:rPr>
        <w:t>16</w:t>
      </w:r>
      <w:r>
        <w:rPr>
          <w:rFonts w:eastAsia="方正仿宋_GBK" w:hint="eastAsia"/>
          <w:szCs w:val="32"/>
        </w:rPr>
        <w:t>周岁及以上人员。</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以下人员不属于补贴对象。</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）按照或参照《重庆市人民政府关于印发重庆市</w:t>
      </w:r>
      <w:r>
        <w:rPr>
          <w:rFonts w:eastAsia="方正仿宋_GBK" w:hint="eastAsia"/>
          <w:szCs w:val="32"/>
        </w:rPr>
        <w:t>2007</w:t>
      </w:r>
      <w:r>
        <w:rPr>
          <w:rFonts w:eastAsia="方正仿宋_GBK" w:hint="eastAsia"/>
          <w:szCs w:val="32"/>
        </w:rPr>
        <w:t>年</w:t>
      </w:r>
      <w:r>
        <w:rPr>
          <w:rFonts w:eastAsia="方正仿宋_GBK" w:hint="eastAsia"/>
          <w:szCs w:val="32"/>
        </w:rPr>
        <w:t>12</w:t>
      </w:r>
      <w:r>
        <w:rPr>
          <w:rFonts w:eastAsia="方正仿宋_GBK" w:hint="eastAsia"/>
          <w:szCs w:val="32"/>
        </w:rPr>
        <w:t>月</w:t>
      </w:r>
      <w:r>
        <w:rPr>
          <w:rFonts w:eastAsia="方正仿宋_GBK" w:hint="eastAsia"/>
          <w:szCs w:val="32"/>
        </w:rPr>
        <w:t>31</w:t>
      </w:r>
      <w:r>
        <w:rPr>
          <w:rFonts w:eastAsia="方正仿宋_GBK" w:hint="eastAsia"/>
          <w:szCs w:val="32"/>
        </w:rPr>
        <w:t>日以前被征地农转非人员基本养老保险试行办法和重庆市</w:t>
      </w:r>
      <w:r>
        <w:rPr>
          <w:rFonts w:eastAsia="方正仿宋_GBK" w:hint="eastAsia"/>
          <w:szCs w:val="32"/>
        </w:rPr>
        <w:t>2008</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1</w:t>
      </w:r>
      <w:r>
        <w:rPr>
          <w:rFonts w:eastAsia="方正仿宋_GBK" w:hint="eastAsia"/>
          <w:szCs w:val="32"/>
        </w:rPr>
        <w:t>日以后新征地农转非人员基本养老保险试行办法的通知》（</w:t>
      </w:r>
      <w:proofErr w:type="gramStart"/>
      <w:r>
        <w:rPr>
          <w:rFonts w:eastAsia="方正仿宋_GBK" w:hint="eastAsia"/>
          <w:szCs w:val="32"/>
        </w:rPr>
        <w:t>渝府发</w:t>
      </w:r>
      <w:proofErr w:type="gramEnd"/>
      <w:r>
        <w:rPr>
          <w:rFonts w:eastAsia="方正仿宋_GBK"/>
          <w:szCs w:val="32"/>
        </w:rPr>
        <w:t>〔</w:t>
      </w:r>
      <w:r>
        <w:rPr>
          <w:rFonts w:eastAsia="方正仿宋_GBK"/>
          <w:szCs w:val="32"/>
        </w:rPr>
        <w:t>20</w:t>
      </w:r>
      <w:r>
        <w:rPr>
          <w:rFonts w:eastAsia="方正仿宋_GBK" w:hint="eastAsia"/>
          <w:szCs w:val="32"/>
        </w:rPr>
        <w:t>08</w:t>
      </w:r>
      <w:r>
        <w:rPr>
          <w:rFonts w:eastAsia="方正仿宋_GBK"/>
          <w:szCs w:val="32"/>
        </w:rPr>
        <w:t>〕</w:t>
      </w:r>
      <w:r>
        <w:rPr>
          <w:rFonts w:eastAsia="方正仿宋_GBK" w:hint="eastAsia"/>
          <w:szCs w:val="32"/>
        </w:rPr>
        <w:t>26</w:t>
      </w:r>
      <w:r>
        <w:rPr>
          <w:rFonts w:eastAsia="方正仿宋_GBK" w:hint="eastAsia"/>
          <w:szCs w:val="32"/>
        </w:rPr>
        <w:t>号）规定，已参加被征地农转非人员（被征地安置人员）基本养老保险的征地人员安置对象。</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）在征收土地公告</w:t>
      </w:r>
      <w:proofErr w:type="gramStart"/>
      <w:r>
        <w:rPr>
          <w:rFonts w:eastAsia="方正仿宋_GBK" w:hint="eastAsia"/>
          <w:szCs w:val="32"/>
        </w:rPr>
        <w:t>当月前</w:t>
      </w:r>
      <w:proofErr w:type="gramEnd"/>
      <w:r>
        <w:rPr>
          <w:rFonts w:eastAsia="方正仿宋_GBK" w:hint="eastAsia"/>
          <w:szCs w:val="32"/>
        </w:rPr>
        <w:t>已死亡，或已出国定居且终止基本养老保险关系的征地人员安置对象。</w:t>
      </w:r>
    </w:p>
    <w:p w:rsidR="00D05C2E" w:rsidRDefault="00D05C2E" w:rsidP="00D05C2E">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（二）补贴标准。</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缴费补贴标准为</w:t>
      </w:r>
      <w:r>
        <w:rPr>
          <w:rFonts w:eastAsia="方正仿宋_GBK" w:hint="eastAsia"/>
          <w:szCs w:val="32"/>
        </w:rPr>
        <w:t>5500</w:t>
      </w:r>
      <w:r>
        <w:rPr>
          <w:rFonts w:eastAsia="方正仿宋_GBK" w:hint="eastAsia"/>
          <w:szCs w:val="32"/>
        </w:rPr>
        <w:t>元</w:t>
      </w:r>
      <w:r>
        <w:rPr>
          <w:rFonts w:eastAsia="方正仿宋_GBK" w:hint="eastAsia"/>
          <w:szCs w:val="32"/>
        </w:rPr>
        <w:t>/</w:t>
      </w:r>
      <w:r>
        <w:rPr>
          <w:rFonts w:eastAsia="方正仿宋_GBK" w:hint="eastAsia"/>
          <w:szCs w:val="32"/>
        </w:rPr>
        <w:t>（人·年），在我区区</w:t>
      </w:r>
      <w:proofErr w:type="gramStart"/>
      <w:r>
        <w:rPr>
          <w:rFonts w:eastAsia="方正仿宋_GBK" w:hint="eastAsia"/>
          <w:szCs w:val="32"/>
        </w:rPr>
        <w:t>片综合</w:t>
      </w:r>
      <w:proofErr w:type="gramEnd"/>
      <w:r>
        <w:rPr>
          <w:rFonts w:eastAsia="方正仿宋_GBK" w:hint="eastAsia"/>
          <w:szCs w:val="32"/>
        </w:rPr>
        <w:t>地价公布或调整时调整。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补贴年限。</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根据补贴对象在征收土地公告当月的年龄确定补贴年限，最低</w:t>
      </w:r>
      <w:r>
        <w:rPr>
          <w:rFonts w:eastAsia="方正仿宋_GBK" w:hint="eastAsia"/>
          <w:szCs w:val="32"/>
        </w:rPr>
        <w:t>2</w:t>
      </w:r>
      <w:r>
        <w:rPr>
          <w:rFonts w:eastAsia="方正仿宋_GBK" w:hint="eastAsia"/>
          <w:szCs w:val="32"/>
        </w:rPr>
        <w:t>年，最高</w:t>
      </w:r>
      <w:r>
        <w:rPr>
          <w:rFonts w:eastAsia="方正仿宋_GBK" w:hint="eastAsia"/>
          <w:szCs w:val="32"/>
        </w:rPr>
        <w:t>15</w:t>
      </w:r>
      <w:r>
        <w:rPr>
          <w:rFonts w:eastAsia="方正仿宋_GBK" w:hint="eastAsia"/>
          <w:szCs w:val="32"/>
        </w:rPr>
        <w:t>年，具体如下。</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）年满</w:t>
      </w:r>
      <w:r>
        <w:rPr>
          <w:rFonts w:eastAsia="方正仿宋_GBK" w:hint="eastAsia"/>
          <w:szCs w:val="32"/>
        </w:rPr>
        <w:t>16</w:t>
      </w:r>
      <w:r>
        <w:rPr>
          <w:rFonts w:eastAsia="方正仿宋_GBK" w:hint="eastAsia"/>
          <w:szCs w:val="32"/>
        </w:rPr>
        <w:t>周岁不满</w:t>
      </w:r>
      <w:r>
        <w:rPr>
          <w:rFonts w:eastAsia="方正仿宋_GBK" w:hint="eastAsia"/>
          <w:szCs w:val="32"/>
        </w:rPr>
        <w:t>18</w:t>
      </w:r>
      <w:r>
        <w:rPr>
          <w:rFonts w:eastAsia="方正仿宋_GBK" w:hint="eastAsia"/>
          <w:szCs w:val="32"/>
        </w:rPr>
        <w:t>周岁的，补贴年限为</w:t>
      </w:r>
      <w:r>
        <w:rPr>
          <w:rFonts w:eastAsia="方正仿宋_GBK" w:hint="eastAsia"/>
          <w:szCs w:val="32"/>
        </w:rPr>
        <w:t>2</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）年满</w:t>
      </w:r>
      <w:r>
        <w:rPr>
          <w:rFonts w:eastAsia="方正仿宋_GBK" w:hint="eastAsia"/>
          <w:szCs w:val="32"/>
        </w:rPr>
        <w:t>18</w:t>
      </w:r>
      <w:r>
        <w:rPr>
          <w:rFonts w:eastAsia="方正仿宋_GBK" w:hint="eastAsia"/>
          <w:szCs w:val="32"/>
        </w:rPr>
        <w:t>周岁不满</w:t>
      </w:r>
      <w:r>
        <w:rPr>
          <w:rFonts w:eastAsia="方正仿宋_GBK" w:hint="eastAsia"/>
          <w:szCs w:val="32"/>
        </w:rPr>
        <w:t>20</w:t>
      </w:r>
      <w:r>
        <w:rPr>
          <w:rFonts w:eastAsia="方正仿宋_GBK" w:hint="eastAsia"/>
          <w:szCs w:val="32"/>
        </w:rPr>
        <w:t>周岁的，补贴年限为</w:t>
      </w:r>
      <w:r>
        <w:rPr>
          <w:rFonts w:eastAsia="方正仿宋_GBK" w:hint="eastAsia"/>
          <w:szCs w:val="32"/>
        </w:rPr>
        <w:t>3</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）年满</w:t>
      </w:r>
      <w:r>
        <w:rPr>
          <w:rFonts w:eastAsia="方正仿宋_GBK" w:hint="eastAsia"/>
          <w:szCs w:val="32"/>
        </w:rPr>
        <w:t>20</w:t>
      </w:r>
      <w:r>
        <w:rPr>
          <w:rFonts w:eastAsia="方正仿宋_GBK" w:hint="eastAsia"/>
          <w:szCs w:val="32"/>
        </w:rPr>
        <w:t>周岁不满</w:t>
      </w:r>
      <w:r>
        <w:rPr>
          <w:rFonts w:eastAsia="方正仿宋_GBK" w:hint="eastAsia"/>
          <w:szCs w:val="32"/>
        </w:rPr>
        <w:t>22</w:t>
      </w:r>
      <w:r>
        <w:rPr>
          <w:rFonts w:eastAsia="方正仿宋_GBK" w:hint="eastAsia"/>
          <w:szCs w:val="32"/>
        </w:rPr>
        <w:t>周岁的，补贴年限为</w:t>
      </w:r>
      <w:r>
        <w:rPr>
          <w:rFonts w:eastAsia="方正仿宋_GBK" w:hint="eastAsia"/>
          <w:szCs w:val="32"/>
        </w:rPr>
        <w:t>4</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22</w:t>
      </w:r>
      <w:r>
        <w:rPr>
          <w:rFonts w:eastAsia="方正仿宋_GBK" w:hint="eastAsia"/>
          <w:szCs w:val="32"/>
        </w:rPr>
        <w:t>周岁不满</w:t>
      </w:r>
      <w:r>
        <w:rPr>
          <w:rFonts w:eastAsia="方正仿宋_GBK" w:hint="eastAsia"/>
          <w:szCs w:val="32"/>
        </w:rPr>
        <w:t>24</w:t>
      </w:r>
      <w:r>
        <w:rPr>
          <w:rFonts w:eastAsia="方正仿宋_GBK" w:hint="eastAsia"/>
          <w:szCs w:val="32"/>
        </w:rPr>
        <w:t>周岁的，补贴年限为</w:t>
      </w:r>
      <w:r>
        <w:rPr>
          <w:rFonts w:eastAsia="方正仿宋_GBK" w:hint="eastAsia"/>
          <w:szCs w:val="32"/>
        </w:rPr>
        <w:t>5</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lastRenderedPageBreak/>
        <w:t>（</w:t>
      </w:r>
      <w:r>
        <w:rPr>
          <w:rFonts w:eastAsia="方正仿宋_GBK" w:hint="eastAsia"/>
          <w:szCs w:val="32"/>
        </w:rPr>
        <w:t>5</w:t>
      </w:r>
      <w:r>
        <w:rPr>
          <w:rFonts w:eastAsia="方正仿宋_GBK" w:hint="eastAsia"/>
          <w:szCs w:val="32"/>
        </w:rPr>
        <w:t>）年满</w:t>
      </w:r>
      <w:r>
        <w:rPr>
          <w:rFonts w:eastAsia="方正仿宋_GBK" w:hint="eastAsia"/>
          <w:szCs w:val="32"/>
        </w:rPr>
        <w:t>24</w:t>
      </w:r>
      <w:r>
        <w:rPr>
          <w:rFonts w:eastAsia="方正仿宋_GBK" w:hint="eastAsia"/>
          <w:szCs w:val="32"/>
        </w:rPr>
        <w:t>周岁不满</w:t>
      </w:r>
      <w:r>
        <w:rPr>
          <w:rFonts w:eastAsia="方正仿宋_GBK" w:hint="eastAsia"/>
          <w:szCs w:val="32"/>
        </w:rPr>
        <w:t>26</w:t>
      </w:r>
      <w:r>
        <w:rPr>
          <w:rFonts w:eastAsia="方正仿宋_GBK" w:hint="eastAsia"/>
          <w:szCs w:val="32"/>
        </w:rPr>
        <w:t>周岁的，补贴年限为</w:t>
      </w:r>
      <w:r>
        <w:rPr>
          <w:rFonts w:eastAsia="方正仿宋_GBK" w:hint="eastAsia"/>
          <w:szCs w:val="32"/>
        </w:rPr>
        <w:t>6</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6</w:t>
      </w:r>
      <w:r>
        <w:rPr>
          <w:rFonts w:eastAsia="方正仿宋_GBK" w:hint="eastAsia"/>
          <w:szCs w:val="32"/>
        </w:rPr>
        <w:t>）年满</w:t>
      </w:r>
      <w:r>
        <w:rPr>
          <w:rFonts w:eastAsia="方正仿宋_GBK" w:hint="eastAsia"/>
          <w:szCs w:val="32"/>
        </w:rPr>
        <w:t>26</w:t>
      </w:r>
      <w:r>
        <w:rPr>
          <w:rFonts w:eastAsia="方正仿宋_GBK" w:hint="eastAsia"/>
          <w:szCs w:val="32"/>
        </w:rPr>
        <w:t>周岁不满</w:t>
      </w:r>
      <w:r>
        <w:rPr>
          <w:rFonts w:eastAsia="方正仿宋_GBK" w:hint="eastAsia"/>
          <w:szCs w:val="32"/>
        </w:rPr>
        <w:t>28</w:t>
      </w:r>
      <w:r>
        <w:rPr>
          <w:rFonts w:eastAsia="方正仿宋_GBK" w:hint="eastAsia"/>
          <w:szCs w:val="32"/>
        </w:rPr>
        <w:t>周岁的，补贴年限为</w:t>
      </w:r>
      <w:r>
        <w:rPr>
          <w:rFonts w:eastAsia="方正仿宋_GBK" w:hint="eastAsia"/>
          <w:szCs w:val="32"/>
        </w:rPr>
        <w:t>7</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7</w:t>
      </w:r>
      <w:r>
        <w:rPr>
          <w:rFonts w:eastAsia="方正仿宋_GBK" w:hint="eastAsia"/>
          <w:szCs w:val="32"/>
        </w:rPr>
        <w:t>）年满</w:t>
      </w:r>
      <w:r>
        <w:rPr>
          <w:rFonts w:eastAsia="方正仿宋_GBK" w:hint="eastAsia"/>
          <w:szCs w:val="32"/>
        </w:rPr>
        <w:t>28</w:t>
      </w:r>
      <w:r>
        <w:rPr>
          <w:rFonts w:eastAsia="方正仿宋_GBK" w:hint="eastAsia"/>
          <w:szCs w:val="32"/>
        </w:rPr>
        <w:t>周岁不满</w:t>
      </w:r>
      <w:r>
        <w:rPr>
          <w:rFonts w:eastAsia="方正仿宋_GBK" w:hint="eastAsia"/>
          <w:szCs w:val="32"/>
        </w:rPr>
        <w:t>30</w:t>
      </w:r>
      <w:r>
        <w:rPr>
          <w:rFonts w:eastAsia="方正仿宋_GBK" w:hint="eastAsia"/>
          <w:szCs w:val="32"/>
        </w:rPr>
        <w:t>周岁的，补贴年限为</w:t>
      </w:r>
      <w:r>
        <w:rPr>
          <w:rFonts w:eastAsia="方正仿宋_GBK" w:hint="eastAsia"/>
          <w:szCs w:val="32"/>
        </w:rPr>
        <w:t>8</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8</w:t>
      </w:r>
      <w:r>
        <w:rPr>
          <w:rFonts w:eastAsia="方正仿宋_GBK" w:hint="eastAsia"/>
          <w:szCs w:val="32"/>
        </w:rPr>
        <w:t>）年满</w:t>
      </w:r>
      <w:r>
        <w:rPr>
          <w:rFonts w:eastAsia="方正仿宋_GBK" w:hint="eastAsia"/>
          <w:szCs w:val="32"/>
        </w:rPr>
        <w:t>30</w:t>
      </w:r>
      <w:r>
        <w:rPr>
          <w:rFonts w:eastAsia="方正仿宋_GBK" w:hint="eastAsia"/>
          <w:szCs w:val="32"/>
        </w:rPr>
        <w:t>周岁不满</w:t>
      </w:r>
      <w:r>
        <w:rPr>
          <w:rFonts w:eastAsia="方正仿宋_GBK" w:hint="eastAsia"/>
          <w:szCs w:val="32"/>
        </w:rPr>
        <w:t>32</w:t>
      </w:r>
      <w:r>
        <w:rPr>
          <w:rFonts w:eastAsia="方正仿宋_GBK" w:hint="eastAsia"/>
          <w:szCs w:val="32"/>
        </w:rPr>
        <w:t>周岁的，补贴年限为</w:t>
      </w:r>
      <w:r>
        <w:rPr>
          <w:rFonts w:eastAsia="方正仿宋_GBK" w:hint="eastAsia"/>
          <w:szCs w:val="32"/>
        </w:rPr>
        <w:t>9</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9</w:t>
      </w:r>
      <w:r>
        <w:rPr>
          <w:rFonts w:eastAsia="方正仿宋_GBK" w:hint="eastAsia"/>
          <w:szCs w:val="32"/>
        </w:rPr>
        <w:t>）年满</w:t>
      </w:r>
      <w:r>
        <w:rPr>
          <w:rFonts w:eastAsia="方正仿宋_GBK" w:hint="eastAsia"/>
          <w:szCs w:val="32"/>
        </w:rPr>
        <w:t>32</w:t>
      </w:r>
      <w:r>
        <w:rPr>
          <w:rFonts w:eastAsia="方正仿宋_GBK" w:hint="eastAsia"/>
          <w:szCs w:val="32"/>
        </w:rPr>
        <w:t>周岁不满</w:t>
      </w:r>
      <w:r>
        <w:rPr>
          <w:rFonts w:eastAsia="方正仿宋_GBK" w:hint="eastAsia"/>
          <w:szCs w:val="32"/>
        </w:rPr>
        <w:t>34</w:t>
      </w:r>
      <w:r>
        <w:rPr>
          <w:rFonts w:eastAsia="方正仿宋_GBK" w:hint="eastAsia"/>
          <w:szCs w:val="32"/>
        </w:rPr>
        <w:t>周岁的，补贴年限为</w:t>
      </w:r>
      <w:r>
        <w:rPr>
          <w:rFonts w:eastAsia="方正仿宋_GBK" w:hint="eastAsia"/>
          <w:szCs w:val="32"/>
        </w:rPr>
        <w:t>10</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10</w:t>
      </w:r>
      <w:r>
        <w:rPr>
          <w:rFonts w:eastAsia="方正仿宋_GBK" w:hint="eastAsia"/>
          <w:szCs w:val="32"/>
        </w:rPr>
        <w:t>）年满</w:t>
      </w:r>
      <w:r>
        <w:rPr>
          <w:rFonts w:eastAsia="方正仿宋_GBK" w:hint="eastAsia"/>
          <w:szCs w:val="32"/>
        </w:rPr>
        <w:t>34</w:t>
      </w:r>
      <w:r>
        <w:rPr>
          <w:rFonts w:eastAsia="方正仿宋_GBK" w:hint="eastAsia"/>
          <w:szCs w:val="32"/>
        </w:rPr>
        <w:t>周岁不满</w:t>
      </w:r>
      <w:r>
        <w:rPr>
          <w:rFonts w:eastAsia="方正仿宋_GBK" w:hint="eastAsia"/>
          <w:szCs w:val="32"/>
        </w:rPr>
        <w:t>36</w:t>
      </w:r>
      <w:r>
        <w:rPr>
          <w:rFonts w:eastAsia="方正仿宋_GBK" w:hint="eastAsia"/>
          <w:szCs w:val="32"/>
        </w:rPr>
        <w:t>周岁的，补贴年限为</w:t>
      </w:r>
      <w:r>
        <w:rPr>
          <w:rFonts w:eastAsia="方正仿宋_GBK" w:hint="eastAsia"/>
          <w:szCs w:val="32"/>
        </w:rPr>
        <w:t>11</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11</w:t>
      </w:r>
      <w:r>
        <w:rPr>
          <w:rFonts w:eastAsia="方正仿宋_GBK" w:hint="eastAsia"/>
          <w:szCs w:val="32"/>
        </w:rPr>
        <w:t>）年满</w:t>
      </w:r>
      <w:r>
        <w:rPr>
          <w:rFonts w:eastAsia="方正仿宋_GBK" w:hint="eastAsia"/>
          <w:szCs w:val="32"/>
        </w:rPr>
        <w:t>36</w:t>
      </w:r>
      <w:r>
        <w:rPr>
          <w:rFonts w:eastAsia="方正仿宋_GBK" w:hint="eastAsia"/>
          <w:szCs w:val="32"/>
        </w:rPr>
        <w:t>周岁不满</w:t>
      </w:r>
      <w:r>
        <w:rPr>
          <w:rFonts w:eastAsia="方正仿宋_GBK" w:hint="eastAsia"/>
          <w:szCs w:val="32"/>
        </w:rPr>
        <w:t>38</w:t>
      </w:r>
      <w:r>
        <w:rPr>
          <w:rFonts w:eastAsia="方正仿宋_GBK" w:hint="eastAsia"/>
          <w:szCs w:val="32"/>
        </w:rPr>
        <w:t>周岁的，补贴年限为</w:t>
      </w:r>
      <w:r>
        <w:rPr>
          <w:rFonts w:eastAsia="方正仿宋_GBK" w:hint="eastAsia"/>
          <w:szCs w:val="32"/>
        </w:rPr>
        <w:t>12</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12</w:t>
      </w:r>
      <w:r>
        <w:rPr>
          <w:rFonts w:eastAsia="方正仿宋_GBK" w:hint="eastAsia"/>
          <w:szCs w:val="32"/>
        </w:rPr>
        <w:t>）年满</w:t>
      </w:r>
      <w:r>
        <w:rPr>
          <w:rFonts w:eastAsia="方正仿宋_GBK" w:hint="eastAsia"/>
          <w:szCs w:val="32"/>
        </w:rPr>
        <w:t>38</w:t>
      </w:r>
      <w:r>
        <w:rPr>
          <w:rFonts w:eastAsia="方正仿宋_GBK" w:hint="eastAsia"/>
          <w:szCs w:val="32"/>
        </w:rPr>
        <w:t>周岁不满</w:t>
      </w:r>
      <w:r>
        <w:rPr>
          <w:rFonts w:eastAsia="方正仿宋_GBK" w:hint="eastAsia"/>
          <w:szCs w:val="32"/>
        </w:rPr>
        <w:t>40</w:t>
      </w:r>
      <w:r>
        <w:rPr>
          <w:rFonts w:eastAsia="方正仿宋_GBK" w:hint="eastAsia"/>
          <w:szCs w:val="32"/>
        </w:rPr>
        <w:t>周岁的，补贴年限为</w:t>
      </w:r>
      <w:r>
        <w:rPr>
          <w:rFonts w:eastAsia="方正仿宋_GBK" w:hint="eastAsia"/>
          <w:szCs w:val="32"/>
        </w:rPr>
        <w:t>13</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13</w:t>
      </w:r>
      <w:r>
        <w:rPr>
          <w:rFonts w:eastAsia="方正仿宋_GBK" w:hint="eastAsia"/>
          <w:szCs w:val="32"/>
        </w:rPr>
        <w:t>）男性年满</w:t>
      </w:r>
      <w:r>
        <w:rPr>
          <w:rFonts w:eastAsia="方正仿宋_GBK" w:hint="eastAsia"/>
          <w:szCs w:val="32"/>
        </w:rPr>
        <w:t>40</w:t>
      </w:r>
      <w:r>
        <w:rPr>
          <w:rFonts w:eastAsia="方正仿宋_GBK" w:hint="eastAsia"/>
          <w:szCs w:val="32"/>
        </w:rPr>
        <w:t>周岁不满</w:t>
      </w:r>
      <w:r>
        <w:rPr>
          <w:rFonts w:eastAsia="方正仿宋_GBK" w:hint="eastAsia"/>
          <w:szCs w:val="32"/>
        </w:rPr>
        <w:t>50</w:t>
      </w:r>
      <w:r>
        <w:rPr>
          <w:rFonts w:eastAsia="方正仿宋_GBK" w:hint="eastAsia"/>
          <w:szCs w:val="32"/>
        </w:rPr>
        <w:t>周岁的，补贴年限为</w:t>
      </w:r>
      <w:r>
        <w:rPr>
          <w:rFonts w:eastAsia="方正仿宋_GBK" w:hint="eastAsia"/>
          <w:szCs w:val="32"/>
        </w:rPr>
        <w:t>14</w:t>
      </w:r>
      <w:r>
        <w:rPr>
          <w:rFonts w:eastAsia="方正仿宋_GBK" w:hint="eastAsia"/>
          <w:szCs w:val="32"/>
        </w:rPr>
        <w:t>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14</w:t>
      </w:r>
      <w:r>
        <w:rPr>
          <w:rFonts w:eastAsia="方正仿宋_GBK" w:hint="eastAsia"/>
          <w:szCs w:val="32"/>
        </w:rPr>
        <w:t>）女性年满</w:t>
      </w:r>
      <w:r>
        <w:rPr>
          <w:rFonts w:eastAsia="方正仿宋_GBK" w:hint="eastAsia"/>
          <w:szCs w:val="32"/>
        </w:rPr>
        <w:t>40</w:t>
      </w:r>
      <w:r>
        <w:rPr>
          <w:rFonts w:eastAsia="方正仿宋_GBK" w:hint="eastAsia"/>
          <w:szCs w:val="32"/>
        </w:rPr>
        <w:t>周岁及以上、男性年满</w:t>
      </w:r>
      <w:r>
        <w:rPr>
          <w:rFonts w:eastAsia="方正仿宋_GBK" w:hint="eastAsia"/>
          <w:szCs w:val="32"/>
        </w:rPr>
        <w:t>50</w:t>
      </w:r>
      <w:r>
        <w:rPr>
          <w:rFonts w:eastAsia="方正仿宋_GBK" w:hint="eastAsia"/>
          <w:szCs w:val="32"/>
        </w:rPr>
        <w:t>周岁及以上的，补贴年限为</w:t>
      </w:r>
      <w:r>
        <w:rPr>
          <w:rFonts w:eastAsia="方正仿宋_GBK" w:hint="eastAsia"/>
          <w:szCs w:val="32"/>
        </w:rPr>
        <w:t>15</w:t>
      </w:r>
      <w:r>
        <w:rPr>
          <w:rFonts w:eastAsia="方正仿宋_GBK" w:hint="eastAsia"/>
          <w:szCs w:val="32"/>
        </w:rPr>
        <w:t>年。</w:t>
      </w:r>
    </w:p>
    <w:p w:rsidR="00D05C2E" w:rsidRDefault="00D05C2E" w:rsidP="00D05C2E">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（三）补贴方式。</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征收土地公告当月，尚未达到基本养老保险金领取条件的补贴对象。</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）征收土地公告后，在我市参加企业职工基本养老保险的，缴费补贴按年发放给本人。按月领取企业职工基本养老金后，已发放补贴年限未达到应补贴年限的，一次性将剩余年限缴费补贴发放给本人。</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）征收土地公告后，在我市参加城乡居民基本养老保险的，缴费补贴按年记入其个人账户。年满</w:t>
      </w:r>
      <w:r>
        <w:rPr>
          <w:rFonts w:eastAsia="方正仿宋_GBK" w:hint="eastAsia"/>
          <w:szCs w:val="32"/>
        </w:rPr>
        <w:t>60</w:t>
      </w:r>
      <w:r>
        <w:rPr>
          <w:rFonts w:eastAsia="方正仿宋_GBK" w:hint="eastAsia"/>
          <w:szCs w:val="32"/>
        </w:rPr>
        <w:t>周岁时，已发放补贴年限未达到应补贴年限的，一次性将剩余年限缴费补贴记入其个人账户，按规定计发基本养老金。</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lastRenderedPageBreak/>
        <w:t>（</w:t>
      </w:r>
      <w:r>
        <w:rPr>
          <w:rFonts w:eastAsia="方正仿宋_GBK" w:hint="eastAsia"/>
          <w:szCs w:val="32"/>
        </w:rPr>
        <w:t>3</w:t>
      </w:r>
      <w:r>
        <w:rPr>
          <w:rFonts w:eastAsia="方正仿宋_GBK" w:hint="eastAsia"/>
          <w:szCs w:val="32"/>
        </w:rPr>
        <w:t>）征收土地公告后，在市外参加基本养老保险的，可凭本人参保缴费凭证申请领取缴费补贴。</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征收土地公告当月，已达到基本养老保险金领取条件，或已超过法定退休年龄且未参加基本养老保险的补贴对象。</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）参加我市企业职工基本养老保险并按月领取基本养老金的，一次性将缴费补贴发放给本人。</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）参加我市城乡居民基本养老保险并按月领取养老金的，一次性将缴费补贴记入其个人账户，重新核定养老金待遇，从征收土地公告的次月起发放。</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）在市外领取基本养老金的，经本人申请，可一次性将缴费补贴发给本人。</w:t>
      </w:r>
    </w:p>
    <w:p w:rsidR="00D05C2E" w:rsidRDefault="00D05C2E" w:rsidP="00D05C2E">
      <w:pPr>
        <w:overflowPunct w:val="0"/>
        <w:adjustRightInd w:val="0"/>
        <w:ind w:firstLineChars="200" w:firstLine="631"/>
        <w:contextualSpacing/>
      </w:pPr>
      <w:r>
        <w:rPr>
          <w:rFonts w:eastAsia="方正仿宋_GBK" w:hint="eastAsia"/>
          <w:szCs w:val="32"/>
        </w:rPr>
        <w:t>（</w:t>
      </w:r>
      <w:r>
        <w:rPr>
          <w:rFonts w:eastAsia="方正仿宋_GBK" w:hint="eastAsia"/>
          <w:szCs w:val="32"/>
        </w:rPr>
        <w:t>4</w:t>
      </w:r>
      <w:r>
        <w:rPr>
          <w:rFonts w:eastAsia="方正仿宋_GBK" w:hint="eastAsia"/>
          <w:szCs w:val="32"/>
        </w:rPr>
        <w:t>）年满</w:t>
      </w:r>
      <w:r>
        <w:rPr>
          <w:rFonts w:eastAsia="方正仿宋_GBK" w:hint="eastAsia"/>
          <w:szCs w:val="32"/>
        </w:rPr>
        <w:t>60</w:t>
      </w:r>
      <w:r>
        <w:rPr>
          <w:rFonts w:eastAsia="方正仿宋_GBK" w:hint="eastAsia"/>
          <w:szCs w:val="32"/>
        </w:rPr>
        <w:t>周岁及以上，且征地时没有参加基本养老保险的补贴对象，纳入城乡居民基本养老保险，一次性将缴费补贴记入其个人账户，按城乡居民基本养老保险规定计发养老金待遇，从征收土地公告的次月起发放。</w:t>
      </w:r>
    </w:p>
    <w:p w:rsidR="00D05C2E" w:rsidRDefault="00D05C2E" w:rsidP="00D05C2E">
      <w:pPr>
        <w:overflowPunct w:val="0"/>
        <w:adjustRightInd w:val="0"/>
        <w:ind w:firstLineChars="200" w:firstLine="631"/>
        <w:contextualSpacing/>
        <w:rPr>
          <w:rFonts w:ascii="方正楷体_GBK" w:eastAsia="方正楷体_GBK" w:cs="方正楷体_GBK"/>
          <w:szCs w:val="32"/>
        </w:rPr>
      </w:pPr>
      <w:r>
        <w:rPr>
          <w:rFonts w:ascii="方正楷体_GBK" w:eastAsia="方正楷体_GBK" w:cs="方正楷体_GBK" w:hint="eastAsia"/>
          <w:szCs w:val="32"/>
        </w:rPr>
        <w:t>（四）其他事项。</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在校大中专学生、现役军士和义务兵、服刑人员等因政策规定暂不能参加基本养老保险的补贴对象，缴费补贴暂停发放或暂不记入个人账户，待其参加基本养老保险后，按本通知规定分类处理。</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2</w:t>
      </w:r>
      <w:r>
        <w:rPr>
          <w:rFonts w:ascii="方正仿宋_GBK" w:eastAsia="方正仿宋_GBK" w:hint="eastAsia"/>
          <w:szCs w:val="32"/>
        </w:rPr>
        <w:t>．</w:t>
      </w:r>
      <w:r>
        <w:rPr>
          <w:rFonts w:eastAsia="方正仿宋_GBK" w:hint="eastAsia"/>
          <w:szCs w:val="32"/>
        </w:rPr>
        <w:t>在同</w:t>
      </w:r>
      <w:proofErr w:type="gramStart"/>
      <w:r>
        <w:rPr>
          <w:rFonts w:eastAsia="方正仿宋_GBK" w:hint="eastAsia"/>
          <w:szCs w:val="32"/>
        </w:rPr>
        <w:t>一</w:t>
      </w:r>
      <w:proofErr w:type="gramEnd"/>
      <w:r>
        <w:rPr>
          <w:rFonts w:eastAsia="方正仿宋_GBK" w:hint="eastAsia"/>
          <w:szCs w:val="32"/>
        </w:rPr>
        <w:t>年度内，同时参加城乡居民基本养老保险和企业职工基本养老保险的补贴对象，不重复享受缴费补贴；将其当年应</w:t>
      </w:r>
      <w:r>
        <w:rPr>
          <w:rFonts w:eastAsia="方正仿宋_GBK" w:hint="eastAsia"/>
          <w:szCs w:val="32"/>
        </w:rPr>
        <w:lastRenderedPageBreak/>
        <w:t>享受的缴费补贴记入城乡居民基本养老保险个人账户。</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3</w:t>
      </w:r>
      <w:r>
        <w:rPr>
          <w:rFonts w:ascii="方正仿宋_GBK" w:eastAsia="方正仿宋_GBK" w:hint="eastAsia"/>
          <w:szCs w:val="32"/>
        </w:rPr>
        <w:t>．</w:t>
      </w:r>
      <w:r>
        <w:rPr>
          <w:rFonts w:eastAsia="方正仿宋_GBK" w:hint="eastAsia"/>
          <w:szCs w:val="32"/>
        </w:rPr>
        <w:t>按规定参加机关事业单位养老保险的补贴对象，补贴计发方式按照参加企业职工基本养老保险方式执行。</w:t>
      </w:r>
    </w:p>
    <w:p w:rsidR="00D05C2E" w:rsidRDefault="00D05C2E" w:rsidP="00D05C2E">
      <w:pPr>
        <w:overflowPunct w:val="0"/>
        <w:adjustRightInd w:val="0"/>
        <w:ind w:firstLineChars="200" w:firstLine="631"/>
        <w:contextualSpacing/>
        <w:rPr>
          <w:rFonts w:eastAsia="方正仿宋_GBK"/>
          <w:szCs w:val="32"/>
        </w:rPr>
      </w:pPr>
      <w:r>
        <w:rPr>
          <w:rFonts w:eastAsia="方正仿宋_GBK" w:hint="eastAsia"/>
          <w:szCs w:val="32"/>
        </w:rPr>
        <w:t>4</w:t>
      </w:r>
      <w:r>
        <w:rPr>
          <w:rFonts w:ascii="方正仿宋_GBK" w:eastAsia="方正仿宋_GBK" w:hint="eastAsia"/>
          <w:szCs w:val="32"/>
        </w:rPr>
        <w:t>．</w:t>
      </w:r>
      <w:r>
        <w:rPr>
          <w:rFonts w:eastAsia="方正仿宋_GBK" w:hint="eastAsia"/>
          <w:szCs w:val="32"/>
        </w:rPr>
        <w:t>补贴对象因死亡、出国定居等终止基本养老保险关系的，不再享受缴费补贴。</w:t>
      </w:r>
    </w:p>
    <w:p w:rsidR="00D05C2E" w:rsidRDefault="00D05C2E" w:rsidP="00D05C2E">
      <w:pPr>
        <w:ind w:firstLineChars="200" w:firstLine="631"/>
        <w:contextualSpacing/>
        <w:rPr>
          <w:rFonts w:eastAsia="方正黑体_GBK" w:cs="方正黑体_GBK"/>
          <w:szCs w:val="32"/>
        </w:rPr>
      </w:pPr>
      <w:r>
        <w:rPr>
          <w:rFonts w:eastAsia="方正黑体_GBK" w:cs="方正黑体_GBK" w:hint="eastAsia"/>
          <w:szCs w:val="32"/>
        </w:rPr>
        <w:t>六、生产经营活动搬迁补助</w:t>
      </w:r>
    </w:p>
    <w:p w:rsidR="00D05C2E" w:rsidRDefault="00D05C2E" w:rsidP="00D05C2E">
      <w:pPr>
        <w:ind w:firstLineChars="200" w:firstLine="631"/>
        <w:contextualSpacing/>
        <w:rPr>
          <w:rFonts w:ascii="方正楷体_GBK" w:eastAsia="方正楷体_GBK"/>
          <w:szCs w:val="32"/>
        </w:rPr>
      </w:pPr>
      <w:r>
        <w:rPr>
          <w:rFonts w:ascii="方正楷体_GBK" w:eastAsia="方正楷体_GBK" w:hint="eastAsia"/>
          <w:szCs w:val="32"/>
        </w:rPr>
        <w:t>（一）搬迁补助费。</w:t>
      </w:r>
    </w:p>
    <w:p w:rsidR="00D05C2E" w:rsidRDefault="00D05C2E" w:rsidP="00D05C2E">
      <w:pPr>
        <w:ind w:firstLineChars="200" w:firstLine="631"/>
        <w:contextualSpacing/>
        <w:rPr>
          <w:rFonts w:eastAsia="方正仿宋_GBK"/>
          <w:szCs w:val="32"/>
        </w:rPr>
      </w:pPr>
      <w:r>
        <w:rPr>
          <w:rFonts w:eastAsia="方正仿宋_GBK" w:hint="eastAsia"/>
          <w:szCs w:val="32"/>
        </w:rPr>
        <w:t>1</w:t>
      </w:r>
      <w:r>
        <w:rPr>
          <w:rFonts w:ascii="方正仿宋_GBK" w:eastAsia="方正仿宋_GBK" w:hint="eastAsia"/>
          <w:szCs w:val="32"/>
        </w:rPr>
        <w:t>．</w:t>
      </w:r>
      <w:r>
        <w:rPr>
          <w:rFonts w:eastAsia="方正仿宋_GBK" w:hint="eastAsia"/>
          <w:szCs w:val="32"/>
        </w:rPr>
        <w:t>征收土地预公告发布之日，持有合法证照且从事生产经营活动的，对生产经营者一次性给予搬迁补助费，具体标准如下表：</w:t>
      </w:r>
    </w:p>
    <w:p w:rsidR="00D05C2E" w:rsidRDefault="00D05C2E" w:rsidP="00D05C2E">
      <w:pPr>
        <w:contextualSpacing/>
        <w:jc w:val="center"/>
        <w:rPr>
          <w:rFonts w:ascii="方正小标宋_GBK" w:eastAsia="方正小标宋_GBK"/>
          <w:snapToGrid w:val="0"/>
          <w:szCs w:val="32"/>
        </w:rPr>
      </w:pPr>
      <w:r>
        <w:rPr>
          <w:rFonts w:ascii="方正小标宋_GBK" w:eastAsia="方正小标宋_GBK" w:hint="eastAsia"/>
          <w:snapToGrid w:val="0"/>
          <w:szCs w:val="32"/>
        </w:rPr>
        <w:t>合川区征地生产经营活动搬迁补助标准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0"/>
        <w:gridCol w:w="2218"/>
        <w:gridCol w:w="1380"/>
        <w:gridCol w:w="1809"/>
        <w:gridCol w:w="2637"/>
      </w:tblGrid>
      <w:tr w:rsidR="00D05C2E" w:rsidTr="002A127B">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b/>
                <w:snapToGrid w:val="0"/>
                <w:sz w:val="24"/>
              </w:rPr>
            </w:pPr>
            <w:r>
              <w:rPr>
                <w:rFonts w:ascii="方正仿宋_GBK" w:eastAsia="方正仿宋_GBK" w:hAnsi="宋体" w:hint="eastAsia"/>
                <w:b/>
                <w:snapToGrid w:val="0"/>
                <w:sz w:val="24"/>
              </w:rPr>
              <w:t>一、农业类</w:t>
            </w:r>
          </w:p>
        </w:tc>
      </w:tr>
      <w:tr w:rsidR="00D05C2E" w:rsidTr="002A127B">
        <w:trPr>
          <w:jc w:val="center"/>
        </w:trPr>
        <w:tc>
          <w:tcPr>
            <w:tcW w:w="3292" w:type="dxa"/>
            <w:gridSpan w:val="2"/>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种类</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规模</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搬迁补助标准</w:t>
            </w:r>
          </w:p>
        </w:tc>
        <w:tc>
          <w:tcPr>
            <w:tcW w:w="2697"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备注</w:t>
            </w:r>
          </w:p>
        </w:tc>
      </w:tr>
      <w:tr w:rsidR="00D05C2E" w:rsidTr="002A127B">
        <w:trPr>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规模化</w:t>
            </w:r>
          </w:p>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种植</w:t>
            </w: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果园、茶园、桑园、苗圃、花圃</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零星种植的不予补助</w:t>
            </w: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钢架大棚</w:t>
            </w:r>
          </w:p>
        </w:tc>
        <w:tc>
          <w:tcPr>
            <w:tcW w:w="1398"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5</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按实际种植面积计算</w:t>
            </w: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塑料大棚</w:t>
            </w: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4000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规模化</w:t>
            </w:r>
          </w:p>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养殖</w:t>
            </w: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牛</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w:t>
            </w:r>
            <w:r>
              <w:rPr>
                <w:rFonts w:ascii="方正仿宋_GBK" w:eastAsia="方正仿宋_GBK" w:hAnsi="宋体" w:hint="eastAsia"/>
                <w:snapToGrid w:val="0"/>
                <w:sz w:val="24"/>
              </w:rPr>
              <w:t>头</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1000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头</w:t>
            </w:r>
          </w:p>
        </w:tc>
        <w:tc>
          <w:tcPr>
            <w:tcW w:w="2697" w:type="dxa"/>
            <w:vMerge w:val="restart"/>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按实际转场数量计算</w:t>
            </w: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猪</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w:t>
            </w:r>
            <w:r>
              <w:rPr>
                <w:rFonts w:ascii="方正仿宋_GBK" w:eastAsia="方正仿宋_GBK" w:hAnsi="宋体" w:hint="eastAsia"/>
                <w:snapToGrid w:val="0"/>
                <w:sz w:val="24"/>
              </w:rPr>
              <w:t>头</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100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头</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羊</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40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兔</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5</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鸡鸭</w:t>
            </w:r>
            <w:r>
              <w:rPr>
                <w:rFonts w:ascii="方正仿宋_GBK" w:eastAsia="方正仿宋_GBK" w:hAnsi="宋体" w:cs="宋体" w:hint="eastAsia"/>
                <w:snapToGrid w:val="0"/>
                <w:sz w:val="24"/>
              </w:rPr>
              <w:t>鹅</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10000</w:t>
            </w:r>
            <w:r>
              <w:rPr>
                <w:rFonts w:ascii="方正仿宋_GBK" w:eastAsia="方正仿宋_GBK" w:hAnsi="宋体" w:hint="eastAsia"/>
                <w:snapToGrid w:val="0"/>
                <w:sz w:val="24"/>
              </w:rPr>
              <w:t>只</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5</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只</w:t>
            </w: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p>
        </w:tc>
      </w:tr>
      <w:tr w:rsidR="00D05C2E" w:rsidTr="002A127B">
        <w:trPr>
          <w:jc w:val="center"/>
        </w:trPr>
        <w:tc>
          <w:tcPr>
            <w:tcW w:w="1027" w:type="dxa"/>
            <w:vMerge/>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snapToGrid w:val="0"/>
                <w:sz w:val="24"/>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水产品</w:t>
            </w:r>
          </w:p>
        </w:tc>
        <w:tc>
          <w:tcPr>
            <w:tcW w:w="1398"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hint="eastAsia"/>
                <w:snapToGrid w:val="0"/>
                <w:sz w:val="24"/>
              </w:rPr>
              <w:t>≥</w:t>
            </w:r>
            <w:r>
              <w:rPr>
                <w:rFonts w:ascii="方正仿宋_GBK" w:eastAsia="方正仿宋_GBK" w:hAnsi="宋体"/>
                <w:snapToGrid w:val="0"/>
                <w:sz w:val="24"/>
              </w:rPr>
              <w:t>5</w:t>
            </w:r>
            <w:r>
              <w:rPr>
                <w:rFonts w:ascii="方正仿宋_GBK" w:eastAsia="方正仿宋_GBK" w:hAnsi="宋体" w:hint="eastAsia"/>
                <w:snapToGrid w:val="0"/>
                <w:sz w:val="24"/>
              </w:rPr>
              <w:t>亩</w:t>
            </w:r>
          </w:p>
        </w:tc>
        <w:tc>
          <w:tcPr>
            <w:tcW w:w="1843"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center"/>
              <w:rPr>
                <w:rFonts w:ascii="方正仿宋_GBK" w:eastAsia="方正仿宋_GBK" w:hAnsi="宋体"/>
                <w:snapToGrid w:val="0"/>
                <w:sz w:val="24"/>
              </w:rPr>
            </w:pPr>
            <w:r>
              <w:rPr>
                <w:rFonts w:ascii="方正仿宋_GBK" w:eastAsia="方正仿宋_GBK" w:hAnsi="宋体"/>
                <w:snapToGrid w:val="0"/>
                <w:sz w:val="24"/>
              </w:rPr>
              <w:t>6500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亩</w:t>
            </w:r>
          </w:p>
        </w:tc>
        <w:tc>
          <w:tcPr>
            <w:tcW w:w="2697" w:type="dxa"/>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稻田养鱼不予补助；征地红线外确有影响的参照红线内标准补助</w:t>
            </w:r>
          </w:p>
        </w:tc>
      </w:tr>
      <w:tr w:rsidR="00D05C2E" w:rsidTr="002A127B">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rPr>
                <w:rFonts w:ascii="方正仿宋_GBK" w:eastAsia="方正仿宋_GBK" w:hAnsi="宋体"/>
                <w:b/>
                <w:snapToGrid w:val="0"/>
                <w:sz w:val="24"/>
              </w:rPr>
            </w:pPr>
            <w:r>
              <w:rPr>
                <w:rFonts w:ascii="方正仿宋_GBK" w:eastAsia="方正仿宋_GBK" w:hAnsi="宋体" w:hint="eastAsia"/>
                <w:b/>
                <w:snapToGrid w:val="0"/>
                <w:sz w:val="24"/>
              </w:rPr>
              <w:t>二、工业类</w:t>
            </w:r>
          </w:p>
        </w:tc>
      </w:tr>
      <w:tr w:rsidR="00D05C2E" w:rsidTr="002A127B">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一次性搬迁补助费按所搬迁设施设备评估净值的</w:t>
            </w:r>
            <w:r>
              <w:rPr>
                <w:rFonts w:ascii="方正仿宋_GBK" w:eastAsia="方正仿宋_GBK" w:hAnsi="宋体"/>
                <w:snapToGrid w:val="0"/>
                <w:sz w:val="24"/>
              </w:rPr>
              <w:t>20%</w:t>
            </w:r>
            <w:r>
              <w:rPr>
                <w:rFonts w:ascii="方正仿宋_GBK" w:eastAsia="方正仿宋_GBK" w:hAnsi="宋体" w:hint="eastAsia"/>
                <w:snapToGrid w:val="0"/>
                <w:sz w:val="24"/>
              </w:rPr>
              <w:t>计算，搬迁后丧失使用价值的，按照设施设备评估净值计算。</w:t>
            </w:r>
          </w:p>
        </w:tc>
      </w:tr>
      <w:tr w:rsidR="00D05C2E" w:rsidTr="002A127B">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b/>
                <w:snapToGrid w:val="0"/>
                <w:sz w:val="24"/>
              </w:rPr>
              <w:t>三、商业服务类</w:t>
            </w:r>
          </w:p>
        </w:tc>
      </w:tr>
      <w:tr w:rsidR="00D05C2E" w:rsidTr="002A127B">
        <w:trPr>
          <w:jc w:val="center"/>
        </w:trPr>
        <w:tc>
          <w:tcPr>
            <w:tcW w:w="9230" w:type="dxa"/>
            <w:gridSpan w:val="5"/>
            <w:tcBorders>
              <w:top w:val="single" w:sz="4" w:space="0" w:color="000000"/>
              <w:left w:val="single" w:sz="4" w:space="0" w:color="000000"/>
              <w:bottom w:val="single" w:sz="4" w:space="0" w:color="000000"/>
              <w:right w:val="single" w:sz="4" w:space="0" w:color="000000"/>
            </w:tcBorders>
            <w:vAlign w:val="center"/>
          </w:tcPr>
          <w:p w:rsidR="00D05C2E" w:rsidRDefault="00D05C2E" w:rsidP="002A127B">
            <w:pPr>
              <w:spacing w:line="280" w:lineRule="exact"/>
              <w:jc w:val="left"/>
              <w:rPr>
                <w:rFonts w:ascii="方正仿宋_GBK" w:eastAsia="方正仿宋_GBK" w:hAnsi="宋体"/>
                <w:snapToGrid w:val="0"/>
                <w:sz w:val="24"/>
              </w:rPr>
            </w:pPr>
            <w:r>
              <w:rPr>
                <w:rFonts w:ascii="方正仿宋_GBK" w:eastAsia="方正仿宋_GBK" w:hAnsi="宋体" w:hint="eastAsia"/>
                <w:snapToGrid w:val="0"/>
                <w:sz w:val="24"/>
              </w:rPr>
              <w:t>连续经营</w:t>
            </w:r>
            <w:r>
              <w:rPr>
                <w:rFonts w:ascii="方正仿宋_GBK" w:eastAsia="方正仿宋_GBK" w:hAnsi="宋体"/>
                <w:snapToGrid w:val="0"/>
                <w:sz w:val="24"/>
              </w:rPr>
              <w:t>5</w:t>
            </w:r>
            <w:r>
              <w:rPr>
                <w:rFonts w:ascii="方正仿宋_GBK" w:eastAsia="方正仿宋_GBK" w:hAnsi="宋体" w:hint="eastAsia"/>
                <w:snapToGrid w:val="0"/>
                <w:sz w:val="24"/>
              </w:rPr>
              <w:t>年</w:t>
            </w:r>
            <w:r>
              <w:rPr>
                <w:rFonts w:ascii="方正仿宋_GBK" w:eastAsia="方正仿宋_GBK" w:hAnsi="宋体"/>
                <w:snapToGrid w:val="0"/>
                <w:sz w:val="24"/>
              </w:rPr>
              <w:t>(</w:t>
            </w:r>
            <w:r>
              <w:rPr>
                <w:rFonts w:ascii="方正仿宋_GBK" w:eastAsia="方正仿宋_GBK" w:hAnsi="宋体" w:hint="eastAsia"/>
                <w:snapToGrid w:val="0"/>
                <w:sz w:val="24"/>
              </w:rPr>
              <w:t>不含</w:t>
            </w:r>
            <w:r>
              <w:rPr>
                <w:rFonts w:ascii="方正仿宋_GBK" w:eastAsia="方正仿宋_GBK" w:hAnsi="宋体"/>
                <w:snapToGrid w:val="0"/>
                <w:sz w:val="24"/>
              </w:rPr>
              <w:t>5</w:t>
            </w:r>
            <w:r>
              <w:rPr>
                <w:rFonts w:ascii="方正仿宋_GBK" w:eastAsia="方正仿宋_GBK" w:hAnsi="宋体" w:hint="eastAsia"/>
                <w:snapToGrid w:val="0"/>
                <w:sz w:val="24"/>
              </w:rPr>
              <w:t>年）以下的，其一次性搬迁补助费标准按照实际用于商</w:t>
            </w:r>
            <w:proofErr w:type="gramStart"/>
            <w:r>
              <w:rPr>
                <w:rFonts w:ascii="方正仿宋_GBK" w:eastAsia="方正仿宋_GBK" w:hAnsi="宋体" w:hint="eastAsia"/>
                <w:snapToGrid w:val="0"/>
                <w:sz w:val="24"/>
              </w:rPr>
              <w:t>服经营</w:t>
            </w:r>
            <w:proofErr w:type="gramEnd"/>
            <w:r>
              <w:rPr>
                <w:rFonts w:ascii="方正仿宋_GBK" w:eastAsia="方正仿宋_GBK" w:hAnsi="宋体" w:hint="eastAsia"/>
                <w:snapToGrid w:val="0"/>
                <w:sz w:val="24"/>
              </w:rPr>
              <w:t>房屋面积给予</w:t>
            </w:r>
            <w:r>
              <w:rPr>
                <w:rFonts w:ascii="方正仿宋_GBK" w:eastAsia="方正仿宋_GBK" w:hAnsi="宋体"/>
                <w:snapToGrid w:val="0"/>
                <w:sz w:val="24"/>
              </w:rPr>
              <w:t>200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平方米补助，</w:t>
            </w:r>
            <w:r>
              <w:rPr>
                <w:rFonts w:ascii="方正仿宋_GBK" w:eastAsia="方正仿宋_GBK" w:hAnsi="宋体"/>
                <w:snapToGrid w:val="0"/>
                <w:sz w:val="24"/>
              </w:rPr>
              <w:t>5</w:t>
            </w:r>
            <w:r>
              <w:rPr>
                <w:rFonts w:ascii="方正仿宋_GBK" w:eastAsia="方正仿宋_GBK" w:hAnsi="宋体" w:hint="eastAsia"/>
                <w:snapToGrid w:val="0"/>
                <w:sz w:val="24"/>
              </w:rPr>
              <w:t>年（含</w:t>
            </w:r>
            <w:r>
              <w:rPr>
                <w:rFonts w:ascii="方正仿宋_GBK" w:eastAsia="方正仿宋_GBK" w:hAnsi="宋体"/>
                <w:snapToGrid w:val="0"/>
                <w:sz w:val="24"/>
              </w:rPr>
              <w:t>5</w:t>
            </w:r>
            <w:r>
              <w:rPr>
                <w:rFonts w:ascii="方正仿宋_GBK" w:eastAsia="方正仿宋_GBK" w:hAnsi="宋体" w:hint="eastAsia"/>
                <w:snapToGrid w:val="0"/>
                <w:sz w:val="24"/>
              </w:rPr>
              <w:t>年）以上的，其一次性搬迁补助费按照实际用于商</w:t>
            </w:r>
            <w:proofErr w:type="gramStart"/>
            <w:r>
              <w:rPr>
                <w:rFonts w:ascii="方正仿宋_GBK" w:eastAsia="方正仿宋_GBK" w:hAnsi="宋体" w:hint="eastAsia"/>
                <w:snapToGrid w:val="0"/>
                <w:sz w:val="24"/>
              </w:rPr>
              <w:t>服经营</w:t>
            </w:r>
            <w:proofErr w:type="gramEnd"/>
            <w:r>
              <w:rPr>
                <w:rFonts w:ascii="方正仿宋_GBK" w:eastAsia="方正仿宋_GBK" w:hAnsi="宋体" w:hint="eastAsia"/>
                <w:snapToGrid w:val="0"/>
                <w:sz w:val="24"/>
              </w:rPr>
              <w:t>房屋面积给予</w:t>
            </w:r>
            <w:r>
              <w:rPr>
                <w:rFonts w:ascii="方正仿宋_GBK" w:eastAsia="方正仿宋_GBK" w:hAnsi="宋体"/>
                <w:snapToGrid w:val="0"/>
                <w:sz w:val="24"/>
              </w:rPr>
              <w:t>300</w:t>
            </w:r>
            <w:r>
              <w:rPr>
                <w:rFonts w:ascii="方正仿宋_GBK" w:eastAsia="方正仿宋_GBK" w:hAnsi="宋体" w:hint="eastAsia"/>
                <w:snapToGrid w:val="0"/>
                <w:sz w:val="24"/>
              </w:rPr>
              <w:t>元</w:t>
            </w:r>
            <w:r>
              <w:rPr>
                <w:rFonts w:ascii="方正仿宋_GBK" w:eastAsia="方正仿宋_GBK" w:hAnsi="宋体"/>
                <w:snapToGrid w:val="0"/>
                <w:sz w:val="24"/>
              </w:rPr>
              <w:t>/</w:t>
            </w:r>
            <w:r>
              <w:rPr>
                <w:rFonts w:ascii="方正仿宋_GBK" w:eastAsia="方正仿宋_GBK" w:hAnsi="宋体" w:hint="eastAsia"/>
                <w:snapToGrid w:val="0"/>
                <w:sz w:val="24"/>
              </w:rPr>
              <w:t>平方米补助。</w:t>
            </w:r>
          </w:p>
        </w:tc>
      </w:tr>
    </w:tbl>
    <w:p w:rsidR="00D05C2E" w:rsidRDefault="00D05C2E" w:rsidP="00D05C2E">
      <w:pPr>
        <w:spacing w:line="300" w:lineRule="exact"/>
        <w:ind w:firstLineChars="200" w:firstLine="471"/>
        <w:rPr>
          <w:rFonts w:ascii="方正仿宋_GBK" w:eastAsia="方正仿宋_GBK" w:hAnsi="宋体"/>
          <w:snapToGrid w:val="0"/>
          <w:sz w:val="24"/>
        </w:rPr>
      </w:pPr>
      <w:r>
        <w:rPr>
          <w:rFonts w:ascii="方正仿宋_GBK" w:eastAsia="方正仿宋_GBK" w:hAnsi="宋体" w:hint="eastAsia"/>
          <w:snapToGrid w:val="0"/>
          <w:sz w:val="24"/>
        </w:rPr>
        <w:t>说明：规模化种养殖，需提供有权部门</w:t>
      </w:r>
      <w:bookmarkStart w:id="0" w:name="_GoBack"/>
      <w:bookmarkEnd w:id="0"/>
      <w:r>
        <w:rPr>
          <w:rFonts w:ascii="方正仿宋_GBK" w:eastAsia="方正仿宋_GBK" w:hAnsi="宋体" w:hint="eastAsia"/>
          <w:snapToGrid w:val="0"/>
          <w:sz w:val="24"/>
        </w:rPr>
        <w:t>的备案手续和土地流转合同，小于上述规模标准的，减半给予补助。</w:t>
      </w:r>
    </w:p>
    <w:p w:rsidR="00D05C2E" w:rsidRDefault="00D05C2E" w:rsidP="00D05C2E">
      <w:pPr>
        <w:pStyle w:val="Default"/>
        <w:ind w:firstLineChars="217" w:firstLine="685"/>
        <w:rPr>
          <w:rFonts w:ascii="方正仿宋_GBK" w:eastAsia="方正仿宋_GBK"/>
          <w:szCs w:val="32"/>
        </w:rPr>
      </w:pPr>
      <w:r>
        <w:rPr>
          <w:rFonts w:ascii="方正仿宋_GBK" w:eastAsia="方正仿宋_GBK" w:hint="eastAsia"/>
          <w:szCs w:val="32"/>
        </w:rPr>
        <w:lastRenderedPageBreak/>
        <w:t>2．无合法生产经营或招商引资相关手续的生产经营活动。在规定时间内主动配合拆迁的，参照上款规定标准的60%执行。拒不配合的，不给予搬迁补助费。</w:t>
      </w:r>
    </w:p>
    <w:p w:rsidR="00D05C2E" w:rsidRDefault="00D05C2E" w:rsidP="00D05C2E">
      <w:pPr>
        <w:pStyle w:val="Default"/>
        <w:ind w:firstLineChars="217" w:firstLine="685"/>
        <w:rPr>
          <w:rFonts w:ascii="方正仿宋_GBK" w:eastAsia="方正仿宋_GBK"/>
          <w:szCs w:val="32"/>
        </w:rPr>
      </w:pPr>
      <w:r>
        <w:rPr>
          <w:rFonts w:ascii="方正仿宋_GBK" w:eastAsia="方正仿宋_GBK" w:hint="eastAsia"/>
          <w:szCs w:val="32"/>
        </w:rPr>
        <w:t>3．经过相关部门执法查处的生产经营用房，一律不予补偿补助。未经许可将住房改作其他用途的，按住房补偿。</w:t>
      </w:r>
    </w:p>
    <w:p w:rsidR="00D05C2E" w:rsidRDefault="00D05C2E" w:rsidP="00D05C2E">
      <w:pPr>
        <w:ind w:firstLineChars="200" w:firstLine="631"/>
        <w:rPr>
          <w:rFonts w:ascii="方正楷体_GBK" w:eastAsia="方正楷体_GBK"/>
          <w:szCs w:val="32"/>
        </w:rPr>
      </w:pPr>
      <w:r>
        <w:rPr>
          <w:rFonts w:ascii="方正楷体_GBK" w:eastAsia="方正楷体_GBK" w:hint="eastAsia"/>
          <w:szCs w:val="32"/>
        </w:rPr>
        <w:t>（二）生产经营用房补助。</w:t>
      </w:r>
    </w:p>
    <w:p w:rsidR="00D05C2E" w:rsidRDefault="00D05C2E" w:rsidP="00D05C2E">
      <w:pPr>
        <w:ind w:firstLineChars="200" w:firstLine="631"/>
        <w:rPr>
          <w:rFonts w:ascii="方正仿宋_GBK" w:eastAsia="方正仿宋_GBK"/>
          <w:szCs w:val="32"/>
        </w:rPr>
      </w:pPr>
      <w:r>
        <w:rPr>
          <w:rFonts w:ascii="方正仿宋_GBK" w:eastAsia="方正仿宋_GBK" w:hint="eastAsia"/>
          <w:szCs w:val="32"/>
        </w:rPr>
        <w:t>在征地实施工作中，需拆迁在集体土地上从事生产经营活动的企业和个体工商户等生产经营用房，按以下标准给予补偿补助。</w:t>
      </w:r>
    </w:p>
    <w:p w:rsidR="00D05C2E" w:rsidRDefault="00D05C2E" w:rsidP="00D05C2E">
      <w:pPr>
        <w:ind w:firstLineChars="200" w:firstLine="631"/>
        <w:rPr>
          <w:rFonts w:ascii="方正仿宋_GBK" w:eastAsia="方正仿宋_GBK"/>
          <w:szCs w:val="32"/>
        </w:rPr>
      </w:pPr>
      <w:r>
        <w:rPr>
          <w:rFonts w:eastAsia="方正仿宋_GBK" w:hint="eastAsia"/>
          <w:szCs w:val="32"/>
        </w:rPr>
        <w:t>1</w:t>
      </w:r>
      <w:r>
        <w:rPr>
          <w:rFonts w:ascii="方正仿宋_GBK" w:eastAsia="方正仿宋_GBK" w:hint="eastAsia"/>
          <w:szCs w:val="32"/>
        </w:rPr>
        <w:t>．具有不动产权证的生产经营用房。其被搬迁房屋除按对应房屋结构重置价格标准给予补偿外，另按对应房屋结构重置价格标准的</w:t>
      </w:r>
      <w:r>
        <w:rPr>
          <w:rFonts w:ascii="方正仿宋_GBK" w:eastAsia="方正仿宋_GBK"/>
          <w:szCs w:val="32"/>
        </w:rPr>
        <w:t>50%</w:t>
      </w:r>
      <w:r>
        <w:rPr>
          <w:rFonts w:ascii="方正仿宋_GBK" w:eastAsia="方正仿宋_GBK" w:hint="eastAsia"/>
          <w:szCs w:val="32"/>
        </w:rPr>
        <w:t>予以补助。对取得规划和建设等农村建房相关行政许可的生产经营用房，参照本条执行。</w:t>
      </w:r>
    </w:p>
    <w:p w:rsidR="00D05C2E" w:rsidRDefault="00D05C2E" w:rsidP="00D05C2E">
      <w:pPr>
        <w:ind w:firstLineChars="200" w:firstLine="631"/>
        <w:rPr>
          <w:rFonts w:ascii="方正仿宋_GBK" w:eastAsia="方正仿宋_GBK"/>
          <w:szCs w:val="32"/>
        </w:rPr>
      </w:pPr>
      <w:r>
        <w:rPr>
          <w:rFonts w:ascii="方正仿宋_GBK" w:eastAsia="方正仿宋_GBK" w:hint="eastAsia"/>
          <w:szCs w:val="32"/>
        </w:rPr>
        <w:t>2．无不动产权证，但具有临时用房建设许可或设施农用地备案等相关手续且在有效期内的生产经营用房。按钢</w:t>
      </w:r>
      <w:proofErr w:type="gramStart"/>
      <w:r>
        <w:rPr>
          <w:rFonts w:ascii="方正仿宋_GBK" w:eastAsia="方正仿宋_GBK" w:hint="eastAsia"/>
          <w:szCs w:val="32"/>
        </w:rPr>
        <w:t>砼</w:t>
      </w:r>
      <w:proofErr w:type="gramEnd"/>
      <w:r>
        <w:rPr>
          <w:rFonts w:ascii="方正仿宋_GBK" w:eastAsia="方正仿宋_GBK"/>
          <w:szCs w:val="32"/>
        </w:rPr>
        <w:t>1280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平方米、砖混结构</w:t>
      </w:r>
      <w:r>
        <w:rPr>
          <w:rFonts w:ascii="方正仿宋_GBK" w:eastAsia="方正仿宋_GBK"/>
          <w:szCs w:val="32"/>
        </w:rPr>
        <w:t>1020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平方米、砖木结构</w:t>
      </w:r>
      <w:r>
        <w:rPr>
          <w:rFonts w:ascii="方正仿宋_GBK" w:eastAsia="方正仿宋_GBK"/>
          <w:szCs w:val="32"/>
        </w:rPr>
        <w:t>860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平方米、土墙结构</w:t>
      </w:r>
      <w:r>
        <w:rPr>
          <w:rFonts w:ascii="方正仿宋_GBK" w:eastAsia="方正仿宋_GBK"/>
          <w:szCs w:val="32"/>
        </w:rPr>
        <w:t>490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平方米、简易结构</w:t>
      </w:r>
      <w:r>
        <w:rPr>
          <w:rFonts w:ascii="方正仿宋_GBK" w:eastAsia="方正仿宋_GBK"/>
          <w:szCs w:val="32"/>
        </w:rPr>
        <w:t>240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平方米标准给予补助。</w:t>
      </w:r>
    </w:p>
    <w:p w:rsidR="00D05C2E" w:rsidRDefault="00D05C2E" w:rsidP="00D05C2E">
      <w:pPr>
        <w:ind w:firstLineChars="200" w:firstLine="631"/>
      </w:pPr>
      <w:r>
        <w:rPr>
          <w:rFonts w:ascii="方正仿宋_GBK" w:eastAsia="方正仿宋_GBK" w:hint="eastAsia"/>
          <w:szCs w:val="32"/>
        </w:rPr>
        <w:t>3．既无不动产权证，又无临时用房建设许可或设施农用地备案等相关手续或相关手续超过有效期的生产经营用房。对在规定时间内主动配合拆迁的，按钢</w:t>
      </w:r>
      <w:proofErr w:type="gramStart"/>
      <w:r>
        <w:rPr>
          <w:rFonts w:ascii="方正仿宋_GBK" w:eastAsia="方正仿宋_GBK" w:hint="eastAsia"/>
          <w:szCs w:val="32"/>
        </w:rPr>
        <w:t>砼</w:t>
      </w:r>
      <w:proofErr w:type="gramEnd"/>
      <w:r>
        <w:rPr>
          <w:rFonts w:ascii="方正仿宋_GBK" w:eastAsia="方正仿宋_GBK"/>
          <w:szCs w:val="32"/>
        </w:rPr>
        <w:t>100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平方米、砖混结构</w:t>
      </w:r>
      <w:r>
        <w:rPr>
          <w:rFonts w:ascii="方正仿宋_GBK" w:eastAsia="方正仿宋_GBK"/>
          <w:szCs w:val="32"/>
        </w:rPr>
        <w:t>80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平方米、砖木结构</w:t>
      </w:r>
      <w:r>
        <w:rPr>
          <w:rFonts w:ascii="方正仿宋_GBK" w:eastAsia="方正仿宋_GBK"/>
          <w:szCs w:val="32"/>
        </w:rPr>
        <w:t>60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平方米、土墙结构</w:t>
      </w:r>
      <w:r>
        <w:rPr>
          <w:rFonts w:ascii="方正仿宋_GBK" w:eastAsia="方正仿宋_GBK"/>
          <w:szCs w:val="32"/>
        </w:rPr>
        <w:t>40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平方米、简易结构</w:t>
      </w:r>
      <w:r>
        <w:rPr>
          <w:rFonts w:ascii="方正仿宋_GBK" w:eastAsia="方正仿宋_GBK"/>
          <w:szCs w:val="32"/>
        </w:rPr>
        <w:t>20</w:t>
      </w:r>
      <w:r>
        <w:rPr>
          <w:rFonts w:ascii="方正仿宋_GBK" w:eastAsia="方正仿宋_GBK" w:hint="eastAsia"/>
          <w:szCs w:val="32"/>
        </w:rPr>
        <w:t>元</w:t>
      </w:r>
      <w:r>
        <w:rPr>
          <w:rFonts w:ascii="方正仿宋_GBK" w:eastAsia="方正仿宋_GBK"/>
          <w:szCs w:val="32"/>
        </w:rPr>
        <w:t>/</w:t>
      </w:r>
      <w:r>
        <w:rPr>
          <w:rFonts w:ascii="方正仿宋_GBK" w:eastAsia="方正仿宋_GBK" w:hint="eastAsia"/>
          <w:szCs w:val="32"/>
        </w:rPr>
        <w:t>平方米标准给予拆除补助。拒不配合的，不给予拆除补助，由相关部门按规定查处后拆除。</w:t>
      </w:r>
    </w:p>
    <w:p w:rsidR="00D05C2E" w:rsidRDefault="00D05C2E" w:rsidP="00D05C2E">
      <w:pPr>
        <w:ind w:firstLineChars="200" w:firstLine="631"/>
        <w:rPr>
          <w:rFonts w:eastAsia="方正黑体_GBK" w:cs="方正黑体_GBK"/>
          <w:szCs w:val="32"/>
        </w:rPr>
      </w:pPr>
      <w:r>
        <w:rPr>
          <w:rFonts w:eastAsia="方正黑体_GBK" w:cs="方正黑体_GBK" w:hint="eastAsia"/>
          <w:szCs w:val="32"/>
        </w:rPr>
        <w:lastRenderedPageBreak/>
        <w:t>七、其他</w:t>
      </w:r>
    </w:p>
    <w:p w:rsidR="00D05C2E" w:rsidRDefault="00D05C2E" w:rsidP="00D05C2E">
      <w:pPr>
        <w:ind w:firstLineChars="200" w:firstLine="631"/>
        <w:rPr>
          <w:rFonts w:ascii="方正仿宋_GBK" w:eastAsia="方正仿宋_GBK"/>
          <w:szCs w:val="32"/>
        </w:rPr>
      </w:pPr>
      <w:r>
        <w:rPr>
          <w:rFonts w:ascii="方正仿宋_GBK" w:eastAsia="方正仿宋_GBK" w:hint="eastAsia"/>
          <w:szCs w:val="32"/>
        </w:rPr>
        <w:t>本方案未尽事宜，按照重庆市和我区有关规定执行。</w:t>
      </w:r>
    </w:p>
    <w:p w:rsidR="00D05C2E" w:rsidRDefault="00D05C2E" w:rsidP="00D05C2E">
      <w:pPr>
        <w:pStyle w:val="Default"/>
      </w:pPr>
    </w:p>
    <w:p w:rsidR="00D05C2E" w:rsidRDefault="00D05C2E" w:rsidP="00D05C2E">
      <w:pPr>
        <w:pStyle w:val="Default"/>
        <w:widowControl w:val="0"/>
        <w:overflowPunct w:val="0"/>
        <w:ind w:firstLineChars="200" w:firstLine="631"/>
        <w:jc w:val="both"/>
        <w:rPr>
          <w:rFonts w:ascii="Times New Roman" w:eastAsia="方正仿宋_GBK" w:hAnsi="Times New Roman" w:cs="Times New Roman"/>
          <w:bCs/>
          <w:color w:val="auto"/>
          <w:szCs w:val="32"/>
        </w:rPr>
      </w:pPr>
      <w:r>
        <w:rPr>
          <w:rFonts w:ascii="Times New Roman" w:eastAsia="方正仿宋_GBK" w:hAnsi="Times New Roman" w:cs="Times New Roman" w:hint="eastAsia"/>
          <w:color w:val="auto"/>
          <w:szCs w:val="32"/>
        </w:rPr>
        <w:t>附件：</w:t>
      </w:r>
      <w:r>
        <w:rPr>
          <w:rFonts w:ascii="Times New Roman" w:eastAsia="方正仿宋_GBK" w:hAnsi="Times New Roman" w:cs="Times New Roman" w:hint="eastAsia"/>
          <w:color w:val="auto"/>
          <w:szCs w:val="32"/>
        </w:rPr>
        <w:t>1</w:t>
      </w:r>
      <w:r>
        <w:rPr>
          <w:rFonts w:ascii="Times New Roman" w:eastAsia="方正仿宋_GBK" w:hAnsi="Times New Roman" w:cs="Times New Roman" w:hint="eastAsia"/>
          <w:color w:val="auto"/>
          <w:szCs w:val="32"/>
        </w:rPr>
        <w:t>．</w:t>
      </w:r>
      <w:r>
        <w:rPr>
          <w:rFonts w:ascii="Times New Roman" w:eastAsia="方正仿宋_GBK" w:hAnsi="Times New Roman" w:cs="Times New Roman"/>
          <w:bCs/>
          <w:color w:val="auto"/>
          <w:szCs w:val="32"/>
        </w:rPr>
        <w:t>土地分类面积和征地安置人员情况表</w:t>
      </w:r>
    </w:p>
    <w:p w:rsidR="00D05C2E" w:rsidRDefault="00D05C2E" w:rsidP="00D05C2E">
      <w:pPr>
        <w:pStyle w:val="Default"/>
        <w:widowControl w:val="0"/>
        <w:overflowPunct w:val="0"/>
        <w:ind w:firstLineChars="200" w:firstLine="631"/>
        <w:jc w:val="both"/>
        <w:rPr>
          <w:rFonts w:ascii="Times New Roman" w:eastAsia="方正仿宋_GBK" w:hAnsi="Times New Roman" w:cs="Times New Roman"/>
          <w:bCs/>
          <w:color w:val="auto"/>
          <w:szCs w:val="32"/>
        </w:rPr>
      </w:pPr>
      <w:r>
        <w:rPr>
          <w:rFonts w:ascii="Times New Roman" w:eastAsia="方正仿宋_GBK" w:hAnsi="Times New Roman" w:cs="Times New Roman" w:hint="eastAsia"/>
          <w:bCs/>
          <w:color w:val="auto"/>
          <w:szCs w:val="32"/>
        </w:rPr>
        <w:t xml:space="preserve">      2</w:t>
      </w:r>
      <w:r>
        <w:rPr>
          <w:rFonts w:ascii="Times New Roman" w:eastAsia="方正仿宋_GBK" w:hAnsi="Times New Roman" w:cs="Times New Roman" w:hint="eastAsia"/>
          <w:bCs/>
          <w:color w:val="auto"/>
          <w:szCs w:val="32"/>
        </w:rPr>
        <w:t>．征收范围勘测定界图</w:t>
      </w:r>
    </w:p>
    <w:p w:rsidR="00D05C2E" w:rsidRDefault="00D05C2E" w:rsidP="00D05C2E">
      <w:pPr>
        <w:pStyle w:val="Default"/>
        <w:widowControl w:val="0"/>
        <w:overflowPunct w:val="0"/>
        <w:jc w:val="both"/>
        <w:rPr>
          <w:rFonts w:ascii="Times New Roman" w:eastAsia="方正仿宋_GBK" w:hAnsi="Times New Roman" w:cs="Times New Roman"/>
          <w:bCs/>
          <w:color w:val="auto"/>
          <w:szCs w:val="32"/>
        </w:rPr>
      </w:pPr>
      <w:r>
        <w:rPr>
          <w:rFonts w:ascii="Times New Roman" w:eastAsia="方正仿宋_GBK" w:hAnsi="Times New Roman" w:cs="Times New Roman" w:hint="eastAsia"/>
          <w:bCs/>
          <w:color w:val="auto"/>
          <w:szCs w:val="32"/>
        </w:rPr>
        <w:t xml:space="preserve">          3</w:t>
      </w:r>
      <w:r>
        <w:rPr>
          <w:rFonts w:ascii="Times New Roman" w:eastAsia="方正仿宋_GBK" w:hAnsi="Times New Roman" w:cs="Times New Roman" w:hint="eastAsia"/>
          <w:bCs/>
          <w:color w:val="auto"/>
          <w:szCs w:val="32"/>
        </w:rPr>
        <w:t>．土地补偿费和安置补助费明细表</w:t>
      </w:r>
    </w:p>
    <w:p w:rsidR="00D05C2E" w:rsidRDefault="00D05C2E" w:rsidP="00D05C2E">
      <w:pPr>
        <w:pStyle w:val="Default"/>
        <w:widowControl w:val="0"/>
        <w:overflowPunct w:val="0"/>
        <w:spacing w:line="560" w:lineRule="exact"/>
        <w:jc w:val="both"/>
        <w:rPr>
          <w:rFonts w:ascii="Times New Roman" w:eastAsia="方正仿宋_GBK" w:hAnsi="Times New Roman" w:cs="Times New Roman"/>
          <w:bCs/>
          <w:color w:val="auto"/>
          <w:szCs w:val="32"/>
        </w:rPr>
        <w:sectPr w:rsidR="00D05C2E" w:rsidSect="00B83A26">
          <w:footerReference w:type="even" r:id="rId4"/>
          <w:footerReference w:type="default" r:id="rId5"/>
          <w:pgSz w:w="11900" w:h="16838" w:code="9"/>
          <w:pgMar w:top="2098" w:right="1474" w:bottom="1985" w:left="1588" w:header="851" w:footer="1474" w:gutter="0"/>
          <w:cols w:space="720"/>
          <w:titlePg/>
          <w:docGrid w:type="linesAndChars" w:linePitch="579" w:charSpace="-893"/>
        </w:sectPr>
      </w:pPr>
    </w:p>
    <w:p w:rsidR="00D05C2E" w:rsidRDefault="00D05C2E" w:rsidP="00D05C2E">
      <w:pPr>
        <w:overflowPunct w:val="0"/>
        <w:snapToGrid w:val="0"/>
        <w:rPr>
          <w:rFonts w:eastAsia="方正黑体_GBK"/>
          <w:szCs w:val="32"/>
        </w:rPr>
      </w:pPr>
      <w:r>
        <w:rPr>
          <w:rFonts w:eastAsia="方正黑体_GBK"/>
          <w:szCs w:val="32"/>
        </w:rPr>
        <w:lastRenderedPageBreak/>
        <w:t>附件</w:t>
      </w:r>
      <w:r>
        <w:rPr>
          <w:rFonts w:eastAsia="方正黑体_GBK"/>
          <w:szCs w:val="32"/>
        </w:rPr>
        <w:t>1</w:t>
      </w:r>
    </w:p>
    <w:p w:rsidR="00D05C2E" w:rsidRDefault="00D05C2E" w:rsidP="00D05C2E">
      <w:pPr>
        <w:overflowPunct w:val="0"/>
        <w:snapToGrid w:val="0"/>
        <w:jc w:val="center"/>
        <w:rPr>
          <w:rFonts w:eastAsia="方正小标宋_GBK" w:cs="方正小标宋_GBK"/>
          <w:sz w:val="44"/>
          <w:szCs w:val="44"/>
        </w:rPr>
      </w:pPr>
    </w:p>
    <w:p w:rsidR="00D05C2E" w:rsidRDefault="00D05C2E" w:rsidP="00D05C2E">
      <w:pPr>
        <w:overflowPunct w:val="0"/>
        <w:snapToGrid w:val="0"/>
        <w:jc w:val="center"/>
        <w:rPr>
          <w:rFonts w:eastAsia="方正小标宋_GBK" w:cs="方正小标宋_GBK"/>
          <w:sz w:val="44"/>
          <w:szCs w:val="44"/>
        </w:rPr>
      </w:pPr>
      <w:r>
        <w:rPr>
          <w:rFonts w:eastAsia="方正小标宋_GBK" w:cs="方正小标宋_GBK" w:hint="eastAsia"/>
          <w:sz w:val="44"/>
          <w:szCs w:val="44"/>
        </w:rPr>
        <w:t>土地分类面积和征地安置人员情况表</w:t>
      </w:r>
    </w:p>
    <w:p w:rsidR="00D05C2E" w:rsidRDefault="00D05C2E" w:rsidP="00D05C2E">
      <w:pPr>
        <w:overflowPunct w:val="0"/>
        <w:snapToGrid w:val="0"/>
        <w:ind w:firstLineChars="200" w:firstLine="480"/>
        <w:jc w:val="center"/>
        <w:rPr>
          <w:rFonts w:hint="eastAsia"/>
          <w:sz w:val="24"/>
        </w:rPr>
      </w:pPr>
    </w:p>
    <w:p w:rsidR="00D05C2E" w:rsidRPr="00B83A26" w:rsidRDefault="00D05C2E" w:rsidP="00D05C2E">
      <w:pPr>
        <w:overflowPunct w:val="0"/>
        <w:snapToGrid w:val="0"/>
        <w:ind w:firstLineChars="200" w:firstLine="480"/>
        <w:jc w:val="center"/>
        <w:rPr>
          <w:sz w:val="24"/>
        </w:rPr>
      </w:pPr>
      <w:r w:rsidRPr="00B83A26">
        <w:rPr>
          <w:rFonts w:hint="eastAsia"/>
          <w:sz w:val="24"/>
        </w:rPr>
        <w:t xml:space="preserve">                                                                            </w:t>
      </w:r>
      <w:r w:rsidRPr="00B83A26">
        <w:rPr>
          <w:sz w:val="24"/>
        </w:rPr>
        <w:t>单位：公顷、人</w:t>
      </w:r>
    </w:p>
    <w:tbl>
      <w:tblPr>
        <w:tblW w:w="1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8"/>
        <w:gridCol w:w="1313"/>
        <w:gridCol w:w="2023"/>
        <w:gridCol w:w="1255"/>
        <w:gridCol w:w="1435"/>
        <w:gridCol w:w="1565"/>
        <w:gridCol w:w="1512"/>
        <w:gridCol w:w="1734"/>
        <w:gridCol w:w="1635"/>
      </w:tblGrid>
      <w:tr w:rsidR="00D05C2E" w:rsidRPr="00B83A26" w:rsidTr="002A127B">
        <w:trPr>
          <w:trHeight w:val="557"/>
        </w:trPr>
        <w:tc>
          <w:tcPr>
            <w:tcW w:w="4484" w:type="dxa"/>
            <w:gridSpan w:val="3"/>
            <w:vMerge w:val="restart"/>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权属单位</w:t>
            </w:r>
          </w:p>
        </w:tc>
        <w:tc>
          <w:tcPr>
            <w:tcW w:w="1255" w:type="dxa"/>
            <w:vMerge w:val="restart"/>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总面积</w:t>
            </w:r>
          </w:p>
        </w:tc>
        <w:tc>
          <w:tcPr>
            <w:tcW w:w="6246" w:type="dxa"/>
            <w:gridSpan w:val="4"/>
            <w:tcBorders>
              <w:bottom w:val="single" w:sz="4" w:space="0" w:color="auto"/>
            </w:tcBorders>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其中</w:t>
            </w:r>
          </w:p>
        </w:tc>
        <w:tc>
          <w:tcPr>
            <w:tcW w:w="1635" w:type="dxa"/>
            <w:vMerge w:val="restart"/>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人员安置</w:t>
            </w:r>
          </w:p>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对象人数</w:t>
            </w:r>
          </w:p>
        </w:tc>
      </w:tr>
      <w:tr w:rsidR="00D05C2E" w:rsidRPr="00B83A26" w:rsidTr="002A127B">
        <w:trPr>
          <w:trHeight w:val="526"/>
        </w:trPr>
        <w:tc>
          <w:tcPr>
            <w:tcW w:w="4484" w:type="dxa"/>
            <w:gridSpan w:val="3"/>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255"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3000" w:type="dxa"/>
            <w:gridSpan w:val="2"/>
            <w:tcBorders>
              <w:bottom w:val="nil"/>
            </w:tcBorders>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农用地</w:t>
            </w:r>
          </w:p>
        </w:tc>
        <w:tc>
          <w:tcPr>
            <w:tcW w:w="1512" w:type="dxa"/>
            <w:vMerge w:val="restart"/>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建设用地</w:t>
            </w:r>
          </w:p>
        </w:tc>
        <w:tc>
          <w:tcPr>
            <w:tcW w:w="1734" w:type="dxa"/>
            <w:vMerge w:val="restart"/>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未利用地</w:t>
            </w:r>
          </w:p>
        </w:tc>
        <w:tc>
          <w:tcPr>
            <w:tcW w:w="1635"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r>
      <w:tr w:rsidR="00D05C2E" w:rsidRPr="00B83A26" w:rsidTr="002A127B">
        <w:trPr>
          <w:trHeight w:val="485"/>
        </w:trPr>
        <w:tc>
          <w:tcPr>
            <w:tcW w:w="4484" w:type="dxa"/>
            <w:gridSpan w:val="3"/>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255"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435" w:type="dxa"/>
            <w:tcBorders>
              <w:top w:val="nil"/>
            </w:tcBorders>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565" w:type="dxa"/>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r w:rsidRPr="00B83A26">
              <w:rPr>
                <w:rFonts w:ascii="方正黑体_GBK" w:eastAsia="方正黑体_GBK" w:hAnsi="宋体" w:cs="宋体" w:hint="eastAsia"/>
                <w:bCs/>
                <w:color w:val="auto"/>
                <w:sz w:val="24"/>
              </w:rPr>
              <w:t>其中：耕地</w:t>
            </w:r>
          </w:p>
        </w:tc>
        <w:tc>
          <w:tcPr>
            <w:tcW w:w="1512"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734"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c>
          <w:tcPr>
            <w:tcW w:w="1635" w:type="dxa"/>
            <w:vMerge/>
            <w:vAlign w:val="center"/>
          </w:tcPr>
          <w:p w:rsidR="00D05C2E" w:rsidRPr="00B83A26" w:rsidRDefault="00D05C2E" w:rsidP="002A127B">
            <w:pPr>
              <w:pStyle w:val="Default"/>
              <w:widowControl w:val="0"/>
              <w:overflowPunct w:val="0"/>
              <w:spacing w:line="240" w:lineRule="exact"/>
              <w:jc w:val="center"/>
              <w:rPr>
                <w:rFonts w:ascii="方正黑体_GBK" w:eastAsia="方正黑体_GBK" w:hAnsi="宋体" w:cs="宋体"/>
                <w:bCs/>
                <w:color w:val="auto"/>
                <w:sz w:val="24"/>
              </w:rPr>
            </w:pPr>
          </w:p>
        </w:tc>
      </w:tr>
      <w:tr w:rsidR="00D05C2E" w:rsidRPr="00B83A26" w:rsidTr="002A127B">
        <w:trPr>
          <w:trHeight w:val="455"/>
        </w:trPr>
        <w:tc>
          <w:tcPr>
            <w:tcW w:w="1148" w:type="dxa"/>
            <w:vMerge w:val="restart"/>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roofErr w:type="gramStart"/>
            <w:r w:rsidRPr="00B83A26">
              <w:rPr>
                <w:rFonts w:ascii="Times New Roman" w:eastAsia="方正仿宋_GBK" w:hAnsi="Times New Roman" w:cs="宋体" w:hint="eastAsia"/>
                <w:color w:val="auto"/>
                <w:sz w:val="24"/>
              </w:rPr>
              <w:t>钱塘镇</w:t>
            </w:r>
            <w:proofErr w:type="gramEnd"/>
          </w:p>
        </w:tc>
        <w:tc>
          <w:tcPr>
            <w:tcW w:w="1313" w:type="dxa"/>
            <w:vMerge w:val="restart"/>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大柱村</w:t>
            </w: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2</w:t>
            </w:r>
            <w:r w:rsidRPr="00B83A26">
              <w:rPr>
                <w:rFonts w:ascii="Times New Roman" w:eastAsia="方正仿宋_GBK" w:hAnsi="Times New Roman" w:cs="宋体" w:hint="eastAsia"/>
                <w:color w:val="auto"/>
                <w:sz w:val="24"/>
              </w:rPr>
              <w:t>社</w:t>
            </w:r>
          </w:p>
        </w:tc>
        <w:tc>
          <w:tcPr>
            <w:tcW w:w="1255" w:type="dxa"/>
            <w:tcBorders>
              <w:top w:val="single" w:sz="4" w:space="0" w:color="auto"/>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0.3504</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w:t>
            </w:r>
            <w:r w:rsidRPr="00B83A26">
              <w:rPr>
                <w:rFonts w:ascii="Times New Roman" w:eastAsia="方正仿宋_GBK" w:hAnsi="Times New Roman" w:cs="Times New Roman" w:hint="eastAsia"/>
                <w:sz w:val="24"/>
              </w:rPr>
              <w:t>3504</w:t>
            </w:r>
          </w:p>
        </w:tc>
        <w:tc>
          <w:tcPr>
            <w:tcW w:w="1565" w:type="dxa"/>
            <w:tcBorders>
              <w:top w:val="single" w:sz="4" w:space="0" w:color="auto"/>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w:t>
            </w:r>
            <w:r w:rsidRPr="00B83A26">
              <w:rPr>
                <w:rFonts w:ascii="Times New Roman" w:eastAsia="方正仿宋_GBK" w:hAnsi="Times New Roman" w:cs="Times New Roman" w:hint="eastAsia"/>
                <w:sz w:val="24"/>
              </w:rPr>
              <w:t>3089</w:t>
            </w:r>
          </w:p>
        </w:tc>
        <w:tc>
          <w:tcPr>
            <w:tcW w:w="1512" w:type="dxa"/>
            <w:tcBorders>
              <w:top w:val="single" w:sz="4" w:space="0" w:color="auto"/>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hint="eastAsia"/>
                <w:sz w:val="24"/>
              </w:rPr>
              <w:t>4</w:t>
            </w:r>
          </w:p>
        </w:tc>
      </w:tr>
      <w:tr w:rsidR="00D05C2E" w:rsidRPr="00B83A26" w:rsidTr="002A127B">
        <w:trPr>
          <w:trHeight w:val="508"/>
        </w:trPr>
        <w:tc>
          <w:tcPr>
            <w:tcW w:w="1148"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1313"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4</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2.4673</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2.4673</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2.</w:t>
            </w:r>
            <w:r w:rsidRPr="00B83A26">
              <w:rPr>
                <w:rFonts w:ascii="Times New Roman" w:eastAsia="方正仿宋_GBK" w:hAnsi="Times New Roman" w:cs="Times New Roman" w:hint="eastAsia"/>
                <w:sz w:val="24"/>
              </w:rPr>
              <w:t>2154</w:t>
            </w: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3</w:t>
            </w:r>
            <w:r w:rsidRPr="00B83A26">
              <w:rPr>
                <w:rFonts w:ascii="Times New Roman" w:eastAsia="方正仿宋_GBK" w:hAnsi="Times New Roman" w:cs="Times New Roman" w:hint="eastAsia"/>
                <w:sz w:val="24"/>
              </w:rPr>
              <w:t>5</w:t>
            </w:r>
          </w:p>
        </w:tc>
      </w:tr>
      <w:tr w:rsidR="00D05C2E" w:rsidRPr="00B83A26" w:rsidTr="002A127B">
        <w:trPr>
          <w:trHeight w:val="512"/>
        </w:trPr>
        <w:tc>
          <w:tcPr>
            <w:tcW w:w="1148"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131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大油村</w:t>
            </w: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1</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0.0933</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0.0702</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color w:val="auto"/>
                <w:sz w:val="24"/>
              </w:rPr>
              <w:t>0.0231</w:t>
            </w: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1</w:t>
            </w:r>
          </w:p>
        </w:tc>
      </w:tr>
      <w:tr w:rsidR="00D05C2E" w:rsidRPr="00B83A26" w:rsidTr="002A127B">
        <w:trPr>
          <w:trHeight w:val="495"/>
        </w:trPr>
        <w:tc>
          <w:tcPr>
            <w:tcW w:w="1148" w:type="dxa"/>
            <w:vMerge w:val="restart"/>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古楼镇</w:t>
            </w:r>
          </w:p>
        </w:tc>
        <w:tc>
          <w:tcPr>
            <w:tcW w:w="131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沙嘴村</w:t>
            </w: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2</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0.5003</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0.5003</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0.0976</w:t>
            </w: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5</w:t>
            </w:r>
          </w:p>
        </w:tc>
      </w:tr>
      <w:tr w:rsidR="00D05C2E" w:rsidRPr="00B83A26" w:rsidTr="002A127B">
        <w:trPr>
          <w:trHeight w:val="572"/>
        </w:trPr>
        <w:tc>
          <w:tcPr>
            <w:tcW w:w="1148"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1313" w:type="dxa"/>
            <w:vMerge w:val="restart"/>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三凤村</w:t>
            </w: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2</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0.0201</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0.0055</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0.0046</w:t>
            </w: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color w:val="auto"/>
                <w:sz w:val="24"/>
              </w:rPr>
              <w:t>0.0146</w:t>
            </w: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1</w:t>
            </w:r>
          </w:p>
        </w:tc>
      </w:tr>
      <w:tr w:rsidR="00D05C2E" w:rsidRPr="00B83A26" w:rsidTr="002A127B">
        <w:trPr>
          <w:trHeight w:val="567"/>
        </w:trPr>
        <w:tc>
          <w:tcPr>
            <w:tcW w:w="1148"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1313" w:type="dxa"/>
            <w:vMerge/>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8</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0.0159</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0.0159</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0.0015</w:t>
            </w: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1</w:t>
            </w:r>
          </w:p>
        </w:tc>
      </w:tr>
      <w:tr w:rsidR="00D05C2E" w:rsidRPr="00B83A26" w:rsidTr="002A127B">
        <w:trPr>
          <w:trHeight w:val="567"/>
        </w:trPr>
        <w:tc>
          <w:tcPr>
            <w:tcW w:w="1148"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proofErr w:type="gramStart"/>
            <w:r w:rsidRPr="00B83A26">
              <w:rPr>
                <w:rFonts w:ascii="Times New Roman" w:eastAsia="方正仿宋_GBK" w:hAnsi="Times New Roman" w:cs="宋体" w:hint="eastAsia"/>
                <w:color w:val="auto"/>
                <w:sz w:val="24"/>
              </w:rPr>
              <w:t>二郎镇</w:t>
            </w:r>
            <w:proofErr w:type="gramEnd"/>
          </w:p>
        </w:tc>
        <w:tc>
          <w:tcPr>
            <w:tcW w:w="131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联珠村</w:t>
            </w:r>
          </w:p>
        </w:tc>
        <w:tc>
          <w:tcPr>
            <w:tcW w:w="2023"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10</w:t>
            </w:r>
            <w:r w:rsidRPr="00B83A26">
              <w:rPr>
                <w:rFonts w:ascii="Times New Roman" w:eastAsia="方正仿宋_GBK" w:hAnsi="Times New Roman" w:cs="宋体" w:hint="eastAsia"/>
                <w:color w:val="auto"/>
                <w:sz w:val="24"/>
              </w:rPr>
              <w:t>社</w:t>
            </w:r>
          </w:p>
        </w:tc>
        <w:tc>
          <w:tcPr>
            <w:tcW w:w="125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0.6456</w:t>
            </w:r>
          </w:p>
        </w:tc>
        <w:tc>
          <w:tcPr>
            <w:tcW w:w="14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0.6456</w:t>
            </w:r>
          </w:p>
        </w:tc>
        <w:tc>
          <w:tcPr>
            <w:tcW w:w="156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0.5810</w:t>
            </w:r>
          </w:p>
        </w:tc>
        <w:tc>
          <w:tcPr>
            <w:tcW w:w="1512"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635" w:type="dxa"/>
            <w:tcBorders>
              <w:top w:val="nil"/>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sz w:val="24"/>
              </w:rPr>
            </w:pPr>
            <w:r w:rsidRPr="00B83A26">
              <w:rPr>
                <w:rFonts w:ascii="Times New Roman" w:eastAsia="方正仿宋_GBK" w:hAnsi="Times New Roman" w:cs="Times New Roman"/>
                <w:sz w:val="24"/>
              </w:rPr>
              <w:t>8</w:t>
            </w:r>
          </w:p>
        </w:tc>
      </w:tr>
      <w:tr w:rsidR="00D05C2E" w:rsidRPr="00B83A26" w:rsidTr="002A127B">
        <w:trPr>
          <w:trHeight w:val="641"/>
        </w:trPr>
        <w:tc>
          <w:tcPr>
            <w:tcW w:w="4484" w:type="dxa"/>
            <w:gridSpan w:val="3"/>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宋体"/>
                <w:color w:val="auto"/>
                <w:sz w:val="24"/>
              </w:rPr>
            </w:pPr>
            <w:r w:rsidRPr="00B83A26">
              <w:rPr>
                <w:rFonts w:ascii="Times New Roman" w:eastAsia="方正仿宋_GBK" w:hAnsi="Times New Roman" w:cs="宋体" w:hint="eastAsia"/>
                <w:color w:val="auto"/>
                <w:sz w:val="24"/>
              </w:rPr>
              <w:t>合计</w:t>
            </w:r>
          </w:p>
        </w:tc>
        <w:tc>
          <w:tcPr>
            <w:tcW w:w="1255" w:type="dxa"/>
            <w:tcBorders>
              <w:top w:val="single" w:sz="4" w:space="0" w:color="auto"/>
              <w:left w:val="single" w:sz="4" w:space="0" w:color="auto"/>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sz w:val="24"/>
              </w:rPr>
              <w:t>4.0929</w:t>
            </w:r>
          </w:p>
        </w:tc>
        <w:tc>
          <w:tcPr>
            <w:tcW w:w="1435" w:type="dxa"/>
            <w:tcBorders>
              <w:top w:val="single" w:sz="4" w:space="0" w:color="auto"/>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sz w:val="24"/>
              </w:rPr>
              <w:t>4.0552</w:t>
            </w:r>
          </w:p>
        </w:tc>
        <w:tc>
          <w:tcPr>
            <w:tcW w:w="1565" w:type="dxa"/>
            <w:tcBorders>
              <w:top w:val="single" w:sz="4" w:space="0" w:color="auto"/>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sz w:val="24"/>
              </w:rPr>
              <w:t>3.2090</w:t>
            </w:r>
          </w:p>
        </w:tc>
        <w:tc>
          <w:tcPr>
            <w:tcW w:w="1512" w:type="dxa"/>
            <w:tcBorders>
              <w:top w:val="single" w:sz="4" w:space="0" w:color="auto"/>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p>
        </w:tc>
        <w:tc>
          <w:tcPr>
            <w:tcW w:w="1734"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color w:val="auto"/>
                <w:sz w:val="24"/>
              </w:rPr>
              <w:t>0.0377</w:t>
            </w:r>
          </w:p>
        </w:tc>
        <w:tc>
          <w:tcPr>
            <w:tcW w:w="1635" w:type="dxa"/>
            <w:tcBorders>
              <w:top w:val="nil"/>
              <w:left w:val="nil"/>
              <w:bottom w:val="single" w:sz="4" w:space="0" w:color="auto"/>
              <w:right w:val="single" w:sz="4" w:space="0" w:color="auto"/>
            </w:tcBorders>
            <w:vAlign w:val="center"/>
          </w:tcPr>
          <w:p w:rsidR="00D05C2E" w:rsidRPr="00B83A26" w:rsidRDefault="00D05C2E" w:rsidP="002A127B">
            <w:pPr>
              <w:pStyle w:val="Default"/>
              <w:widowControl w:val="0"/>
              <w:overflowPunct w:val="0"/>
              <w:spacing w:line="240" w:lineRule="exact"/>
              <w:jc w:val="center"/>
              <w:rPr>
                <w:rFonts w:ascii="Times New Roman" w:eastAsia="方正仿宋_GBK" w:hAnsi="Times New Roman" w:cs="Times New Roman"/>
                <w:color w:val="auto"/>
                <w:sz w:val="24"/>
              </w:rPr>
            </w:pPr>
            <w:r w:rsidRPr="00B83A26">
              <w:rPr>
                <w:rFonts w:ascii="Times New Roman" w:eastAsia="方正仿宋_GBK" w:hAnsi="Times New Roman" w:cs="Times New Roman" w:hint="eastAsia"/>
                <w:color w:val="auto"/>
                <w:sz w:val="24"/>
              </w:rPr>
              <w:t>55</w:t>
            </w:r>
          </w:p>
        </w:tc>
      </w:tr>
    </w:tbl>
    <w:p w:rsidR="00D05C2E" w:rsidRDefault="00D05C2E" w:rsidP="00D05C2E">
      <w:pPr>
        <w:pStyle w:val="Default"/>
        <w:widowControl w:val="0"/>
        <w:overflowPunct w:val="0"/>
        <w:rPr>
          <w:rFonts w:ascii="Times New Roman" w:hAnsi="Times New Roman" w:cs="Times New Roman"/>
          <w:color w:val="auto"/>
          <w:szCs w:val="22"/>
        </w:rPr>
        <w:sectPr w:rsidR="00D05C2E">
          <w:pgSz w:w="16838" w:h="11900" w:orient="landscape"/>
          <w:pgMar w:top="1587" w:right="1474" w:bottom="1474" w:left="1587" w:header="851" w:footer="1417" w:gutter="0"/>
          <w:cols w:space="720"/>
          <w:docGrid w:linePitch="315"/>
        </w:sectPr>
      </w:pPr>
    </w:p>
    <w:p w:rsidR="00D05C2E" w:rsidRDefault="00D05C2E" w:rsidP="00D05C2E">
      <w:pPr>
        <w:overflowPunct w:val="0"/>
        <w:snapToGrid w:val="0"/>
        <w:rPr>
          <w:rFonts w:eastAsia="方正黑体_GBK"/>
          <w:szCs w:val="32"/>
        </w:rPr>
      </w:pPr>
      <w:r>
        <w:rPr>
          <w:rFonts w:eastAsia="方正黑体_GBK" w:hint="eastAsia"/>
          <w:szCs w:val="32"/>
        </w:rPr>
        <w:lastRenderedPageBreak/>
        <w:t>附件</w:t>
      </w:r>
      <w:r>
        <w:rPr>
          <w:rFonts w:eastAsia="方正黑体_GBK" w:hint="eastAsia"/>
          <w:szCs w:val="32"/>
        </w:rPr>
        <w:t>2</w:t>
      </w:r>
    </w:p>
    <w:p w:rsidR="00D05C2E" w:rsidRDefault="00D05C2E" w:rsidP="00D05C2E">
      <w:pPr>
        <w:overflowPunct w:val="0"/>
        <w:snapToGrid w:val="0"/>
        <w:jc w:val="center"/>
        <w:rPr>
          <w:rFonts w:eastAsia="方正小标宋_GBK" w:cs="方正小标宋_GBK"/>
          <w:sz w:val="44"/>
          <w:szCs w:val="44"/>
        </w:rPr>
      </w:pPr>
      <w:r>
        <w:rPr>
          <w:rFonts w:eastAsia="方正小标宋_GBK" w:cs="方正小标宋_GBK" w:hint="eastAsia"/>
          <w:sz w:val="44"/>
          <w:szCs w:val="44"/>
        </w:rPr>
        <w:t>征收范围勘测定界图</w:t>
      </w:r>
    </w:p>
    <w:p w:rsidR="00D05C2E" w:rsidRDefault="00D05C2E" w:rsidP="00D05C2E">
      <w:pPr>
        <w:ind w:firstLineChars="200" w:firstLine="480"/>
        <w:rPr>
          <w:kern w:val="0"/>
          <w:sz w:val="24"/>
          <w:szCs w:val="22"/>
        </w:rPr>
      </w:pPr>
    </w:p>
    <w:p w:rsidR="00D05C2E" w:rsidRDefault="00D05C2E" w:rsidP="00D05C2E">
      <w:pPr>
        <w:rPr>
          <w:kern w:val="0"/>
          <w:sz w:val="24"/>
          <w:szCs w:val="22"/>
        </w:rPr>
      </w:pPr>
      <w:r>
        <w:rPr>
          <w:noProof/>
        </w:rPr>
        <w:drawing>
          <wp:inline distT="0" distB="0" distL="0" distR="0">
            <wp:extent cx="5153025" cy="7286625"/>
            <wp:effectExtent l="19050" t="0" r="9525" b="0"/>
            <wp:docPr id="1" name="图片 1" descr="说明: C:\Users\Administrator\Desktop\勘测定界图(二郎水厂)-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strator\Desktop\勘测定界图(二郎水厂)-Model.jpg"/>
                    <pic:cNvPicPr>
                      <a:picLocks noChangeAspect="1" noChangeArrowheads="1"/>
                    </pic:cNvPicPr>
                  </pic:nvPicPr>
                  <pic:blipFill>
                    <a:blip r:embed="rId6"/>
                    <a:srcRect/>
                    <a:stretch>
                      <a:fillRect/>
                    </a:stretch>
                  </pic:blipFill>
                  <pic:spPr bwMode="auto">
                    <a:xfrm>
                      <a:off x="0" y="0"/>
                      <a:ext cx="5153025" cy="7286625"/>
                    </a:xfrm>
                    <a:prstGeom prst="rect">
                      <a:avLst/>
                    </a:prstGeom>
                    <a:noFill/>
                    <a:ln w="9525">
                      <a:noFill/>
                      <a:miter lim="800000"/>
                      <a:headEnd/>
                      <a:tailEnd/>
                    </a:ln>
                  </pic:spPr>
                </pic:pic>
              </a:graphicData>
            </a:graphic>
          </wp:inline>
        </w:drawing>
      </w:r>
    </w:p>
    <w:p w:rsidR="00D05C2E" w:rsidRPr="00B83A26" w:rsidRDefault="00D05C2E" w:rsidP="00D05C2E">
      <w:pPr>
        <w:pStyle w:val="Default"/>
        <w:rPr>
          <w:rFonts w:ascii="方正仿宋_GBK" w:eastAsia="方正仿宋_GBK"/>
          <w:sz w:val="28"/>
          <w:szCs w:val="28"/>
        </w:rPr>
      </w:pPr>
      <w:r w:rsidRPr="00B83A26">
        <w:rPr>
          <w:rFonts w:ascii="方正仿宋_GBK" w:eastAsia="方正仿宋_GBK" w:hint="eastAsia"/>
          <w:sz w:val="28"/>
          <w:szCs w:val="28"/>
        </w:rPr>
        <w:t>注：此图为缩印图，如需查阅原图，请到区房屋征收事务中心查阅</w:t>
      </w:r>
    </w:p>
    <w:p w:rsidR="00D05C2E" w:rsidRDefault="00D05C2E" w:rsidP="00D05C2E">
      <w:pPr>
        <w:pStyle w:val="Default"/>
      </w:pPr>
      <w:r>
        <w:rPr>
          <w:noProof/>
        </w:rPr>
        <w:lastRenderedPageBreak/>
        <w:drawing>
          <wp:inline distT="0" distB="0" distL="0" distR="0">
            <wp:extent cx="5610225" cy="7858125"/>
            <wp:effectExtent l="19050" t="0" r="9525" b="0"/>
            <wp:docPr id="2" name="图片 2" descr="说明: C:\Users\Administrator\Desktop\勘测定界图(古楼泵船)-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strator\Desktop\勘测定界图(古楼泵船)-Model.jpg"/>
                    <pic:cNvPicPr>
                      <a:picLocks noChangeAspect="1" noChangeArrowheads="1"/>
                    </pic:cNvPicPr>
                  </pic:nvPicPr>
                  <pic:blipFill>
                    <a:blip r:embed="rId7"/>
                    <a:srcRect/>
                    <a:stretch>
                      <a:fillRect/>
                    </a:stretch>
                  </pic:blipFill>
                  <pic:spPr bwMode="auto">
                    <a:xfrm>
                      <a:off x="0" y="0"/>
                      <a:ext cx="5610225" cy="7858125"/>
                    </a:xfrm>
                    <a:prstGeom prst="rect">
                      <a:avLst/>
                    </a:prstGeom>
                    <a:noFill/>
                    <a:ln w="9525">
                      <a:noFill/>
                      <a:miter lim="800000"/>
                      <a:headEnd/>
                      <a:tailEnd/>
                    </a:ln>
                  </pic:spPr>
                </pic:pic>
              </a:graphicData>
            </a:graphic>
          </wp:inline>
        </w:drawing>
      </w:r>
    </w:p>
    <w:p w:rsidR="00D05C2E" w:rsidRDefault="00D05C2E" w:rsidP="00D05C2E">
      <w:pPr>
        <w:pStyle w:val="Default"/>
      </w:pPr>
    </w:p>
    <w:p w:rsidR="00D05C2E" w:rsidRPr="00B83A26" w:rsidRDefault="00D05C2E" w:rsidP="00D05C2E">
      <w:pPr>
        <w:pStyle w:val="Default"/>
        <w:rPr>
          <w:rFonts w:ascii="方正仿宋_GBK" w:eastAsia="方正仿宋_GBK"/>
          <w:sz w:val="28"/>
          <w:szCs w:val="28"/>
        </w:rPr>
      </w:pPr>
      <w:r w:rsidRPr="00B83A26">
        <w:rPr>
          <w:rFonts w:ascii="方正仿宋_GBK" w:eastAsia="方正仿宋_GBK" w:hint="eastAsia"/>
          <w:sz w:val="28"/>
          <w:szCs w:val="28"/>
        </w:rPr>
        <w:t>注：此图为缩印图，如需查阅原图，请到区房屋征收事务中心查阅</w:t>
      </w:r>
    </w:p>
    <w:p w:rsidR="00D05C2E" w:rsidRDefault="00D05C2E" w:rsidP="00D05C2E">
      <w:pPr>
        <w:pStyle w:val="Default"/>
      </w:pPr>
    </w:p>
    <w:p w:rsidR="00D05C2E" w:rsidRDefault="00D05C2E" w:rsidP="00D05C2E">
      <w:pPr>
        <w:pStyle w:val="Default"/>
      </w:pPr>
    </w:p>
    <w:p w:rsidR="00D05C2E" w:rsidRDefault="00D05C2E" w:rsidP="00D05C2E">
      <w:pPr>
        <w:pStyle w:val="Default"/>
      </w:pPr>
      <w:r>
        <w:rPr>
          <w:noProof/>
        </w:rPr>
        <w:drawing>
          <wp:inline distT="0" distB="0" distL="0" distR="0">
            <wp:extent cx="5610225" cy="7858125"/>
            <wp:effectExtent l="19050" t="0" r="9525" b="0"/>
            <wp:docPr id="3" name="图片 3" descr="说明: C:\Users\Administrator\Desktop\勘测定界图(古楼水厂)-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Administrator\Desktop\勘测定界图(古楼水厂)-Model.jpg"/>
                    <pic:cNvPicPr>
                      <a:picLocks noChangeAspect="1" noChangeArrowheads="1"/>
                    </pic:cNvPicPr>
                  </pic:nvPicPr>
                  <pic:blipFill>
                    <a:blip r:embed="rId8"/>
                    <a:srcRect/>
                    <a:stretch>
                      <a:fillRect/>
                    </a:stretch>
                  </pic:blipFill>
                  <pic:spPr bwMode="auto">
                    <a:xfrm>
                      <a:off x="0" y="0"/>
                      <a:ext cx="5610225" cy="7858125"/>
                    </a:xfrm>
                    <a:prstGeom prst="rect">
                      <a:avLst/>
                    </a:prstGeom>
                    <a:noFill/>
                    <a:ln w="9525">
                      <a:noFill/>
                      <a:miter lim="800000"/>
                      <a:headEnd/>
                      <a:tailEnd/>
                    </a:ln>
                  </pic:spPr>
                </pic:pic>
              </a:graphicData>
            </a:graphic>
          </wp:inline>
        </w:drawing>
      </w:r>
    </w:p>
    <w:p w:rsidR="00D05C2E" w:rsidRDefault="00D05C2E" w:rsidP="00D05C2E">
      <w:pPr>
        <w:pStyle w:val="Default"/>
      </w:pPr>
    </w:p>
    <w:p w:rsidR="00D05C2E" w:rsidRPr="00B83A26" w:rsidRDefault="00D05C2E" w:rsidP="00D05C2E">
      <w:pPr>
        <w:pStyle w:val="Default"/>
        <w:rPr>
          <w:rFonts w:ascii="方正仿宋_GBK" w:eastAsia="方正仿宋_GBK"/>
          <w:sz w:val="28"/>
          <w:szCs w:val="28"/>
        </w:rPr>
      </w:pPr>
      <w:r w:rsidRPr="00B83A26">
        <w:rPr>
          <w:rFonts w:ascii="方正仿宋_GBK" w:eastAsia="方正仿宋_GBK" w:hint="eastAsia"/>
          <w:sz w:val="28"/>
          <w:szCs w:val="28"/>
        </w:rPr>
        <w:t>注：此图为缩印图，如需查阅原图，请到区房屋征收事务中心查阅</w:t>
      </w:r>
    </w:p>
    <w:p w:rsidR="00D05C2E" w:rsidRDefault="00D05C2E" w:rsidP="00D05C2E">
      <w:pPr>
        <w:pStyle w:val="Default"/>
        <w:rPr>
          <w:rFonts w:ascii="方正仿宋_GBK" w:eastAsia="方正仿宋_GBK"/>
        </w:rPr>
      </w:pPr>
    </w:p>
    <w:p w:rsidR="00D05C2E" w:rsidRDefault="00D05C2E" w:rsidP="00D05C2E">
      <w:pPr>
        <w:pStyle w:val="Default"/>
        <w:rPr>
          <w:rFonts w:ascii="方正仿宋_GBK" w:eastAsia="方正仿宋_GBK"/>
        </w:rPr>
      </w:pPr>
      <w:r>
        <w:rPr>
          <w:noProof/>
        </w:rPr>
        <w:drawing>
          <wp:inline distT="0" distB="0" distL="0" distR="0">
            <wp:extent cx="5438775" cy="7686675"/>
            <wp:effectExtent l="19050" t="0" r="9525" b="0"/>
            <wp:docPr id="4" name="图片 4" descr="说明: C:\Users\Administrator\Desktop\勘测定界图(钱塘取水口)-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Users\Administrator\Desktop\勘测定界图(钱塘取水口)-Model.jpg"/>
                    <pic:cNvPicPr>
                      <a:picLocks noChangeAspect="1" noChangeArrowheads="1"/>
                    </pic:cNvPicPr>
                  </pic:nvPicPr>
                  <pic:blipFill>
                    <a:blip r:embed="rId9"/>
                    <a:srcRect/>
                    <a:stretch>
                      <a:fillRect/>
                    </a:stretch>
                  </pic:blipFill>
                  <pic:spPr bwMode="auto">
                    <a:xfrm>
                      <a:off x="0" y="0"/>
                      <a:ext cx="5438775" cy="7686675"/>
                    </a:xfrm>
                    <a:prstGeom prst="rect">
                      <a:avLst/>
                    </a:prstGeom>
                    <a:noFill/>
                    <a:ln w="9525">
                      <a:noFill/>
                      <a:miter lim="800000"/>
                      <a:headEnd/>
                      <a:tailEnd/>
                    </a:ln>
                  </pic:spPr>
                </pic:pic>
              </a:graphicData>
            </a:graphic>
          </wp:inline>
        </w:drawing>
      </w:r>
    </w:p>
    <w:p w:rsidR="00D05C2E" w:rsidRDefault="00D05C2E" w:rsidP="00D05C2E">
      <w:pPr>
        <w:pStyle w:val="Default"/>
        <w:rPr>
          <w:rFonts w:ascii="方正仿宋_GBK" w:eastAsia="方正仿宋_GBK"/>
        </w:rPr>
      </w:pPr>
    </w:p>
    <w:p w:rsidR="00D05C2E" w:rsidRPr="00B83A26" w:rsidRDefault="00D05C2E" w:rsidP="00D05C2E">
      <w:pPr>
        <w:pStyle w:val="Default"/>
        <w:rPr>
          <w:rFonts w:ascii="方正仿宋_GBK" w:eastAsia="方正仿宋_GBK"/>
          <w:sz w:val="28"/>
          <w:szCs w:val="28"/>
        </w:rPr>
      </w:pPr>
      <w:r w:rsidRPr="00B83A26">
        <w:rPr>
          <w:rFonts w:ascii="方正仿宋_GBK" w:eastAsia="方正仿宋_GBK" w:hint="eastAsia"/>
          <w:sz w:val="28"/>
          <w:szCs w:val="28"/>
        </w:rPr>
        <w:t>注：此图为缩印图，如需查阅原图，请到区房屋征收事务中心查阅</w:t>
      </w:r>
    </w:p>
    <w:p w:rsidR="00D05C2E" w:rsidRDefault="00D05C2E" w:rsidP="00D05C2E">
      <w:pPr>
        <w:pStyle w:val="Default"/>
        <w:rPr>
          <w:rFonts w:ascii="方正仿宋_GBK" w:eastAsia="方正仿宋_GBK"/>
        </w:rPr>
      </w:pPr>
    </w:p>
    <w:p w:rsidR="00D05C2E" w:rsidRDefault="00D05C2E" w:rsidP="00D05C2E">
      <w:pPr>
        <w:pStyle w:val="Default"/>
        <w:rPr>
          <w:rFonts w:ascii="方正仿宋_GBK" w:eastAsia="方正仿宋_GBK"/>
        </w:rPr>
      </w:pPr>
      <w:r>
        <w:rPr>
          <w:noProof/>
        </w:rPr>
        <w:drawing>
          <wp:inline distT="0" distB="0" distL="0" distR="0">
            <wp:extent cx="5610225" cy="7858125"/>
            <wp:effectExtent l="19050" t="0" r="9525" b="0"/>
            <wp:docPr id="5" name="图片 5" descr="说明: C:\Users\Administrator\Desktop\勘测定界图(钱塘水厂)-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C:\Users\Administrator\Desktop\勘测定界图(钱塘水厂)-Model.jpg"/>
                    <pic:cNvPicPr>
                      <a:picLocks noChangeAspect="1" noChangeArrowheads="1"/>
                    </pic:cNvPicPr>
                  </pic:nvPicPr>
                  <pic:blipFill>
                    <a:blip r:embed="rId10"/>
                    <a:srcRect/>
                    <a:stretch>
                      <a:fillRect/>
                    </a:stretch>
                  </pic:blipFill>
                  <pic:spPr bwMode="auto">
                    <a:xfrm>
                      <a:off x="0" y="0"/>
                      <a:ext cx="5610225" cy="7858125"/>
                    </a:xfrm>
                    <a:prstGeom prst="rect">
                      <a:avLst/>
                    </a:prstGeom>
                    <a:noFill/>
                    <a:ln w="9525">
                      <a:noFill/>
                      <a:miter lim="800000"/>
                      <a:headEnd/>
                      <a:tailEnd/>
                    </a:ln>
                  </pic:spPr>
                </pic:pic>
              </a:graphicData>
            </a:graphic>
          </wp:inline>
        </w:drawing>
      </w:r>
    </w:p>
    <w:p w:rsidR="00D05C2E" w:rsidRDefault="00D05C2E" w:rsidP="00D05C2E">
      <w:pPr>
        <w:pStyle w:val="Default"/>
        <w:rPr>
          <w:rFonts w:ascii="方正仿宋_GBK" w:eastAsia="方正仿宋_GBK"/>
        </w:rPr>
      </w:pPr>
      <w:r w:rsidRPr="00B83A26">
        <w:rPr>
          <w:rFonts w:ascii="方正仿宋_GBK" w:eastAsia="方正仿宋_GBK" w:hint="eastAsia"/>
          <w:sz w:val="28"/>
          <w:szCs w:val="28"/>
        </w:rPr>
        <w:t>注：此图为缩印图，如需查阅原图，请到区房屋征收事务中心查阅</w:t>
      </w:r>
    </w:p>
    <w:p w:rsidR="00D05C2E" w:rsidRDefault="00D05C2E" w:rsidP="00D05C2E">
      <w:pPr>
        <w:pStyle w:val="Default"/>
        <w:rPr>
          <w:rFonts w:ascii="方正仿宋_GBK" w:eastAsia="方正仿宋_GBK"/>
        </w:rPr>
        <w:sectPr w:rsidR="00D05C2E">
          <w:pgSz w:w="11900" w:h="16838"/>
          <w:pgMar w:top="1474" w:right="1474" w:bottom="1588" w:left="1588" w:header="851" w:footer="1418" w:gutter="0"/>
          <w:cols w:space="720"/>
          <w:docGrid w:linePitch="315"/>
        </w:sectPr>
      </w:pPr>
    </w:p>
    <w:p w:rsidR="00D05C2E" w:rsidRDefault="00D05C2E" w:rsidP="00D05C2E">
      <w:pPr>
        <w:overflowPunct w:val="0"/>
        <w:adjustRightInd w:val="0"/>
        <w:snapToGrid w:val="0"/>
        <w:spacing w:line="600" w:lineRule="exact"/>
        <w:jc w:val="left"/>
        <w:rPr>
          <w:rFonts w:eastAsia="方正黑体_GBK" w:hint="eastAsia"/>
          <w:szCs w:val="32"/>
        </w:rPr>
      </w:pPr>
      <w:r>
        <w:rPr>
          <w:rFonts w:eastAsia="方正黑体_GBK"/>
          <w:szCs w:val="32"/>
        </w:rPr>
        <w:lastRenderedPageBreak/>
        <w:t>附件</w:t>
      </w:r>
      <w:r>
        <w:rPr>
          <w:rFonts w:eastAsia="方正黑体_GBK" w:hint="eastAsia"/>
          <w:szCs w:val="32"/>
        </w:rPr>
        <w:t>3</w:t>
      </w:r>
    </w:p>
    <w:p w:rsidR="00D05C2E" w:rsidRPr="00B83A26" w:rsidRDefault="00D05C2E" w:rsidP="00D05C2E">
      <w:pPr>
        <w:pStyle w:val="Default"/>
      </w:pPr>
    </w:p>
    <w:p w:rsidR="00D05C2E" w:rsidRDefault="00D05C2E" w:rsidP="00D05C2E">
      <w:pPr>
        <w:overflowPunct w:val="0"/>
        <w:adjustRightInd w:val="0"/>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土地补偿费和安置补助费明细表</w:t>
      </w:r>
    </w:p>
    <w:p w:rsidR="00D05C2E" w:rsidRDefault="00D05C2E" w:rsidP="00D05C2E">
      <w:pPr>
        <w:pStyle w:val="Default"/>
      </w:pPr>
    </w:p>
    <w:p w:rsidR="00D05C2E" w:rsidRPr="00B83A26" w:rsidRDefault="00D05C2E" w:rsidP="00D05C2E">
      <w:pPr>
        <w:pStyle w:val="Default"/>
        <w:jc w:val="right"/>
        <w:rPr>
          <w:rFonts w:ascii="方正仿宋_GBK" w:eastAsia="方正仿宋_GBK" w:hint="eastAsia"/>
          <w:sz w:val="24"/>
        </w:rPr>
      </w:pPr>
      <w:r w:rsidRPr="00B83A26">
        <w:rPr>
          <w:rFonts w:ascii="方正仿宋_GBK" w:eastAsia="方正仿宋_GBK" w:hint="eastAsia"/>
          <w:sz w:val="24"/>
        </w:rPr>
        <w:t>单位：亩、人、万元/亩、万元/人、万元</w:t>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2"/>
        <w:gridCol w:w="1134"/>
        <w:gridCol w:w="709"/>
        <w:gridCol w:w="1417"/>
        <w:gridCol w:w="698"/>
        <w:gridCol w:w="1003"/>
        <w:gridCol w:w="1418"/>
        <w:gridCol w:w="1276"/>
        <w:gridCol w:w="850"/>
        <w:gridCol w:w="992"/>
        <w:gridCol w:w="810"/>
        <w:gridCol w:w="1538"/>
      </w:tblGrid>
      <w:tr w:rsidR="00D05C2E" w:rsidTr="002A127B">
        <w:trPr>
          <w:jc w:val="center"/>
        </w:trPr>
        <w:tc>
          <w:tcPr>
            <w:tcW w:w="2712" w:type="dxa"/>
            <w:vMerge w:val="restart"/>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被征土地</w:t>
            </w:r>
          </w:p>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所有权人</w:t>
            </w:r>
          </w:p>
        </w:tc>
        <w:tc>
          <w:tcPr>
            <w:tcW w:w="1134" w:type="dxa"/>
            <w:vMerge w:val="restart"/>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征地</w:t>
            </w:r>
          </w:p>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面积</w:t>
            </w:r>
          </w:p>
        </w:tc>
        <w:tc>
          <w:tcPr>
            <w:tcW w:w="709" w:type="dxa"/>
            <w:vMerge w:val="restart"/>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区</w:t>
            </w:r>
            <w:proofErr w:type="gramStart"/>
            <w:r>
              <w:rPr>
                <w:rFonts w:ascii="方正黑体_GBK" w:eastAsia="方正黑体_GBK" w:hint="eastAsia"/>
                <w:sz w:val="21"/>
                <w:szCs w:val="21"/>
              </w:rPr>
              <w:t>片综合</w:t>
            </w:r>
            <w:proofErr w:type="gramEnd"/>
            <w:r>
              <w:rPr>
                <w:rFonts w:ascii="方正黑体_GBK" w:eastAsia="方正黑体_GBK" w:hint="eastAsia"/>
                <w:sz w:val="21"/>
                <w:szCs w:val="21"/>
              </w:rPr>
              <w:t>地价标准</w:t>
            </w:r>
          </w:p>
        </w:tc>
        <w:tc>
          <w:tcPr>
            <w:tcW w:w="1417" w:type="dxa"/>
            <w:vMerge w:val="restart"/>
            <w:tcBorders>
              <w:top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土地补偿费金额</w:t>
            </w:r>
          </w:p>
        </w:tc>
        <w:tc>
          <w:tcPr>
            <w:tcW w:w="7047" w:type="dxa"/>
            <w:gridSpan w:val="7"/>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安置补助费</w:t>
            </w:r>
          </w:p>
        </w:tc>
        <w:tc>
          <w:tcPr>
            <w:tcW w:w="1538" w:type="dxa"/>
            <w:vMerge w:val="restart"/>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合计费用</w:t>
            </w:r>
          </w:p>
        </w:tc>
      </w:tr>
      <w:tr w:rsidR="00D05C2E" w:rsidTr="002A127B">
        <w:trPr>
          <w:jc w:val="center"/>
        </w:trPr>
        <w:tc>
          <w:tcPr>
            <w:tcW w:w="2712" w:type="dxa"/>
            <w:vMerge/>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1134" w:type="dxa"/>
            <w:vMerge/>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709" w:type="dxa"/>
            <w:vMerge/>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1417" w:type="dxa"/>
            <w:vMerge/>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4395" w:type="dxa"/>
            <w:gridSpan w:val="4"/>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支付后有结余</w:t>
            </w:r>
          </w:p>
        </w:tc>
        <w:tc>
          <w:tcPr>
            <w:tcW w:w="2652" w:type="dxa"/>
            <w:gridSpan w:val="3"/>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支付后无结余</w:t>
            </w:r>
          </w:p>
        </w:tc>
        <w:tc>
          <w:tcPr>
            <w:tcW w:w="1538" w:type="dxa"/>
            <w:vMerge/>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r>
      <w:tr w:rsidR="00D05C2E" w:rsidTr="002A127B">
        <w:trPr>
          <w:jc w:val="center"/>
        </w:trPr>
        <w:tc>
          <w:tcPr>
            <w:tcW w:w="2712" w:type="dxa"/>
            <w:vMerge/>
            <w:tcBorders>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1134" w:type="dxa"/>
            <w:vMerge/>
            <w:tcBorders>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709" w:type="dxa"/>
            <w:vMerge/>
            <w:tcBorders>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1417" w:type="dxa"/>
            <w:vMerge/>
            <w:vAlign w:val="center"/>
          </w:tcPr>
          <w:p w:rsidR="00D05C2E" w:rsidRDefault="00D05C2E" w:rsidP="002A127B">
            <w:pPr>
              <w:overflowPunct w:val="0"/>
              <w:spacing w:line="240" w:lineRule="exact"/>
              <w:contextualSpacing/>
              <w:jc w:val="center"/>
              <w:rPr>
                <w:rFonts w:ascii="方正黑体_GBK" w:eastAsia="方正黑体_GBK"/>
                <w:sz w:val="21"/>
                <w:szCs w:val="21"/>
              </w:rPr>
            </w:pPr>
          </w:p>
        </w:tc>
        <w:tc>
          <w:tcPr>
            <w:tcW w:w="698" w:type="dxa"/>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人员安置对象人数</w:t>
            </w:r>
          </w:p>
        </w:tc>
        <w:tc>
          <w:tcPr>
            <w:tcW w:w="1003" w:type="dxa"/>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安置补助费发放标准</w:t>
            </w:r>
          </w:p>
        </w:tc>
        <w:tc>
          <w:tcPr>
            <w:tcW w:w="1418" w:type="dxa"/>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安置补助费结余部分</w:t>
            </w:r>
          </w:p>
        </w:tc>
        <w:tc>
          <w:tcPr>
            <w:tcW w:w="1276"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补偿</w:t>
            </w:r>
          </w:p>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金额</w:t>
            </w:r>
          </w:p>
        </w:tc>
        <w:tc>
          <w:tcPr>
            <w:tcW w:w="850"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人员安置对象人数</w:t>
            </w:r>
          </w:p>
        </w:tc>
        <w:tc>
          <w:tcPr>
            <w:tcW w:w="992"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安置补助费发放标准</w:t>
            </w:r>
          </w:p>
        </w:tc>
        <w:tc>
          <w:tcPr>
            <w:tcW w:w="810"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补偿</w:t>
            </w:r>
          </w:p>
          <w:p w:rsidR="00D05C2E" w:rsidRDefault="00D05C2E" w:rsidP="002A127B">
            <w:pPr>
              <w:overflowPunct w:val="0"/>
              <w:spacing w:line="240" w:lineRule="exact"/>
              <w:contextualSpacing/>
              <w:jc w:val="center"/>
              <w:rPr>
                <w:rFonts w:ascii="方正黑体_GBK" w:eastAsia="方正黑体_GBK"/>
                <w:sz w:val="21"/>
                <w:szCs w:val="21"/>
              </w:rPr>
            </w:pPr>
            <w:r>
              <w:rPr>
                <w:rFonts w:ascii="方正黑体_GBK" w:eastAsia="方正黑体_GBK" w:hint="eastAsia"/>
                <w:sz w:val="21"/>
                <w:szCs w:val="21"/>
              </w:rPr>
              <w:t>金额</w:t>
            </w:r>
          </w:p>
        </w:tc>
        <w:tc>
          <w:tcPr>
            <w:tcW w:w="1538" w:type="dxa"/>
            <w:vMerge/>
            <w:tcBorders>
              <w:bottom w:val="single" w:sz="4" w:space="0" w:color="auto"/>
            </w:tcBorders>
            <w:vAlign w:val="center"/>
          </w:tcPr>
          <w:p w:rsidR="00D05C2E" w:rsidRDefault="00D05C2E" w:rsidP="002A127B">
            <w:pPr>
              <w:overflowPunct w:val="0"/>
              <w:spacing w:line="240" w:lineRule="exact"/>
              <w:contextualSpacing/>
              <w:jc w:val="center"/>
              <w:rPr>
                <w:rFonts w:ascii="方正黑体_GBK" w:eastAsia="方正黑体_GBK"/>
                <w:sz w:val="21"/>
                <w:szCs w:val="21"/>
              </w:rPr>
            </w:pPr>
          </w:p>
        </w:tc>
      </w:tr>
      <w:tr w:rsidR="00D05C2E" w:rsidTr="002A127B">
        <w:trPr>
          <w:trHeight w:val="454"/>
          <w:jc w:val="center"/>
        </w:trPr>
        <w:tc>
          <w:tcPr>
            <w:tcW w:w="2712"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roofErr w:type="gramStart"/>
            <w:r>
              <w:rPr>
                <w:rFonts w:ascii="方正仿宋_GBK" w:eastAsia="方正仿宋_GBK" w:hint="eastAsia"/>
                <w:sz w:val="21"/>
                <w:szCs w:val="21"/>
              </w:rPr>
              <w:t>钱塘镇</w:t>
            </w:r>
            <w:proofErr w:type="gramEnd"/>
            <w:r>
              <w:rPr>
                <w:rFonts w:ascii="方正仿宋_GBK" w:eastAsia="方正仿宋_GBK" w:hint="eastAsia"/>
                <w:sz w:val="21"/>
                <w:szCs w:val="21"/>
              </w:rPr>
              <w:t>大柱村2社</w:t>
            </w:r>
          </w:p>
        </w:tc>
        <w:tc>
          <w:tcPr>
            <w:tcW w:w="1134" w:type="dxa"/>
            <w:tcBorders>
              <w:top w:val="single" w:sz="4" w:space="0" w:color="auto"/>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5.2560</w:t>
            </w:r>
          </w:p>
        </w:tc>
        <w:tc>
          <w:tcPr>
            <w:tcW w:w="709"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8.451648</w:t>
            </w:r>
          </w:p>
        </w:tc>
        <w:tc>
          <w:tcPr>
            <w:tcW w:w="698" w:type="dxa"/>
            <w:tcBorders>
              <w:top w:val="single" w:sz="4" w:space="0" w:color="auto"/>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4</w:t>
            </w:r>
          </w:p>
        </w:tc>
        <w:tc>
          <w:tcPr>
            <w:tcW w:w="1003"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4.920512</w:t>
            </w:r>
          </w:p>
        </w:tc>
        <w:tc>
          <w:tcPr>
            <w:tcW w:w="1276"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19.720512</w:t>
            </w:r>
          </w:p>
        </w:tc>
        <w:tc>
          <w:tcPr>
            <w:tcW w:w="850"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992"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810"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1538" w:type="dxa"/>
            <w:tcBorders>
              <w:top w:val="single" w:sz="4" w:space="0" w:color="auto"/>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28.172160</w:t>
            </w:r>
          </w:p>
        </w:tc>
      </w:tr>
      <w:tr w:rsidR="00D05C2E" w:rsidTr="002A127B">
        <w:trPr>
          <w:trHeight w:val="454"/>
          <w:jc w:val="center"/>
        </w:trPr>
        <w:tc>
          <w:tcPr>
            <w:tcW w:w="2712" w:type="dxa"/>
            <w:tcBorders>
              <w:top w:val="single" w:sz="4" w:space="0" w:color="auto"/>
              <w:bottom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roofErr w:type="gramStart"/>
            <w:r>
              <w:rPr>
                <w:rFonts w:ascii="方正仿宋_GBK" w:eastAsia="方正仿宋_GBK" w:hint="eastAsia"/>
                <w:sz w:val="21"/>
                <w:szCs w:val="21"/>
              </w:rPr>
              <w:t>钱塘镇</w:t>
            </w:r>
            <w:proofErr w:type="gramEnd"/>
            <w:r>
              <w:rPr>
                <w:rFonts w:ascii="方正仿宋_GBK" w:eastAsia="方正仿宋_GBK" w:hint="eastAsia"/>
                <w:sz w:val="21"/>
                <w:szCs w:val="21"/>
              </w:rPr>
              <w:t>大柱村4社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37.0095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59.511276</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3</w:t>
            </w:r>
            <w:r>
              <w:rPr>
                <w:rFonts w:ascii="方正仿宋_GBK" w:eastAsia="方正仿宋_GBK" w:hint="eastAsia"/>
                <w:sz w:val="21"/>
                <w:szCs w:val="21"/>
              </w:rPr>
              <w:t>5</w:t>
            </w: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9.359644</w:t>
            </w: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138.859644</w:t>
            </w: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198.370920</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roofErr w:type="gramStart"/>
            <w:r>
              <w:rPr>
                <w:rFonts w:ascii="方正仿宋_GBK" w:eastAsia="方正仿宋_GBK" w:hint="eastAsia"/>
                <w:sz w:val="21"/>
                <w:szCs w:val="21"/>
              </w:rPr>
              <w:t>钱塘镇</w:t>
            </w:r>
            <w:proofErr w:type="gramEnd"/>
            <w:r>
              <w:rPr>
                <w:rFonts w:ascii="方正仿宋_GBK" w:eastAsia="方正仿宋_GBK" w:hint="eastAsia"/>
                <w:sz w:val="21"/>
                <w:szCs w:val="21"/>
              </w:rPr>
              <w:t>大油村1社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1.3995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2.250396</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w:t>
            </w: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1.550924</w:t>
            </w: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5.250924</w:t>
            </w: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7.501320</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古楼镇沙嘴村2社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7.5045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12.067236</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w:t>
            </w: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9.656884</w:t>
            </w: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28.156884</w:t>
            </w: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　</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40.224120</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古楼镇三凤村2社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0.3015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0.484812</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1　</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4.184812</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古楼镇三凤村8社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0.2385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0.383508</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1　</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4.083508</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roofErr w:type="gramStart"/>
            <w:r>
              <w:rPr>
                <w:rFonts w:ascii="方正仿宋_GBK" w:eastAsia="方正仿宋_GBK" w:hint="eastAsia"/>
                <w:sz w:val="21"/>
                <w:szCs w:val="21"/>
              </w:rPr>
              <w:t>二郎镇联珠</w:t>
            </w:r>
            <w:proofErr w:type="gramEnd"/>
            <w:r>
              <w:rPr>
                <w:rFonts w:ascii="方正仿宋_GBK" w:eastAsia="方正仿宋_GBK" w:hint="eastAsia"/>
                <w:sz w:val="21"/>
                <w:szCs w:val="21"/>
              </w:rPr>
              <w:t>村10社</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9.6840</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5.36</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15.571872</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8</w:t>
            </w: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3.7</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6.734368</w:t>
            </w:r>
            <w:r>
              <w:rPr>
                <w:rFonts w:ascii="方正仿宋_GBK" w:eastAsia="方正仿宋_GBK" w:hint="eastAsia"/>
                <w:sz w:val="21"/>
                <w:szCs w:val="21"/>
              </w:rPr>
              <w:t xml:space="preserve">　</w:t>
            </w: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36.334368</w:t>
            </w:r>
            <w:r>
              <w:rPr>
                <w:rFonts w:ascii="方正仿宋_GBK" w:eastAsia="方正仿宋_GBK" w:hint="eastAsia"/>
                <w:sz w:val="21"/>
                <w:szCs w:val="21"/>
              </w:rPr>
              <w:t xml:space="preserve">　</w:t>
            </w: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51.906240</w:t>
            </w:r>
          </w:p>
        </w:tc>
      </w:tr>
      <w:tr w:rsidR="00D05C2E" w:rsidTr="002A127B">
        <w:trPr>
          <w:trHeight w:val="454"/>
          <w:jc w:val="center"/>
        </w:trPr>
        <w:tc>
          <w:tcPr>
            <w:tcW w:w="2712" w:type="dxa"/>
            <w:tcBorders>
              <w:top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合计</w:t>
            </w:r>
          </w:p>
        </w:tc>
        <w:tc>
          <w:tcPr>
            <w:tcW w:w="1134"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61.3935</w:t>
            </w:r>
          </w:p>
        </w:tc>
        <w:tc>
          <w:tcPr>
            <w:tcW w:w="709"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5.36　</w:t>
            </w:r>
          </w:p>
        </w:tc>
        <w:tc>
          <w:tcPr>
            <w:tcW w:w="1417"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98.720748</w:t>
            </w:r>
          </w:p>
        </w:tc>
        <w:tc>
          <w:tcPr>
            <w:tcW w:w="698" w:type="dxa"/>
            <w:tcBorders>
              <w:top w:val="nil"/>
              <w:left w:val="single" w:sz="4" w:space="0" w:color="auto"/>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sz w:val="21"/>
                <w:szCs w:val="21"/>
              </w:rPr>
              <w:t>5</w:t>
            </w:r>
            <w:r>
              <w:rPr>
                <w:rFonts w:ascii="方正仿宋_GBK" w:eastAsia="方正仿宋_GBK" w:hint="eastAsia"/>
                <w:sz w:val="21"/>
                <w:szCs w:val="21"/>
              </w:rPr>
              <w:t>3</w:t>
            </w:r>
          </w:p>
        </w:tc>
        <w:tc>
          <w:tcPr>
            <w:tcW w:w="1003"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141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32.222332</w:t>
            </w:r>
          </w:p>
        </w:tc>
        <w:tc>
          <w:tcPr>
            <w:tcW w:w="1276"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228.322332</w:t>
            </w:r>
          </w:p>
        </w:tc>
        <w:tc>
          <w:tcPr>
            <w:tcW w:w="85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2</w:t>
            </w:r>
          </w:p>
        </w:tc>
        <w:tc>
          <w:tcPr>
            <w:tcW w:w="992"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 xml:space="preserve">3.7　</w:t>
            </w:r>
          </w:p>
        </w:tc>
        <w:tc>
          <w:tcPr>
            <w:tcW w:w="810"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7.4</w:t>
            </w:r>
          </w:p>
        </w:tc>
        <w:tc>
          <w:tcPr>
            <w:tcW w:w="1538" w:type="dxa"/>
            <w:tcBorders>
              <w:top w:val="nil"/>
              <w:left w:val="nil"/>
              <w:bottom w:val="single" w:sz="4" w:space="0" w:color="auto"/>
              <w:right w:val="single" w:sz="4" w:space="0" w:color="auto"/>
            </w:tcBorders>
            <w:vAlign w:val="center"/>
          </w:tcPr>
          <w:p w:rsidR="00D05C2E" w:rsidRDefault="00D05C2E" w:rsidP="002A127B">
            <w:pPr>
              <w:overflowPunct w:val="0"/>
              <w:spacing w:line="240" w:lineRule="exact"/>
              <w:contextualSpacing/>
              <w:jc w:val="center"/>
              <w:rPr>
                <w:rFonts w:ascii="方正仿宋_GBK" w:eastAsia="方正仿宋_GBK"/>
                <w:sz w:val="21"/>
                <w:szCs w:val="21"/>
              </w:rPr>
            </w:pPr>
            <w:r>
              <w:rPr>
                <w:rFonts w:ascii="方正仿宋_GBK" w:eastAsia="方正仿宋_GBK" w:hint="eastAsia"/>
                <w:sz w:val="21"/>
                <w:szCs w:val="21"/>
              </w:rPr>
              <w:t>334.443080</w:t>
            </w:r>
          </w:p>
        </w:tc>
      </w:tr>
    </w:tbl>
    <w:p w:rsidR="00592094" w:rsidRDefault="00592094"/>
    <w:sectPr w:rsidR="00592094" w:rsidSect="00B83A26">
      <w:footerReference w:type="even" r:id="rId11"/>
      <w:footerReference w:type="default" r:id="rId12"/>
      <w:pgSz w:w="16838" w:h="11906" w:orient="landscape" w:code="9"/>
      <w:pgMar w:top="1588" w:right="1134" w:bottom="1588" w:left="1134" w:header="851" w:footer="1474" w:gutter="0"/>
      <w:cols w:space="425"/>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CB" w:rsidRDefault="00D05C2E">
    <w:pPr>
      <w:pStyle w:val="a3"/>
      <w:ind w:leftChars="100" w:left="320" w:rightChars="100" w:right="320"/>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D85960">
      <w:rPr>
        <w:rFonts w:ascii="宋体" w:hAnsi="宋体"/>
        <w:noProof/>
        <w:sz w:val="28"/>
        <w:szCs w:val="28"/>
        <w:lang w:val="zh-CN" w:eastAsia="zh-CN"/>
      </w:rPr>
      <w:t>20</w:t>
    </w:r>
    <w:r>
      <w:rPr>
        <w:rFonts w:ascii="宋体" w:hAnsi="宋体"/>
        <w:sz w:val="28"/>
        <w:szCs w:val="28"/>
      </w:rP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CB" w:rsidRDefault="00D05C2E">
    <w:pPr>
      <w:pStyle w:val="a3"/>
      <w:ind w:leftChars="100" w:left="320" w:rightChars="100" w:right="320"/>
      <w:jc w:val="right"/>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D05C2E">
      <w:rPr>
        <w:rFonts w:ascii="宋体" w:hAnsi="宋体"/>
        <w:noProof/>
        <w:sz w:val="28"/>
        <w:szCs w:val="28"/>
        <w:lang w:val="zh-CN" w:eastAsia="zh-CN"/>
      </w:rPr>
      <w:t>2</w:t>
    </w:r>
    <w:r>
      <w:rPr>
        <w:rFonts w:ascii="宋体" w:hAnsi="宋体"/>
        <w:sz w:val="28"/>
        <w:szCs w:val="28"/>
      </w:rPr>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D05C2E" w:rsidP="00385746">
    <w:pPr>
      <w:pStyle w:val="a3"/>
      <w:ind w:leftChars="100" w:left="320" w:rightChars="100" w:right="320"/>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B83A26">
      <w:rPr>
        <w:rFonts w:ascii="宋体" w:hAnsi="宋体"/>
        <w:noProof/>
        <w:sz w:val="28"/>
        <w:szCs w:val="28"/>
        <w:lang w:val="zh-CN"/>
      </w:rPr>
      <w:t>22</w:t>
    </w:r>
    <w:r w:rsidRPr="00385746">
      <w:rPr>
        <w:rFonts w:ascii="宋体" w:hAnsi="宋体"/>
        <w:sz w:val="28"/>
        <w:szCs w:val="28"/>
      </w:rPr>
      <w:fldChar w:fldCharType="end"/>
    </w:r>
    <w:r>
      <w:rPr>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46" w:rsidRDefault="00D05C2E" w:rsidP="00385746">
    <w:pPr>
      <w:pStyle w:val="a3"/>
      <w:ind w:leftChars="100" w:left="320" w:rightChars="100" w:right="320"/>
      <w:jc w:val="right"/>
    </w:pPr>
    <w:r>
      <w:rPr>
        <w:rFonts w:hint="eastAsia"/>
      </w:rPr>
      <w:t>—</w:t>
    </w:r>
    <w:r w:rsidRPr="00385746">
      <w:rPr>
        <w:rFonts w:ascii="宋体" w:hAnsi="宋体"/>
        <w:sz w:val="28"/>
        <w:szCs w:val="28"/>
      </w:rPr>
      <w:fldChar w:fldCharType="begin"/>
    </w:r>
    <w:r w:rsidRPr="00385746">
      <w:rPr>
        <w:rFonts w:ascii="宋体" w:hAnsi="宋体"/>
        <w:sz w:val="28"/>
        <w:szCs w:val="28"/>
      </w:rPr>
      <w:instrText xml:space="preserve"> PAGE   \* MERGEFORMAT </w:instrText>
    </w:r>
    <w:r w:rsidRPr="00385746">
      <w:rPr>
        <w:rFonts w:ascii="宋体" w:hAnsi="宋体"/>
        <w:sz w:val="28"/>
        <w:szCs w:val="28"/>
      </w:rPr>
      <w:fldChar w:fldCharType="separate"/>
    </w:r>
    <w:r w:rsidRPr="00D05C2E">
      <w:rPr>
        <w:rFonts w:ascii="宋体" w:hAnsi="宋体"/>
        <w:noProof/>
        <w:sz w:val="28"/>
        <w:szCs w:val="28"/>
        <w:lang w:val="zh-CN"/>
      </w:rPr>
      <w:t>18</w:t>
    </w:r>
    <w:r w:rsidRPr="00385746">
      <w:rPr>
        <w:rFonts w:ascii="宋体" w:hAnsi="宋体"/>
        <w:sz w:val="28"/>
        <w:szCs w:val="28"/>
      </w:rPr>
      <w:fldChar w:fldCharType="end"/>
    </w:r>
    <w:r>
      <w:rPr>
        <w:rFonts w:hint="eastAsia"/>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5C2E"/>
    <w:rsid w:val="00592094"/>
    <w:rsid w:val="00D05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05C2E"/>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05C2E"/>
    <w:pPr>
      <w:tabs>
        <w:tab w:val="center" w:pos="4153"/>
        <w:tab w:val="right" w:pos="8306"/>
      </w:tabs>
      <w:snapToGrid w:val="0"/>
      <w:jc w:val="left"/>
    </w:pPr>
    <w:rPr>
      <w:sz w:val="18"/>
      <w:szCs w:val="18"/>
    </w:rPr>
  </w:style>
  <w:style w:type="character" w:customStyle="1" w:styleId="Char">
    <w:name w:val="页脚 Char"/>
    <w:basedOn w:val="a0"/>
    <w:link w:val="a3"/>
    <w:uiPriority w:val="99"/>
    <w:rsid w:val="00D05C2E"/>
    <w:rPr>
      <w:rFonts w:ascii="Times New Roman" w:eastAsia="宋体" w:hAnsi="Times New Roman" w:cs="Times New Roman"/>
      <w:sz w:val="18"/>
      <w:szCs w:val="18"/>
    </w:rPr>
  </w:style>
  <w:style w:type="paragraph" w:customStyle="1" w:styleId="Default">
    <w:name w:val="Default"/>
    <w:qFormat/>
    <w:rsid w:val="00D05C2E"/>
    <w:pPr>
      <w:autoSpaceDE w:val="0"/>
      <w:autoSpaceDN w:val="0"/>
      <w:adjustRightInd w:val="0"/>
    </w:pPr>
    <w:rPr>
      <w:rFonts w:ascii="Arial" w:eastAsia="宋体" w:hAnsi="Arial" w:cs="Arial"/>
      <w:color w:val="000000"/>
      <w:kern w:val="0"/>
      <w:sz w:val="32"/>
      <w:szCs w:val="24"/>
    </w:rPr>
  </w:style>
  <w:style w:type="paragraph" w:styleId="a4">
    <w:name w:val="Balloon Text"/>
    <w:basedOn w:val="a"/>
    <w:link w:val="Char0"/>
    <w:uiPriority w:val="99"/>
    <w:semiHidden/>
    <w:unhideWhenUsed/>
    <w:rsid w:val="00D05C2E"/>
    <w:rPr>
      <w:sz w:val="18"/>
      <w:szCs w:val="18"/>
    </w:rPr>
  </w:style>
  <w:style w:type="character" w:customStyle="1" w:styleId="Char0">
    <w:name w:val="批注框文本 Char"/>
    <w:basedOn w:val="a0"/>
    <w:link w:val="a4"/>
    <w:uiPriority w:val="99"/>
    <w:semiHidden/>
    <w:rsid w:val="00D05C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er" Target="footer1.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2021-11-12T08:39:00Z</dcterms:created>
  <dcterms:modified xsi:type="dcterms:W3CDTF">2021-11-12T08:39:00Z</dcterms:modified>
</cp:coreProperties>
</file>