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04" w:rsidRPr="007F6F04" w:rsidRDefault="007F6F04" w:rsidP="007F6F04">
      <w:pPr>
        <w:widowControl/>
        <w:jc w:val="left"/>
        <w:rPr>
          <w:color w:val="000000"/>
          <w:kern w:val="0"/>
          <w:sz w:val="32"/>
          <w:szCs w:val="32"/>
        </w:rPr>
      </w:pPr>
      <w:r w:rsidRPr="007F6F04">
        <w:rPr>
          <w:rFonts w:ascii="方正黑体_GBK" w:eastAsia="方正黑体_GBK" w:hint="eastAsia"/>
          <w:color w:val="000000"/>
          <w:kern w:val="0"/>
          <w:sz w:val="32"/>
          <w:szCs w:val="32"/>
        </w:rPr>
        <w:t>附件3</w:t>
      </w:r>
    </w:p>
    <w:p w:rsidR="007F6F04" w:rsidRPr="007F6F04" w:rsidRDefault="007F6F04" w:rsidP="007F6F04">
      <w:pPr>
        <w:widowControl/>
        <w:jc w:val="left"/>
        <w:rPr>
          <w:color w:val="000000"/>
          <w:kern w:val="0"/>
          <w:sz w:val="32"/>
          <w:szCs w:val="32"/>
        </w:rPr>
      </w:pPr>
      <w:r w:rsidRPr="007F6F04">
        <w:rPr>
          <w:rFonts w:ascii="方正黑体_GBK" w:eastAsia="方正黑体_GBK" w:hint="eastAsia"/>
          <w:color w:val="000000"/>
          <w:kern w:val="0"/>
          <w:sz w:val="32"/>
          <w:szCs w:val="32"/>
        </w:rPr>
        <w:t> </w:t>
      </w:r>
    </w:p>
    <w:p w:rsidR="007F6F04" w:rsidRPr="007F6F04" w:rsidRDefault="007F6F04" w:rsidP="007F6F04">
      <w:pPr>
        <w:widowControl/>
        <w:spacing w:line="560" w:lineRule="atLeast"/>
        <w:jc w:val="center"/>
        <w:rPr>
          <w:color w:val="000000"/>
          <w:kern w:val="0"/>
          <w:sz w:val="32"/>
          <w:szCs w:val="32"/>
        </w:rPr>
      </w:pPr>
      <w:bookmarkStart w:id="0" w:name="_GoBack"/>
      <w:r w:rsidRPr="007F6F04">
        <w:rPr>
          <w:rFonts w:ascii="方正小标宋_GBK" w:eastAsia="方正小标宋_GBK" w:hint="eastAsia"/>
          <w:color w:val="000000"/>
          <w:kern w:val="0"/>
          <w:sz w:val="44"/>
          <w:szCs w:val="44"/>
        </w:rPr>
        <w:t>医疗卫生行业综合监管部门职责分工</w:t>
      </w:r>
    </w:p>
    <w:bookmarkEnd w:id="0"/>
    <w:p w:rsidR="007F6F04" w:rsidRPr="007F6F04" w:rsidRDefault="007F6F04" w:rsidP="007F6F04">
      <w:pPr>
        <w:widowControl/>
        <w:rPr>
          <w:color w:val="000000"/>
          <w:kern w:val="0"/>
          <w:sz w:val="32"/>
          <w:szCs w:val="32"/>
        </w:rPr>
      </w:pPr>
      <w:r w:rsidRPr="007F6F04">
        <w:rPr>
          <w:color w:val="000000"/>
          <w:kern w:val="0"/>
          <w:sz w:val="32"/>
          <w:szCs w:val="32"/>
        </w:rPr>
        <w:t> 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卫生健康委：依法负责医疗机构和医疗服务全行业监管，加强医疗服务质量、安全和行为监管，建立完善医疗质量管理与控制体系、医疗安全与风险管理体系，负责职责范围内的公共卫生管理和执法监督，负责医疗卫生机构、医务人员、医疗技术、大型医用设备的行政审批和监管，牵头开展对医疗卫生机构的运行监管和绩效考核。负责中医医疗机构、中医医师、中医医疗卫生服务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区委宣传部：负责舆论引导，广泛宣传卫生行业先进典型，发挥示范带动作用。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区发展改革委：会同人行合川中心支行负责完善社会信用体系。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区公安局：负责依法查处打击各类扰乱医院秩序、伤害医务人员等违法犯罪行为，打击非法行医犯罪活动，配合加强平安医院建设。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proofErr w:type="gramStart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区委网信办</w:t>
      </w:r>
      <w:proofErr w:type="gramEnd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：负责互联网医疗卫生新业态日常监管，负责药品和医疗器械不良事件等安全信息监管。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区委编办：负责卫生</w:t>
      </w:r>
      <w:proofErr w:type="gramStart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健康监督</w:t>
      </w:r>
      <w:proofErr w:type="gramEnd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执法人员职位编制保障。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lastRenderedPageBreak/>
        <w:t>区民政局：负责医疗卫生行业民办非企业单位和医疗卫生行业组织登记管理，负责所办医疗机构日常监管，加强信息共享和联合惩戒。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区司法局：负责指导医疗纠纷人民调解工作，会同区卫生健康</w:t>
      </w:r>
      <w:proofErr w:type="gramStart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委加强</w:t>
      </w:r>
      <w:proofErr w:type="gramEnd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医疗纠纷人民调解组织、队伍和专家库建设，负责所办医疗机构日常监管，加强信息共享和联合惩戒。。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区财政局：会同有关部门开展财务和专项资金监管。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区人力社保局：负责医疗卫生行业有关从业人员资格认定的监管。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区商务委：负责外商投资医疗卫生机构设立及变更事项的审批和监管。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区审计局：依法对医疗卫生机构开展审计监督。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区税务局：负责医疗卫生行业税收管理。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区市场监管局：负责医疗卫生行业价格监督检查，药品、医疗器械的行政审批和监管，负责执业药师的管理。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</w:t>
      </w:r>
      <w:proofErr w:type="gramStart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医</w:t>
      </w:r>
      <w:proofErr w:type="gramEnd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保局：负责组织制定和调整药品、医疗服务价格和收费标准，制定药品和医用耗材的招标采购政策并监督实施，按照职责监督管理纳入</w:t>
      </w:r>
      <w:proofErr w:type="gramStart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医保范围</w:t>
      </w:r>
      <w:proofErr w:type="gramEnd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内医疗机构相关服务行为和医疗费用。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区教委：负责承担学校卫生服务监管，负责所办医疗机构日常监管，加强信息共享和联合惩戒。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区国资委：负责医疗卫生国有资产的监管。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lastRenderedPageBreak/>
        <w:t>区城管局：负责承担城区市政饮用水卫生服务监管。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区经济信息委：负责完善新型健康服务产业相关政策，推动新产业发展。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区文化旅游委：负责医疗卫生与旅游领域融合产生的新产业新</w:t>
      </w:r>
      <w:proofErr w:type="gramStart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业态新模式</w:t>
      </w:r>
      <w:proofErr w:type="gramEnd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的监管。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区科技局：负责医疗卫生科研项目评审认定。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区生态环境局：负责承担放射卫生服务监管。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区水利局：负责承担饮用水卫生服务监管。</w:t>
      </w:r>
    </w:p>
    <w:p w:rsidR="007F6F04" w:rsidRPr="007F6F04" w:rsidRDefault="007F6F04" w:rsidP="007F6F04">
      <w:pPr>
        <w:widowControl/>
        <w:ind w:firstLine="632"/>
        <w:rPr>
          <w:color w:val="000000"/>
          <w:kern w:val="0"/>
          <w:sz w:val="32"/>
          <w:szCs w:val="32"/>
        </w:rPr>
      </w:pPr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各镇街：负责配齐配</w:t>
      </w:r>
      <w:proofErr w:type="gramStart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强监督</w:t>
      </w:r>
      <w:proofErr w:type="gramEnd"/>
      <w:r w:rsidRPr="007F6F04">
        <w:rPr>
          <w:rFonts w:ascii="方正仿宋_GBK" w:eastAsia="方正仿宋_GBK" w:hint="eastAsia"/>
          <w:color w:val="000000"/>
          <w:kern w:val="0"/>
          <w:sz w:val="32"/>
          <w:szCs w:val="32"/>
        </w:rPr>
        <w:t>执法力量，负责辖区医疗卫生机构的日常监管。</w:t>
      </w:r>
    </w:p>
    <w:p w:rsidR="007F6F04" w:rsidRPr="007F6F04" w:rsidRDefault="007F6F04" w:rsidP="007F6F04">
      <w:pPr>
        <w:widowControl/>
        <w:rPr>
          <w:color w:val="000000"/>
          <w:kern w:val="0"/>
          <w:sz w:val="32"/>
          <w:szCs w:val="32"/>
        </w:rPr>
      </w:pPr>
      <w:r w:rsidRPr="007F6F04">
        <w:rPr>
          <w:color w:val="000000"/>
          <w:kern w:val="0"/>
          <w:sz w:val="32"/>
          <w:szCs w:val="32"/>
        </w:rPr>
        <w:t> </w:t>
      </w:r>
    </w:p>
    <w:p w:rsidR="007F6F04" w:rsidRPr="007F6F04" w:rsidRDefault="007F6F04" w:rsidP="007F6F04">
      <w:pPr>
        <w:widowControl/>
        <w:rPr>
          <w:color w:val="000000"/>
          <w:kern w:val="0"/>
          <w:sz w:val="32"/>
          <w:szCs w:val="32"/>
        </w:rPr>
      </w:pPr>
      <w:r w:rsidRPr="007F6F04">
        <w:rPr>
          <w:color w:val="000000"/>
          <w:kern w:val="0"/>
          <w:sz w:val="32"/>
          <w:szCs w:val="32"/>
        </w:rPr>
        <w:t> </w:t>
      </w:r>
    </w:p>
    <w:p w:rsidR="000902AB" w:rsidRPr="007F6F04" w:rsidRDefault="000902AB"/>
    <w:sectPr w:rsidR="000902AB" w:rsidRPr="007F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4"/>
    <w:rsid w:val="000902AB"/>
    <w:rsid w:val="007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F6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F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>Sky123.Org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2020-04-14T03:35:00Z</dcterms:created>
  <dcterms:modified xsi:type="dcterms:W3CDTF">2020-04-14T03:35:00Z</dcterms:modified>
</cp:coreProperties>
</file>