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F1" w:rsidRPr="00CC551B" w:rsidRDefault="00C31AF1" w:rsidP="00C31AF1">
      <w:pPr>
        <w:widowControl/>
        <w:rPr>
          <w:color w:val="000000"/>
          <w:kern w:val="0"/>
          <w:sz w:val="32"/>
          <w:szCs w:val="32"/>
        </w:rPr>
      </w:pPr>
      <w:r w:rsidRPr="00CC551B">
        <w:rPr>
          <w:rFonts w:ascii="方正黑体_GBK" w:eastAsia="方正黑体_GBK" w:hint="eastAsia"/>
          <w:color w:val="000000"/>
          <w:kern w:val="0"/>
          <w:sz w:val="32"/>
          <w:szCs w:val="32"/>
        </w:rPr>
        <w:t>附件2</w:t>
      </w:r>
    </w:p>
    <w:p w:rsidR="00C31AF1" w:rsidRPr="00CC551B" w:rsidRDefault="00C31AF1" w:rsidP="00C31AF1">
      <w:pPr>
        <w:widowControl/>
        <w:rPr>
          <w:color w:val="000000"/>
          <w:kern w:val="0"/>
          <w:sz w:val="32"/>
          <w:szCs w:val="32"/>
        </w:rPr>
      </w:pPr>
      <w:r w:rsidRPr="00CC551B">
        <w:rPr>
          <w:rFonts w:ascii="方正黑体_GBK" w:eastAsia="方正黑体_GBK" w:hint="eastAsia"/>
          <w:color w:val="000000"/>
          <w:kern w:val="0"/>
          <w:sz w:val="32"/>
          <w:szCs w:val="32"/>
        </w:rPr>
        <w:t> </w:t>
      </w:r>
    </w:p>
    <w:p w:rsidR="00C31AF1" w:rsidRPr="00CC551B" w:rsidRDefault="00C31AF1" w:rsidP="00C31AF1">
      <w:pPr>
        <w:widowControl/>
        <w:spacing w:line="560" w:lineRule="atLeast"/>
        <w:jc w:val="center"/>
        <w:rPr>
          <w:color w:val="000000"/>
          <w:kern w:val="0"/>
          <w:sz w:val="32"/>
          <w:szCs w:val="32"/>
        </w:rPr>
      </w:pPr>
      <w:r w:rsidRPr="00CC551B">
        <w:rPr>
          <w:rFonts w:ascii="方正小标宋_GBK" w:eastAsia="方正小标宋_GBK" w:hint="eastAsia"/>
          <w:color w:val="000000"/>
          <w:kern w:val="0"/>
          <w:sz w:val="44"/>
          <w:szCs w:val="44"/>
        </w:rPr>
        <w:t>拟征收渭</w:t>
      </w:r>
      <w:proofErr w:type="gramStart"/>
      <w:r w:rsidRPr="00CC551B">
        <w:rPr>
          <w:rFonts w:ascii="方正小标宋_GBK" w:eastAsia="方正小标宋_GBK" w:hint="eastAsia"/>
          <w:color w:val="000000"/>
          <w:kern w:val="0"/>
          <w:sz w:val="44"/>
          <w:szCs w:val="44"/>
        </w:rPr>
        <w:t>沱</w:t>
      </w:r>
      <w:proofErr w:type="gramEnd"/>
      <w:r w:rsidRPr="00CC551B">
        <w:rPr>
          <w:rFonts w:ascii="方正小标宋_GBK" w:eastAsia="方正小标宋_GBK" w:hint="eastAsia"/>
          <w:color w:val="000000"/>
          <w:kern w:val="0"/>
          <w:sz w:val="44"/>
          <w:szCs w:val="44"/>
        </w:rPr>
        <w:t>镇大</w:t>
      </w:r>
      <w:proofErr w:type="gramStart"/>
      <w:r w:rsidRPr="00CC551B">
        <w:rPr>
          <w:rFonts w:ascii="方正小标宋_GBK" w:eastAsia="方正小标宋_GBK" w:hint="eastAsia"/>
          <w:color w:val="000000"/>
          <w:kern w:val="0"/>
          <w:sz w:val="44"/>
          <w:szCs w:val="44"/>
        </w:rPr>
        <w:t>岚</w:t>
      </w:r>
      <w:proofErr w:type="gramEnd"/>
      <w:r w:rsidRPr="00CC551B">
        <w:rPr>
          <w:rFonts w:ascii="方正小标宋_GBK" w:eastAsia="方正小标宋_GBK" w:hint="eastAsia"/>
          <w:color w:val="000000"/>
          <w:kern w:val="0"/>
          <w:sz w:val="44"/>
          <w:szCs w:val="44"/>
        </w:rPr>
        <w:t>村2</w:t>
      </w:r>
      <w:proofErr w:type="gramStart"/>
      <w:r w:rsidRPr="00CC551B">
        <w:rPr>
          <w:rFonts w:ascii="方正小标宋_GBK" w:eastAsia="方正小标宋_GBK" w:hint="eastAsia"/>
          <w:color w:val="000000"/>
          <w:kern w:val="0"/>
          <w:sz w:val="44"/>
          <w:szCs w:val="44"/>
        </w:rPr>
        <w:t>社部分</w:t>
      </w:r>
      <w:proofErr w:type="gramEnd"/>
      <w:r w:rsidRPr="00CC551B">
        <w:rPr>
          <w:rFonts w:ascii="方正小标宋_GBK" w:eastAsia="方正小标宋_GBK" w:hint="eastAsia"/>
          <w:color w:val="000000"/>
          <w:kern w:val="0"/>
          <w:sz w:val="44"/>
          <w:szCs w:val="44"/>
        </w:rPr>
        <w:t>集体土地</w:t>
      </w:r>
    </w:p>
    <w:p w:rsidR="00C31AF1" w:rsidRPr="00CC551B" w:rsidRDefault="00C31AF1" w:rsidP="00C31AF1">
      <w:pPr>
        <w:widowControl/>
        <w:spacing w:line="560" w:lineRule="atLeast"/>
        <w:jc w:val="center"/>
        <w:rPr>
          <w:color w:val="000000"/>
          <w:kern w:val="0"/>
          <w:sz w:val="32"/>
          <w:szCs w:val="32"/>
        </w:rPr>
      </w:pPr>
      <w:r w:rsidRPr="00CC551B">
        <w:rPr>
          <w:rFonts w:ascii="方正小标宋_GBK" w:eastAsia="方正小标宋_GBK" w:hint="eastAsia"/>
          <w:color w:val="000000"/>
          <w:kern w:val="0"/>
          <w:sz w:val="44"/>
          <w:szCs w:val="44"/>
        </w:rPr>
        <w:t>补偿安置方案</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 </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根据《重庆市土地管理规定》（重庆市人民政府令第53号）、《重庆市征地补偿安置办法》（重庆市人民政府令第55号）、《重庆市人民政府关于印发重庆市2007年12月31日以前被征地农转非人员基本养老保险试行办法和重庆市2008年1月1日以后新征地农转非人员基本养老保险试行办法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〔2008〕26号）、《重庆市人民政府关于调整征地补偿安置政策有关事项的通知》（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〔2008〕45号）、《重庆市人民政府关于进一步调整征地补偿安置标准有关事项的通知》（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2013〕58号）、《重庆市合川区人民政府关于调整征地补偿安置政策有关事项的通知》（合川府发〔2008〕15号）、《重庆市合川区人民政府关于调整征地补偿安置标准有关事项的通知》（合川府发〔2013〕17号）的有关规定，编制本补偿安置方案。</w:t>
      </w:r>
      <w:r w:rsidRPr="00CC551B">
        <w:rPr>
          <w:rFonts w:ascii="方正黑体_GBK" w:eastAsia="方正黑体_GBK" w:hint="eastAsia"/>
          <w:color w:val="000000"/>
          <w:kern w:val="0"/>
          <w:sz w:val="32"/>
          <w:szCs w:val="32"/>
        </w:rPr>
        <w:t>   </w:t>
      </w:r>
    </w:p>
    <w:p w:rsidR="00C31AF1" w:rsidRPr="00CC551B" w:rsidRDefault="00C31AF1" w:rsidP="00C31AF1">
      <w:pPr>
        <w:widowControl/>
        <w:ind w:firstLine="632"/>
        <w:rPr>
          <w:color w:val="000000"/>
          <w:kern w:val="0"/>
          <w:sz w:val="32"/>
          <w:szCs w:val="32"/>
        </w:rPr>
      </w:pPr>
      <w:r w:rsidRPr="00CC551B">
        <w:rPr>
          <w:rFonts w:ascii="方正黑体_GBK" w:eastAsia="方正黑体_GBK" w:hint="eastAsia"/>
          <w:color w:val="000000"/>
          <w:kern w:val="0"/>
          <w:sz w:val="32"/>
          <w:szCs w:val="32"/>
        </w:rPr>
        <w:t>一、批准征地范围、地类、面积和需安置的农业人口</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经区政府研究决定，拟征收渭</w:t>
      </w:r>
      <w:proofErr w:type="gramStart"/>
      <w:r w:rsidRPr="00CC551B">
        <w:rPr>
          <w:rFonts w:ascii="方正仿宋_GBK" w:eastAsia="方正仿宋_GBK" w:hint="eastAsia"/>
          <w:color w:val="000000"/>
          <w:kern w:val="0"/>
          <w:sz w:val="32"/>
          <w:szCs w:val="32"/>
        </w:rPr>
        <w:t>沱</w:t>
      </w:r>
      <w:proofErr w:type="gramEnd"/>
      <w:r w:rsidRPr="00CC551B">
        <w:rPr>
          <w:rFonts w:ascii="方正仿宋_GBK" w:eastAsia="方正仿宋_GBK" w:hint="eastAsia"/>
          <w:color w:val="000000"/>
          <w:kern w:val="0"/>
          <w:sz w:val="32"/>
          <w:szCs w:val="32"/>
        </w:rPr>
        <w:t>镇大</w:t>
      </w:r>
      <w:proofErr w:type="gramStart"/>
      <w:r w:rsidRPr="00CC551B">
        <w:rPr>
          <w:rFonts w:ascii="方正仿宋_GBK" w:eastAsia="方正仿宋_GBK" w:hint="eastAsia"/>
          <w:color w:val="000000"/>
          <w:kern w:val="0"/>
          <w:sz w:val="32"/>
          <w:szCs w:val="32"/>
        </w:rPr>
        <w:t>岚</w:t>
      </w:r>
      <w:proofErr w:type="gramEnd"/>
      <w:r w:rsidRPr="00CC551B">
        <w:rPr>
          <w:rFonts w:ascii="方正仿宋_GBK" w:eastAsia="方正仿宋_GBK" w:hint="eastAsia"/>
          <w:color w:val="000000"/>
          <w:kern w:val="0"/>
          <w:sz w:val="32"/>
          <w:szCs w:val="32"/>
        </w:rPr>
        <w:t>村</w:t>
      </w:r>
      <w:r w:rsidRPr="00CC551B">
        <w:rPr>
          <w:color w:val="000000"/>
          <w:kern w:val="0"/>
          <w:sz w:val="32"/>
          <w:szCs w:val="32"/>
        </w:rPr>
        <w:t>2</w:t>
      </w:r>
      <w:r w:rsidRPr="00CC551B">
        <w:rPr>
          <w:rFonts w:ascii="方正仿宋_GBK" w:eastAsia="方正仿宋_GBK" w:hint="eastAsia"/>
          <w:color w:val="000000"/>
          <w:kern w:val="0"/>
          <w:sz w:val="32"/>
          <w:szCs w:val="32"/>
        </w:rPr>
        <w:t>社集体土地</w:t>
      </w:r>
      <w:r w:rsidRPr="00CC551B">
        <w:rPr>
          <w:color w:val="000000"/>
          <w:kern w:val="0"/>
          <w:sz w:val="32"/>
          <w:szCs w:val="32"/>
        </w:rPr>
        <w:t>0.2432</w:t>
      </w:r>
      <w:r w:rsidRPr="00CC551B">
        <w:rPr>
          <w:rFonts w:ascii="方正仿宋_GBK" w:eastAsia="方正仿宋_GBK" w:hint="eastAsia"/>
          <w:color w:val="000000"/>
          <w:kern w:val="0"/>
          <w:sz w:val="32"/>
          <w:szCs w:val="32"/>
        </w:rPr>
        <w:t>公顷，其中：农用地</w:t>
      </w:r>
      <w:r w:rsidRPr="00CC551B">
        <w:rPr>
          <w:color w:val="000000"/>
          <w:kern w:val="0"/>
          <w:sz w:val="32"/>
          <w:szCs w:val="32"/>
        </w:rPr>
        <w:t>0.2432</w:t>
      </w:r>
      <w:r w:rsidRPr="00CC551B">
        <w:rPr>
          <w:rFonts w:ascii="方正仿宋_GBK" w:eastAsia="方正仿宋_GBK" w:hint="eastAsia"/>
          <w:color w:val="000000"/>
          <w:kern w:val="0"/>
          <w:sz w:val="32"/>
          <w:szCs w:val="32"/>
        </w:rPr>
        <w:t>公顷（耕地</w:t>
      </w:r>
      <w:r w:rsidRPr="00CC551B">
        <w:rPr>
          <w:color w:val="000000"/>
          <w:kern w:val="0"/>
          <w:sz w:val="32"/>
          <w:szCs w:val="32"/>
        </w:rPr>
        <w:t>0.1644</w:t>
      </w:r>
      <w:r w:rsidRPr="00CC551B">
        <w:rPr>
          <w:rFonts w:ascii="方正仿宋_GBK" w:eastAsia="方正仿宋_GBK" w:hint="eastAsia"/>
          <w:color w:val="000000"/>
          <w:kern w:val="0"/>
          <w:sz w:val="32"/>
          <w:szCs w:val="32"/>
        </w:rPr>
        <w:t>公顷、</w:t>
      </w:r>
      <w:r w:rsidRPr="00CC551B">
        <w:rPr>
          <w:rFonts w:ascii="方正仿宋_GBK" w:eastAsia="方正仿宋_GBK" w:hint="eastAsia"/>
          <w:color w:val="000000"/>
          <w:kern w:val="0"/>
          <w:sz w:val="32"/>
          <w:szCs w:val="32"/>
        </w:rPr>
        <w:lastRenderedPageBreak/>
        <w:t>林地</w:t>
      </w:r>
      <w:r w:rsidRPr="00CC551B">
        <w:rPr>
          <w:color w:val="000000"/>
          <w:kern w:val="0"/>
          <w:sz w:val="32"/>
          <w:szCs w:val="32"/>
        </w:rPr>
        <w:t>0.0546</w:t>
      </w:r>
      <w:r w:rsidRPr="00CC551B">
        <w:rPr>
          <w:rFonts w:ascii="方正仿宋_GBK" w:eastAsia="方正仿宋_GBK" w:hint="eastAsia"/>
          <w:color w:val="000000"/>
          <w:kern w:val="0"/>
          <w:sz w:val="32"/>
          <w:szCs w:val="32"/>
        </w:rPr>
        <w:t>公顷、其它土地</w:t>
      </w:r>
      <w:r w:rsidRPr="00CC551B">
        <w:rPr>
          <w:color w:val="000000"/>
          <w:kern w:val="0"/>
          <w:sz w:val="32"/>
          <w:szCs w:val="32"/>
        </w:rPr>
        <w:t>0.0242</w:t>
      </w:r>
      <w:r w:rsidRPr="00CC551B">
        <w:rPr>
          <w:rFonts w:ascii="方正仿宋_GBK" w:eastAsia="方正仿宋_GBK" w:hint="eastAsia"/>
          <w:color w:val="000000"/>
          <w:kern w:val="0"/>
          <w:sz w:val="32"/>
          <w:szCs w:val="32"/>
        </w:rPr>
        <w:t>公顷）。应推荐征地人员安置对象3人。拟征收该社土地权属、地类、面积及征地人员安置人数详见附件1。征地范围详见征地红线图。</w:t>
      </w:r>
    </w:p>
    <w:p w:rsidR="00C31AF1" w:rsidRPr="00CC551B" w:rsidRDefault="00C31AF1" w:rsidP="00C31AF1">
      <w:pPr>
        <w:widowControl/>
        <w:ind w:firstLine="632"/>
        <w:rPr>
          <w:color w:val="000000"/>
          <w:kern w:val="0"/>
          <w:sz w:val="32"/>
          <w:szCs w:val="32"/>
        </w:rPr>
      </w:pPr>
      <w:r w:rsidRPr="00CC551B">
        <w:rPr>
          <w:rFonts w:ascii="方正黑体_GBK" w:eastAsia="方正黑体_GBK" w:hint="eastAsia"/>
          <w:color w:val="000000"/>
          <w:kern w:val="0"/>
          <w:sz w:val="32"/>
          <w:szCs w:val="32"/>
        </w:rPr>
        <w:t>二、关于被征地农村集体经济组织人员安置范围的确定</w:t>
      </w:r>
    </w:p>
    <w:p w:rsidR="00C31AF1" w:rsidRPr="00CC551B" w:rsidRDefault="00C31AF1" w:rsidP="00C31AF1">
      <w:pPr>
        <w:widowControl/>
        <w:ind w:firstLine="632"/>
        <w:rPr>
          <w:color w:val="000000"/>
          <w:kern w:val="0"/>
          <w:sz w:val="32"/>
          <w:szCs w:val="32"/>
        </w:rPr>
      </w:pPr>
      <w:r w:rsidRPr="00CC551B">
        <w:rPr>
          <w:rFonts w:ascii="方正楷体_GBK" w:eastAsia="方正楷体_GBK" w:hint="eastAsia"/>
          <w:color w:val="000000"/>
          <w:kern w:val="0"/>
          <w:sz w:val="32"/>
          <w:szCs w:val="32"/>
        </w:rPr>
        <w:t>（一）城乡统一户口登记后，市政府令第55号第十三条规定的人员范围按下列规定进行确定。</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1﹒《重庆市户口迁移登记实施办法》施行之日（即2016年7月21日）至区人民政府发布拟征地公告之日期间，户口一直登记在被征地农村集体经济组织的常住人员。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2﹒《重庆市户口迁移登记实施办法》施行之日（即2016年7月21日）至区人民政府发布拟征地公告之日期间，因法定婚姻、法定收养、自然出生、政策性移民将户口登记在被征地农村集体经济组织的人员。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3﹒因被大中专院校录取将户口从被征地农村集体经济组织迁入就读学校，且拟征地公告之日尚未毕业的在校大中专学生（</w:t>
      </w:r>
      <w:proofErr w:type="gramStart"/>
      <w:r w:rsidRPr="00CC551B">
        <w:rPr>
          <w:rFonts w:ascii="方正仿宋_GBK" w:eastAsia="方正仿宋_GBK" w:hint="eastAsia"/>
          <w:color w:val="000000"/>
          <w:kern w:val="0"/>
          <w:sz w:val="32"/>
          <w:szCs w:val="32"/>
        </w:rPr>
        <w:t>含连续</w:t>
      </w:r>
      <w:proofErr w:type="gramEnd"/>
      <w:r w:rsidRPr="00CC551B">
        <w:rPr>
          <w:rFonts w:ascii="方正仿宋_GBK" w:eastAsia="方正仿宋_GBK" w:hint="eastAsia"/>
          <w:color w:val="000000"/>
          <w:kern w:val="0"/>
          <w:sz w:val="32"/>
          <w:szCs w:val="32"/>
        </w:rPr>
        <w:t>就读的硕士、博士研究生）。</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4﹒因应征入伍将户口从被征地农村集体经济组织注销，拟征地公告之日正在服役的义务兵和服现役不满12年且不符合安排工作、退休安置、国家供养安置条件的士官。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5﹒因服刑、被执行劳动教养将户口从被征地农村集体经济组织注销，且拟征地公告之日户口尚未登记的人员。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lastRenderedPageBreak/>
        <w:t>具体的征地人员安置对象由街道和村民委员会组织被征地单位按农民被征地多少依次确定，也可按被征地多少依次按户进行征地人员安置。</w:t>
      </w:r>
    </w:p>
    <w:p w:rsidR="00C31AF1" w:rsidRPr="00CC551B" w:rsidRDefault="00C31AF1" w:rsidP="00C31AF1">
      <w:pPr>
        <w:widowControl/>
        <w:ind w:firstLine="632"/>
        <w:rPr>
          <w:color w:val="000000"/>
          <w:kern w:val="0"/>
          <w:sz w:val="32"/>
          <w:szCs w:val="32"/>
        </w:rPr>
      </w:pPr>
      <w:r w:rsidRPr="00CC551B">
        <w:rPr>
          <w:rFonts w:ascii="方正楷体_GBK" w:eastAsia="方正楷体_GBK" w:hint="eastAsia"/>
          <w:color w:val="000000"/>
          <w:kern w:val="0"/>
          <w:sz w:val="32"/>
          <w:szCs w:val="32"/>
        </w:rPr>
        <w:t>（二）被征地农村集体经济组织的下列人员不予安置。</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1﹒无法定婚姻关系或抚养（赡养）关系将户口迁入被征地农村集体经济组织且无承包地的人员。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2﹒户口登记在被征地农村集体经济组织的轮换回乡落户的离退休人员。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3﹒拟征地公告前死亡或宣告死亡未注销户口的人员。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4﹒本次拟征地前已进行征地人员安置的人员及其家庭户在征地人员安置后新入户的人员。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5﹒户口登记在被征地农村集体经济组织的原非农业户口人员，但按照有关政策规定保留征地人员安置权利的人员除外。</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6﹒《重庆市户口迁移登记实施办法》施行之后因法定婚姻、法定收养等迁入被征地农村集体经济组织的原非农业户口人员。</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7﹒因其他原因等非正常迁入被征地农村集体经济组织的人员。</w:t>
      </w:r>
    </w:p>
    <w:p w:rsidR="00C31AF1" w:rsidRPr="00CC551B" w:rsidRDefault="00C31AF1" w:rsidP="00C31AF1">
      <w:pPr>
        <w:widowControl/>
        <w:ind w:firstLine="632"/>
        <w:rPr>
          <w:color w:val="000000"/>
          <w:kern w:val="0"/>
          <w:sz w:val="32"/>
          <w:szCs w:val="32"/>
        </w:rPr>
      </w:pPr>
      <w:r w:rsidRPr="00CC551B">
        <w:rPr>
          <w:rFonts w:ascii="方正黑体_GBK" w:eastAsia="方正黑体_GBK" w:hint="eastAsia"/>
          <w:color w:val="000000"/>
          <w:kern w:val="0"/>
          <w:sz w:val="32"/>
          <w:szCs w:val="32"/>
        </w:rPr>
        <w:t>三、土地补偿标准、金额及支付方式</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土地补偿费不分地类，按批准征收的土地总面积计算，标准为一类地区每亩16000元，二类地区每亩15000元。土</w:t>
      </w:r>
      <w:r w:rsidRPr="00CC551B">
        <w:rPr>
          <w:rFonts w:ascii="方正仿宋_GBK" w:eastAsia="方正仿宋_GBK" w:hint="eastAsia"/>
          <w:color w:val="000000"/>
          <w:kern w:val="0"/>
          <w:sz w:val="32"/>
          <w:szCs w:val="32"/>
        </w:rPr>
        <w:lastRenderedPageBreak/>
        <w:t>地补偿费总额的80%部分统筹用于征地人员安置对象参加城镇企业职工基本养老保险，由区房屋征收事务中心代为划拨到劳动保障部门。土地补偿费总额的20%部分支付给被征地集体经济组织，用于发展集体经济和安排集体经济组织成员的生产生活。</w:t>
      </w:r>
    </w:p>
    <w:p w:rsidR="00C31AF1" w:rsidRPr="00CC551B" w:rsidRDefault="00C31AF1" w:rsidP="00C31AF1">
      <w:pPr>
        <w:widowControl/>
        <w:spacing w:before="100" w:beforeAutospacing="1" w:after="100" w:afterAutospacing="1"/>
        <w:ind w:firstLine="632"/>
        <w:jc w:val="left"/>
        <w:rPr>
          <w:rFonts w:ascii="宋体" w:hAnsi="宋体" w:cs="宋体"/>
          <w:color w:val="000000"/>
          <w:kern w:val="0"/>
          <w:sz w:val="32"/>
          <w:szCs w:val="32"/>
        </w:rPr>
      </w:pPr>
      <w:r w:rsidRPr="00CC551B">
        <w:rPr>
          <w:rFonts w:ascii="方正黑体_GBK" w:eastAsia="方正黑体_GBK" w:hAnsi="宋体" w:cs="宋体" w:hint="eastAsia"/>
          <w:color w:val="000000"/>
          <w:kern w:val="0"/>
          <w:sz w:val="32"/>
          <w:szCs w:val="32"/>
        </w:rPr>
        <w:t>四、安置补助费标准、安置途径及支付方式</w:t>
      </w:r>
    </w:p>
    <w:p w:rsidR="00C31AF1" w:rsidRPr="00CC551B" w:rsidRDefault="00C31AF1" w:rsidP="00C31AF1">
      <w:pPr>
        <w:widowControl/>
        <w:spacing w:before="100" w:beforeAutospacing="1" w:after="100" w:afterAutospacing="1"/>
        <w:ind w:firstLine="632"/>
        <w:jc w:val="left"/>
        <w:rPr>
          <w:rFonts w:ascii="宋体" w:hAnsi="宋体" w:cs="宋体"/>
          <w:color w:val="000000"/>
          <w:kern w:val="0"/>
          <w:sz w:val="32"/>
          <w:szCs w:val="32"/>
        </w:rPr>
      </w:pPr>
      <w:r w:rsidRPr="00CC551B">
        <w:rPr>
          <w:rFonts w:ascii="方正仿宋_GBK" w:eastAsia="方正仿宋_GBK" w:hAnsi="宋体" w:cs="宋体" w:hint="eastAsia"/>
          <w:color w:val="000000"/>
          <w:kern w:val="0"/>
          <w:sz w:val="32"/>
          <w:szCs w:val="32"/>
        </w:rPr>
        <w:t>安置补助费按照征地人员安置人口数计算，每个征地人员安置对象的安置补助费标准为36000元。</w:t>
      </w:r>
    </w:p>
    <w:p w:rsidR="00C31AF1" w:rsidRPr="00CC551B" w:rsidRDefault="00C31AF1" w:rsidP="00C31AF1">
      <w:pPr>
        <w:widowControl/>
        <w:spacing w:before="100" w:beforeAutospacing="1" w:after="100" w:afterAutospacing="1"/>
        <w:ind w:firstLine="632"/>
        <w:jc w:val="left"/>
        <w:rPr>
          <w:rFonts w:ascii="宋体" w:hAnsi="宋体" w:cs="宋体"/>
          <w:color w:val="000000"/>
          <w:kern w:val="0"/>
          <w:sz w:val="32"/>
          <w:szCs w:val="32"/>
        </w:rPr>
      </w:pPr>
      <w:r w:rsidRPr="00CC551B">
        <w:rPr>
          <w:rFonts w:ascii="方正仿宋_GBK" w:eastAsia="方正仿宋_GBK" w:hAnsi="宋体" w:cs="宋体" w:hint="eastAsia"/>
          <w:color w:val="000000"/>
          <w:kern w:val="0"/>
          <w:sz w:val="32"/>
          <w:szCs w:val="32"/>
        </w:rPr>
        <w:t>安置补助费的支付按征地人员安置对象的不同年龄段确定。在征地补偿安置方案生效当月，对</w:t>
      </w:r>
      <w:proofErr w:type="gramStart"/>
      <w:r w:rsidRPr="00C31AF1">
        <w:rPr>
          <w:rFonts w:ascii="方正仿宋_GBK" w:eastAsia="方正仿宋_GBK" w:hAnsi="宋体" w:cs="宋体" w:hint="eastAsia"/>
          <w:color w:val="000000"/>
          <w:kern w:val="0"/>
          <w:sz w:val="32"/>
          <w:szCs w:val="32"/>
        </w:rPr>
        <w:t>未年</w:t>
      </w:r>
      <w:proofErr w:type="gramEnd"/>
      <w:r w:rsidRPr="00CC551B">
        <w:rPr>
          <w:rFonts w:ascii="方正仿宋_GBK" w:eastAsia="方正仿宋_GBK" w:hAnsi="宋体" w:cs="宋体" w:hint="eastAsia"/>
          <w:color w:val="000000"/>
          <w:kern w:val="0"/>
          <w:sz w:val="32"/>
          <w:szCs w:val="32"/>
        </w:rPr>
        <w:t>满16周岁的征地人员安置对象，安置补助费全额支付给征地人员安置对象个人，对年满16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C31AF1" w:rsidRPr="00CC551B" w:rsidRDefault="00C31AF1" w:rsidP="00C31AF1">
      <w:pPr>
        <w:widowControl/>
        <w:spacing w:before="100" w:beforeAutospacing="1" w:after="100" w:afterAutospacing="1"/>
        <w:ind w:firstLine="632"/>
        <w:jc w:val="left"/>
        <w:rPr>
          <w:rFonts w:ascii="宋体" w:hAnsi="宋体" w:cs="宋体"/>
          <w:color w:val="000000"/>
          <w:kern w:val="0"/>
          <w:sz w:val="32"/>
          <w:szCs w:val="32"/>
        </w:rPr>
      </w:pPr>
      <w:r w:rsidRPr="00CC551B">
        <w:rPr>
          <w:rFonts w:ascii="方正仿宋_GBK" w:eastAsia="方正仿宋_GBK" w:hAnsi="宋体" w:cs="宋体" w:hint="eastAsia"/>
          <w:color w:val="000000"/>
          <w:kern w:val="0"/>
          <w:sz w:val="32"/>
          <w:szCs w:val="32"/>
        </w:rPr>
        <w:t>符合安置条件的男年满60周岁以上、女年满55周岁以上的征地人员安置对象，一次性缴纳的基本养老保险费完清后，从征地补偿安置方案生效的次月起，享受基本养老保险待遇。</w:t>
      </w:r>
    </w:p>
    <w:p w:rsidR="00C31AF1" w:rsidRPr="00CC551B" w:rsidRDefault="00C31AF1" w:rsidP="00C31AF1">
      <w:pPr>
        <w:widowControl/>
        <w:spacing w:before="100" w:beforeAutospacing="1" w:after="100" w:afterAutospacing="1"/>
        <w:ind w:firstLine="632"/>
        <w:jc w:val="left"/>
        <w:rPr>
          <w:rFonts w:ascii="宋体" w:hAnsi="宋体" w:cs="宋体"/>
          <w:color w:val="000000"/>
          <w:kern w:val="0"/>
          <w:sz w:val="32"/>
          <w:szCs w:val="32"/>
        </w:rPr>
      </w:pPr>
      <w:r w:rsidRPr="00CC551B">
        <w:rPr>
          <w:rFonts w:ascii="方正仿宋_GBK" w:eastAsia="方正仿宋_GBK" w:hAnsi="宋体" w:cs="宋体" w:hint="eastAsia"/>
          <w:color w:val="000000"/>
          <w:kern w:val="0"/>
          <w:sz w:val="32"/>
          <w:szCs w:val="32"/>
        </w:rPr>
        <w:lastRenderedPageBreak/>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确有困难的，可申请城镇最低生活保障或困难生活救助、补助。</w:t>
      </w:r>
    </w:p>
    <w:p w:rsidR="00C31AF1" w:rsidRPr="00CC551B" w:rsidRDefault="00C31AF1" w:rsidP="00C31AF1">
      <w:pPr>
        <w:widowControl/>
        <w:spacing w:before="100" w:beforeAutospacing="1" w:after="100" w:afterAutospacing="1"/>
        <w:ind w:firstLine="632"/>
        <w:jc w:val="left"/>
        <w:rPr>
          <w:rFonts w:ascii="宋体" w:hAnsi="宋体" w:cs="宋体"/>
          <w:color w:val="000000"/>
          <w:kern w:val="0"/>
          <w:sz w:val="32"/>
          <w:szCs w:val="32"/>
        </w:rPr>
      </w:pPr>
      <w:r w:rsidRPr="00CC551B">
        <w:rPr>
          <w:rFonts w:ascii="方正黑体_GBK" w:eastAsia="方正黑体_GBK" w:hAnsi="宋体" w:cs="宋体" w:hint="eastAsia"/>
          <w:color w:val="000000"/>
          <w:kern w:val="0"/>
          <w:sz w:val="32"/>
          <w:szCs w:val="32"/>
        </w:rPr>
        <w:t>五、青苗、林木及地上建（构）筑物补偿</w:t>
      </w:r>
    </w:p>
    <w:p w:rsidR="00C31AF1" w:rsidRPr="00CC551B" w:rsidRDefault="00C31AF1" w:rsidP="00C31AF1">
      <w:pPr>
        <w:widowControl/>
        <w:spacing w:before="100" w:beforeAutospacing="1" w:after="100" w:afterAutospacing="1"/>
        <w:ind w:firstLine="632"/>
        <w:jc w:val="left"/>
        <w:rPr>
          <w:rFonts w:ascii="宋体" w:hAnsi="宋体" w:cs="宋体"/>
          <w:color w:val="000000"/>
          <w:kern w:val="0"/>
          <w:sz w:val="32"/>
          <w:szCs w:val="32"/>
        </w:rPr>
      </w:pPr>
      <w:r w:rsidRPr="00CC551B">
        <w:rPr>
          <w:rFonts w:ascii="方正仿宋_GBK" w:eastAsia="方正仿宋_GBK" w:hAnsi="宋体" w:cs="宋体" w:hint="eastAsia"/>
          <w:color w:val="000000"/>
          <w:kern w:val="0"/>
          <w:sz w:val="32"/>
          <w:szCs w:val="32"/>
        </w:rPr>
        <w:t>青苗、林木和除围墙堡坎、道路、坟墓和地坝以外的其他构（附</w:t>
      </w:r>
      <w:proofErr w:type="gramStart"/>
      <w:r w:rsidRPr="00C31AF1">
        <w:rPr>
          <w:rFonts w:ascii="方正仿宋_GBK" w:eastAsia="方正仿宋_GBK" w:hAnsi="宋体" w:cs="宋体" w:hint="eastAsia"/>
          <w:color w:val="000000"/>
          <w:kern w:val="0"/>
          <w:sz w:val="32"/>
          <w:szCs w:val="32"/>
        </w:rPr>
        <w:t>）着</w:t>
      </w:r>
      <w:proofErr w:type="gramEnd"/>
      <w:r w:rsidRPr="00CC551B">
        <w:rPr>
          <w:rFonts w:ascii="方正仿宋_GBK" w:eastAsia="方正仿宋_GBK" w:hAnsi="宋体" w:cs="宋体" w:hint="eastAsia"/>
          <w:color w:val="000000"/>
          <w:kern w:val="0"/>
          <w:sz w:val="32"/>
          <w:szCs w:val="32"/>
        </w:rPr>
        <w:t>物实行综合定额补偿，以批准征收的土地总面积计算，不分地类，不分地区，按每亩定额补偿12000元。</w:t>
      </w:r>
    </w:p>
    <w:p w:rsidR="00C31AF1" w:rsidRPr="00CC551B" w:rsidRDefault="00C31AF1" w:rsidP="00C31AF1">
      <w:pPr>
        <w:widowControl/>
        <w:spacing w:before="100" w:beforeAutospacing="1" w:after="100" w:afterAutospacing="1"/>
        <w:ind w:firstLine="632"/>
        <w:jc w:val="left"/>
        <w:rPr>
          <w:rFonts w:ascii="宋体" w:hAnsi="宋体" w:cs="宋体"/>
          <w:color w:val="000000"/>
          <w:kern w:val="0"/>
          <w:sz w:val="32"/>
          <w:szCs w:val="32"/>
        </w:rPr>
      </w:pPr>
      <w:r w:rsidRPr="00CC551B">
        <w:rPr>
          <w:rFonts w:ascii="方正仿宋_GBK" w:eastAsia="方正仿宋_GBK" w:hAnsi="宋体" w:cs="宋体" w:hint="eastAsia"/>
          <w:color w:val="000000"/>
          <w:kern w:val="0"/>
          <w:sz w:val="32"/>
          <w:szCs w:val="32"/>
        </w:rPr>
        <w:t>围墙堡坎、道路、坟墓和地坝4类特殊构筑物按合川府发〔2013〕17号文件附件2</w:t>
      </w:r>
      <w:bookmarkStart w:id="0" w:name="_GoBack"/>
      <w:bookmarkEnd w:id="0"/>
      <w:r w:rsidRPr="00CC551B">
        <w:rPr>
          <w:rFonts w:ascii="方正仿宋_GBK" w:eastAsia="方正仿宋_GBK" w:hAnsi="宋体" w:cs="宋体" w:hint="eastAsia"/>
          <w:color w:val="000000"/>
          <w:kern w:val="0"/>
          <w:sz w:val="32"/>
          <w:szCs w:val="32"/>
        </w:rPr>
        <w:t>对应标准补偿。</w:t>
      </w:r>
    </w:p>
    <w:p w:rsidR="00C31AF1" w:rsidRPr="00CC551B" w:rsidRDefault="00C31AF1" w:rsidP="00C31AF1">
      <w:pPr>
        <w:widowControl/>
        <w:ind w:firstLine="632"/>
        <w:rPr>
          <w:color w:val="000000"/>
          <w:kern w:val="0"/>
          <w:sz w:val="32"/>
          <w:szCs w:val="32"/>
        </w:rPr>
      </w:pPr>
      <w:r w:rsidRPr="00CC551B">
        <w:rPr>
          <w:rFonts w:ascii="方正黑体_GBK" w:eastAsia="方正黑体_GBK" w:hint="eastAsia"/>
          <w:color w:val="000000"/>
          <w:kern w:val="0"/>
          <w:sz w:val="32"/>
          <w:szCs w:val="32"/>
        </w:rPr>
        <w:t>六、拆迁及奖励</w:t>
      </w:r>
    </w:p>
    <w:p w:rsidR="00C31AF1" w:rsidRPr="00CC551B" w:rsidRDefault="00C31AF1" w:rsidP="00C31AF1">
      <w:pPr>
        <w:widowControl/>
        <w:ind w:firstLine="632"/>
        <w:rPr>
          <w:color w:val="000000"/>
          <w:kern w:val="0"/>
          <w:sz w:val="32"/>
          <w:szCs w:val="32"/>
        </w:rPr>
      </w:pPr>
      <w:r w:rsidRPr="00CC551B">
        <w:rPr>
          <w:rFonts w:ascii="方正仿宋_GBK" w:eastAsia="方正仿宋_GBK" w:hint="eastAsia"/>
          <w:color w:val="000000"/>
          <w:kern w:val="0"/>
          <w:sz w:val="32"/>
          <w:szCs w:val="32"/>
        </w:rPr>
        <w:t>被征地范围内，以集体经济组织为单位，积极支持配合补偿安置工作，在征地补偿安置方案规定期限内完成补偿安置，并将土地全部交付使用的，按该农村集体经济组织本批次征地面积给予500元/亩的奖励。</w:t>
      </w:r>
    </w:p>
    <w:p w:rsidR="00C31AF1" w:rsidRPr="00CC551B" w:rsidRDefault="00C31AF1" w:rsidP="00C31AF1">
      <w:pPr>
        <w:widowControl/>
        <w:ind w:firstLine="632"/>
        <w:rPr>
          <w:color w:val="000000"/>
          <w:kern w:val="0"/>
          <w:sz w:val="32"/>
          <w:szCs w:val="32"/>
        </w:rPr>
      </w:pPr>
      <w:r w:rsidRPr="00CC551B">
        <w:rPr>
          <w:rFonts w:ascii="方正黑体_GBK" w:eastAsia="方正黑体_GBK" w:hint="eastAsia"/>
          <w:color w:val="000000"/>
          <w:kern w:val="0"/>
          <w:sz w:val="32"/>
          <w:szCs w:val="32"/>
        </w:rPr>
        <w:t>七、监督检查</w:t>
      </w:r>
    </w:p>
    <w:p w:rsidR="00C31AF1" w:rsidRPr="00CC551B" w:rsidRDefault="00C31AF1" w:rsidP="00C31AF1">
      <w:pPr>
        <w:widowControl/>
        <w:ind w:firstLine="632"/>
        <w:jc w:val="left"/>
        <w:rPr>
          <w:color w:val="000000"/>
          <w:kern w:val="0"/>
          <w:sz w:val="32"/>
          <w:szCs w:val="32"/>
        </w:rPr>
      </w:pPr>
      <w:r w:rsidRPr="00CC551B">
        <w:rPr>
          <w:rFonts w:ascii="方正仿宋_GBK" w:eastAsia="方正仿宋_GBK" w:hint="eastAsia"/>
          <w:color w:val="000000"/>
          <w:kern w:val="0"/>
          <w:sz w:val="32"/>
          <w:szCs w:val="32"/>
        </w:rPr>
        <w:t>在实施征地过程中，被征地拆迁群众对有关人员徇私舞弊、弄虚作假、违反征地政策规定可进行举报，经调查核实，</w:t>
      </w:r>
      <w:r w:rsidRPr="00CC551B">
        <w:rPr>
          <w:rFonts w:ascii="方正仿宋_GBK" w:eastAsia="方正仿宋_GBK" w:hint="eastAsia"/>
          <w:color w:val="000000"/>
          <w:kern w:val="0"/>
          <w:sz w:val="32"/>
          <w:szCs w:val="32"/>
        </w:rPr>
        <w:lastRenderedPageBreak/>
        <w:t>情况属实并造成国家重大经济损失的，依法追究其责任，构成犯罪的，依法追究其刑事责任。</w:t>
      </w:r>
    </w:p>
    <w:p w:rsidR="00C31AF1" w:rsidRPr="00CC551B" w:rsidRDefault="00C31AF1" w:rsidP="00C31AF1">
      <w:pPr>
        <w:widowControl/>
        <w:ind w:firstLine="663"/>
        <w:jc w:val="left"/>
        <w:rPr>
          <w:color w:val="000000"/>
          <w:kern w:val="0"/>
          <w:sz w:val="32"/>
          <w:szCs w:val="32"/>
        </w:rPr>
      </w:pPr>
      <w:r w:rsidRPr="00CC551B">
        <w:rPr>
          <w:rFonts w:ascii="方正仿宋_GBK" w:eastAsia="方正仿宋_GBK" w:hint="eastAsia"/>
          <w:color w:val="000000"/>
          <w:kern w:val="0"/>
          <w:sz w:val="32"/>
          <w:szCs w:val="32"/>
        </w:rPr>
        <w:t> </w:t>
      </w:r>
    </w:p>
    <w:p w:rsidR="00C31AF1" w:rsidRPr="00CC551B" w:rsidRDefault="00C31AF1" w:rsidP="00C31AF1">
      <w:pPr>
        <w:widowControl/>
        <w:ind w:firstLine="663"/>
        <w:jc w:val="left"/>
        <w:rPr>
          <w:color w:val="000000"/>
          <w:kern w:val="0"/>
          <w:sz w:val="32"/>
          <w:szCs w:val="32"/>
        </w:rPr>
      </w:pPr>
      <w:r w:rsidRPr="00CC551B">
        <w:rPr>
          <w:rFonts w:ascii="方正仿宋_GBK" w:eastAsia="方正仿宋_GBK" w:hint="eastAsia"/>
          <w:color w:val="000000"/>
          <w:kern w:val="0"/>
          <w:sz w:val="32"/>
          <w:szCs w:val="32"/>
        </w:rPr>
        <w:t> </w:t>
      </w:r>
    </w:p>
    <w:p w:rsidR="00063105" w:rsidRPr="00C31AF1" w:rsidRDefault="00063105"/>
    <w:sectPr w:rsidR="00063105" w:rsidRPr="00C31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F1"/>
    <w:rsid w:val="00063105"/>
    <w:rsid w:val="00C3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A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A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354</Words>
  <Characters>2019</Characters>
  <Application>Microsoft Office Word</Application>
  <DocSecurity>0</DocSecurity>
  <Lines>16</Lines>
  <Paragraphs>4</Paragraphs>
  <ScaleCrop>false</ScaleCrop>
  <Company>Sky123.Org</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2020-11-23T07:42:00Z</dcterms:created>
  <dcterms:modified xsi:type="dcterms:W3CDTF">2020-11-23T07:43:00Z</dcterms:modified>
</cp:coreProperties>
</file>