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DE" w:rsidRPr="001F14E5" w:rsidRDefault="00D355DE" w:rsidP="00D355DE">
      <w:pPr>
        <w:widowControl/>
        <w:rPr>
          <w:color w:val="000000"/>
          <w:kern w:val="0"/>
          <w:sz w:val="32"/>
          <w:szCs w:val="32"/>
        </w:rPr>
      </w:pPr>
      <w:r w:rsidRPr="001F14E5">
        <w:rPr>
          <w:rFonts w:ascii="方正黑体_GBK" w:eastAsia="方正黑体_GBK" w:hint="eastAsia"/>
          <w:color w:val="000000"/>
          <w:kern w:val="0"/>
          <w:sz w:val="32"/>
          <w:szCs w:val="32"/>
        </w:rPr>
        <w:t>附件2</w:t>
      </w:r>
    </w:p>
    <w:p w:rsidR="00D355DE" w:rsidRPr="001F14E5" w:rsidRDefault="00D355DE" w:rsidP="00D355DE">
      <w:pPr>
        <w:widowControl/>
        <w:rPr>
          <w:color w:val="000000"/>
          <w:kern w:val="0"/>
          <w:sz w:val="32"/>
          <w:szCs w:val="32"/>
        </w:rPr>
      </w:pPr>
      <w:r w:rsidRPr="001F14E5">
        <w:rPr>
          <w:rFonts w:ascii="方正黑体_GBK" w:eastAsia="方正黑体_GBK" w:hint="eastAsia"/>
          <w:color w:val="000000"/>
          <w:kern w:val="0"/>
          <w:sz w:val="32"/>
          <w:szCs w:val="32"/>
        </w:rPr>
        <w:t> </w:t>
      </w:r>
    </w:p>
    <w:p w:rsidR="00D355DE" w:rsidRPr="001F14E5" w:rsidRDefault="00D355DE" w:rsidP="00D355DE">
      <w:pPr>
        <w:widowControl/>
        <w:spacing w:line="560" w:lineRule="atLeast"/>
        <w:jc w:val="center"/>
        <w:rPr>
          <w:color w:val="000000"/>
          <w:kern w:val="0"/>
          <w:sz w:val="32"/>
          <w:szCs w:val="32"/>
        </w:rPr>
      </w:pPr>
      <w:r w:rsidRPr="001F14E5">
        <w:rPr>
          <w:rFonts w:ascii="方正小标宋_GBK" w:eastAsia="方正小标宋_GBK" w:hint="eastAsia"/>
          <w:color w:val="000000"/>
          <w:kern w:val="0"/>
          <w:sz w:val="44"/>
          <w:szCs w:val="44"/>
        </w:rPr>
        <w:t>拟</w:t>
      </w:r>
      <w:proofErr w:type="gramStart"/>
      <w:r w:rsidRPr="001F14E5">
        <w:rPr>
          <w:rFonts w:ascii="方正小标宋_GBK" w:eastAsia="方正小标宋_GBK" w:hint="eastAsia"/>
          <w:color w:val="000000"/>
          <w:kern w:val="0"/>
          <w:sz w:val="44"/>
          <w:szCs w:val="44"/>
        </w:rPr>
        <w:t>征收草街街道</w:t>
      </w:r>
      <w:proofErr w:type="gramEnd"/>
      <w:r w:rsidRPr="001F14E5">
        <w:rPr>
          <w:rFonts w:ascii="方正小标宋_GBK" w:eastAsia="方正小标宋_GBK" w:hint="eastAsia"/>
          <w:color w:val="000000"/>
          <w:kern w:val="0"/>
          <w:sz w:val="44"/>
          <w:szCs w:val="44"/>
        </w:rPr>
        <w:t>玉龙村11</w:t>
      </w:r>
      <w:proofErr w:type="gramStart"/>
      <w:r w:rsidRPr="001F14E5">
        <w:rPr>
          <w:rFonts w:ascii="方正小标宋_GBK" w:eastAsia="方正小标宋_GBK" w:hint="eastAsia"/>
          <w:color w:val="000000"/>
          <w:kern w:val="0"/>
          <w:sz w:val="44"/>
          <w:szCs w:val="44"/>
        </w:rPr>
        <w:t>社双凤</w:t>
      </w:r>
      <w:proofErr w:type="gramEnd"/>
      <w:r w:rsidRPr="001F14E5">
        <w:rPr>
          <w:rFonts w:ascii="方正小标宋_GBK" w:eastAsia="方正小标宋_GBK" w:hint="eastAsia"/>
          <w:color w:val="000000"/>
          <w:kern w:val="0"/>
          <w:sz w:val="44"/>
          <w:szCs w:val="44"/>
        </w:rPr>
        <w:t>镇富贵村</w:t>
      </w:r>
    </w:p>
    <w:p w:rsidR="00D355DE" w:rsidRPr="001F14E5" w:rsidRDefault="00D355DE" w:rsidP="00D355DE">
      <w:pPr>
        <w:widowControl/>
        <w:spacing w:line="560" w:lineRule="atLeast"/>
        <w:jc w:val="center"/>
        <w:rPr>
          <w:color w:val="000000"/>
          <w:kern w:val="0"/>
          <w:sz w:val="32"/>
          <w:szCs w:val="32"/>
        </w:rPr>
      </w:pPr>
      <w:r w:rsidRPr="001F14E5">
        <w:rPr>
          <w:rFonts w:ascii="方正小标宋_GBK" w:eastAsia="方正小标宋_GBK" w:hint="eastAsia"/>
          <w:color w:val="000000"/>
          <w:kern w:val="0"/>
          <w:sz w:val="44"/>
          <w:szCs w:val="44"/>
        </w:rPr>
        <w:t>3</w:t>
      </w:r>
      <w:proofErr w:type="gramStart"/>
      <w:r w:rsidRPr="001F14E5">
        <w:rPr>
          <w:rFonts w:ascii="方正小标宋_GBK" w:eastAsia="方正小标宋_GBK" w:hint="eastAsia"/>
          <w:color w:val="000000"/>
          <w:kern w:val="0"/>
          <w:sz w:val="44"/>
          <w:szCs w:val="44"/>
        </w:rPr>
        <w:t>社部分</w:t>
      </w:r>
      <w:proofErr w:type="gramEnd"/>
      <w:r w:rsidRPr="001F14E5">
        <w:rPr>
          <w:rFonts w:ascii="方正小标宋_GBK" w:eastAsia="方正小标宋_GBK" w:hint="eastAsia"/>
          <w:color w:val="000000"/>
          <w:kern w:val="0"/>
          <w:sz w:val="44"/>
          <w:szCs w:val="44"/>
        </w:rPr>
        <w:t>集体土地补偿安置方案</w:t>
      </w:r>
    </w:p>
    <w:p w:rsidR="00D355DE" w:rsidRPr="001F14E5" w:rsidRDefault="00D355DE" w:rsidP="00D355DE">
      <w:pPr>
        <w:widowControl/>
        <w:ind w:firstLine="461"/>
        <w:rPr>
          <w:color w:val="000000"/>
          <w:kern w:val="0"/>
          <w:sz w:val="32"/>
          <w:szCs w:val="32"/>
        </w:rPr>
      </w:pPr>
      <w:r w:rsidRPr="001F14E5">
        <w:rPr>
          <w:rFonts w:ascii="方正仿宋_GBK" w:eastAsia="方正仿宋_GBK" w:hint="eastAsia"/>
          <w:color w:val="000000"/>
          <w:kern w:val="0"/>
          <w:sz w:val="32"/>
          <w:szCs w:val="32"/>
        </w:rPr>
        <w:t> </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根据《重庆市土地管理规定》（重庆市人民政府令第53号）、《重庆市征地补偿安置办法》（重庆市人民政府令第55号）、《重庆市人民政府关于印发重庆市2007年12月31日以前被征地农转非人员基本养老保险试行办法和重庆市2008年1月1日以后新征地农转非人员基本养老保险试行办法的通知》（</w:t>
      </w:r>
      <w:proofErr w:type="gramStart"/>
      <w:r w:rsidRPr="001F14E5">
        <w:rPr>
          <w:rFonts w:ascii="方正仿宋_GBK" w:eastAsia="方正仿宋_GBK" w:hint="eastAsia"/>
          <w:color w:val="000000"/>
          <w:kern w:val="0"/>
          <w:sz w:val="32"/>
          <w:szCs w:val="32"/>
        </w:rPr>
        <w:t>渝府发</w:t>
      </w:r>
      <w:proofErr w:type="gramEnd"/>
      <w:r w:rsidRPr="001F14E5">
        <w:rPr>
          <w:rFonts w:ascii="方正仿宋_GBK" w:eastAsia="方正仿宋_GBK" w:hint="eastAsia"/>
          <w:color w:val="000000"/>
          <w:kern w:val="0"/>
          <w:sz w:val="32"/>
          <w:szCs w:val="32"/>
        </w:rPr>
        <w:t>〔2008〕26号）、《重庆市人民政府关于调整征地补偿安置政策有关事项的通知》（</w:t>
      </w:r>
      <w:proofErr w:type="gramStart"/>
      <w:r w:rsidRPr="001F14E5">
        <w:rPr>
          <w:rFonts w:ascii="方正仿宋_GBK" w:eastAsia="方正仿宋_GBK" w:hint="eastAsia"/>
          <w:color w:val="000000"/>
          <w:kern w:val="0"/>
          <w:sz w:val="32"/>
          <w:szCs w:val="32"/>
        </w:rPr>
        <w:t>渝府发</w:t>
      </w:r>
      <w:proofErr w:type="gramEnd"/>
      <w:r w:rsidRPr="001F14E5">
        <w:rPr>
          <w:rFonts w:ascii="方正仿宋_GBK" w:eastAsia="方正仿宋_GBK" w:hint="eastAsia"/>
          <w:color w:val="000000"/>
          <w:kern w:val="0"/>
          <w:sz w:val="32"/>
          <w:szCs w:val="32"/>
        </w:rPr>
        <w:t>〔2008〕45号）、《重庆市人民政府关于进一步调整征地补偿安置标准有关事项的通知》（</w:t>
      </w:r>
      <w:proofErr w:type="gramStart"/>
      <w:r w:rsidRPr="001F14E5">
        <w:rPr>
          <w:rFonts w:ascii="方正仿宋_GBK" w:eastAsia="方正仿宋_GBK" w:hint="eastAsia"/>
          <w:color w:val="000000"/>
          <w:kern w:val="0"/>
          <w:sz w:val="32"/>
          <w:szCs w:val="32"/>
        </w:rPr>
        <w:t>渝府发</w:t>
      </w:r>
      <w:proofErr w:type="gramEnd"/>
      <w:r w:rsidRPr="001F14E5">
        <w:rPr>
          <w:rFonts w:ascii="方正仿宋_GBK" w:eastAsia="方正仿宋_GBK" w:hint="eastAsia"/>
          <w:color w:val="000000"/>
          <w:kern w:val="0"/>
          <w:sz w:val="32"/>
          <w:szCs w:val="32"/>
        </w:rPr>
        <w:t>〔2013〕58号）、《重庆市合川区人民政府关于调整征地补偿安置政策有关事项的通知》（合川府发〔2008〕15号）、《重庆市合川区人民政府关于调整征地补偿安置标准有关事项的通知》（合川府发〔2013〕17号）等文件有关规定，编制本补偿安置方案。</w:t>
      </w:r>
    </w:p>
    <w:p w:rsidR="00D355DE" w:rsidRPr="001F14E5" w:rsidRDefault="00D355DE" w:rsidP="00D355DE">
      <w:pPr>
        <w:widowControl/>
        <w:ind w:firstLine="663"/>
        <w:rPr>
          <w:color w:val="000000"/>
          <w:kern w:val="0"/>
          <w:sz w:val="32"/>
          <w:szCs w:val="32"/>
        </w:rPr>
      </w:pPr>
      <w:r w:rsidRPr="001F14E5">
        <w:rPr>
          <w:rFonts w:ascii="方正黑体_GBK" w:eastAsia="方正黑体_GBK" w:hint="eastAsia"/>
          <w:color w:val="000000"/>
          <w:kern w:val="0"/>
          <w:sz w:val="32"/>
          <w:szCs w:val="32"/>
        </w:rPr>
        <w:t>一、批准征地范围、地类、面积和需安置的农业人口</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经重庆市合川区人民政府研究决定，拟</w:t>
      </w:r>
      <w:proofErr w:type="gramStart"/>
      <w:r w:rsidRPr="001F14E5">
        <w:rPr>
          <w:rFonts w:ascii="方正仿宋_GBK" w:eastAsia="方正仿宋_GBK" w:hint="eastAsia"/>
          <w:color w:val="000000"/>
          <w:kern w:val="0"/>
          <w:sz w:val="32"/>
          <w:szCs w:val="32"/>
        </w:rPr>
        <w:t>征收草街街道</w:t>
      </w:r>
      <w:proofErr w:type="gramEnd"/>
      <w:r w:rsidRPr="001F14E5">
        <w:rPr>
          <w:rFonts w:ascii="方正仿宋_GBK" w:eastAsia="方正仿宋_GBK" w:hint="eastAsia"/>
          <w:color w:val="000000"/>
          <w:kern w:val="0"/>
          <w:sz w:val="32"/>
          <w:szCs w:val="32"/>
        </w:rPr>
        <w:t>玉龙村</w:t>
      </w:r>
      <w:r w:rsidRPr="001F14E5">
        <w:rPr>
          <w:color w:val="000000"/>
          <w:kern w:val="0"/>
          <w:sz w:val="32"/>
          <w:szCs w:val="32"/>
        </w:rPr>
        <w:t>11</w:t>
      </w:r>
      <w:r w:rsidRPr="001F14E5">
        <w:rPr>
          <w:rFonts w:ascii="方正仿宋_GBK" w:eastAsia="方正仿宋_GBK" w:hint="eastAsia"/>
          <w:color w:val="000000"/>
          <w:kern w:val="0"/>
          <w:sz w:val="32"/>
          <w:szCs w:val="32"/>
        </w:rPr>
        <w:t>社、双凤镇富贵村</w:t>
      </w:r>
      <w:r w:rsidRPr="001F14E5">
        <w:rPr>
          <w:color w:val="000000"/>
          <w:kern w:val="0"/>
          <w:sz w:val="32"/>
          <w:szCs w:val="32"/>
        </w:rPr>
        <w:t>3</w:t>
      </w:r>
      <w:r w:rsidRPr="001F14E5">
        <w:rPr>
          <w:rFonts w:ascii="方正仿宋_GBK" w:eastAsia="方正仿宋_GBK" w:hint="eastAsia"/>
          <w:color w:val="000000"/>
          <w:kern w:val="0"/>
          <w:sz w:val="32"/>
          <w:szCs w:val="32"/>
        </w:rPr>
        <w:t>社等</w:t>
      </w:r>
      <w:r w:rsidRPr="001F14E5">
        <w:rPr>
          <w:color w:val="000000"/>
          <w:kern w:val="0"/>
          <w:sz w:val="32"/>
          <w:szCs w:val="32"/>
        </w:rPr>
        <w:t>2</w:t>
      </w:r>
      <w:r w:rsidRPr="001F14E5">
        <w:rPr>
          <w:rFonts w:ascii="方正仿宋_GBK" w:eastAsia="方正仿宋_GBK" w:hint="eastAsia"/>
          <w:color w:val="000000"/>
          <w:kern w:val="0"/>
          <w:sz w:val="32"/>
          <w:szCs w:val="32"/>
        </w:rPr>
        <w:t>个社集体土地</w:t>
      </w:r>
      <w:r w:rsidRPr="001F14E5">
        <w:rPr>
          <w:color w:val="000000"/>
          <w:kern w:val="0"/>
          <w:sz w:val="32"/>
          <w:szCs w:val="32"/>
        </w:rPr>
        <w:t>3.5991</w:t>
      </w:r>
      <w:r w:rsidRPr="001F14E5">
        <w:rPr>
          <w:rFonts w:ascii="方正仿宋_GBK" w:eastAsia="方正仿宋_GBK" w:hint="eastAsia"/>
          <w:color w:val="000000"/>
          <w:kern w:val="0"/>
          <w:sz w:val="32"/>
          <w:szCs w:val="32"/>
        </w:rPr>
        <w:t>公</w:t>
      </w:r>
      <w:r w:rsidRPr="001F14E5">
        <w:rPr>
          <w:rFonts w:ascii="方正仿宋_GBK" w:eastAsia="方正仿宋_GBK" w:hint="eastAsia"/>
          <w:color w:val="000000"/>
          <w:kern w:val="0"/>
          <w:sz w:val="32"/>
          <w:szCs w:val="32"/>
        </w:rPr>
        <w:lastRenderedPageBreak/>
        <w:t>顷，其中：农用地</w:t>
      </w:r>
      <w:r w:rsidRPr="001F14E5">
        <w:rPr>
          <w:color w:val="000000"/>
          <w:kern w:val="0"/>
          <w:sz w:val="32"/>
          <w:szCs w:val="32"/>
        </w:rPr>
        <w:t>3.3676</w:t>
      </w:r>
      <w:r w:rsidRPr="001F14E5">
        <w:rPr>
          <w:rFonts w:ascii="方正仿宋_GBK" w:eastAsia="方正仿宋_GBK" w:hint="eastAsia"/>
          <w:color w:val="000000"/>
          <w:kern w:val="0"/>
          <w:sz w:val="32"/>
          <w:szCs w:val="32"/>
        </w:rPr>
        <w:t>公顷、建设用地</w:t>
      </w:r>
      <w:r w:rsidRPr="001F14E5">
        <w:rPr>
          <w:color w:val="000000"/>
          <w:kern w:val="0"/>
          <w:sz w:val="32"/>
          <w:szCs w:val="32"/>
        </w:rPr>
        <w:t>0.2315</w:t>
      </w:r>
      <w:r w:rsidRPr="001F14E5">
        <w:rPr>
          <w:rFonts w:ascii="方正仿宋_GBK" w:eastAsia="方正仿宋_GBK" w:hint="eastAsia"/>
          <w:color w:val="000000"/>
          <w:kern w:val="0"/>
          <w:sz w:val="32"/>
          <w:szCs w:val="32"/>
        </w:rPr>
        <w:t>公顷。应推荐征地人员安置对象28人。拟征收各村社土地权属、地类、面积及征地人员安置人数详见附件1。征地范围详见征地红线图。</w:t>
      </w:r>
    </w:p>
    <w:p w:rsidR="00D355DE" w:rsidRPr="001F14E5" w:rsidRDefault="00D355DE" w:rsidP="00D355DE">
      <w:pPr>
        <w:widowControl/>
        <w:ind w:firstLine="663"/>
        <w:rPr>
          <w:color w:val="000000"/>
          <w:kern w:val="0"/>
          <w:sz w:val="32"/>
          <w:szCs w:val="32"/>
        </w:rPr>
      </w:pPr>
      <w:r w:rsidRPr="001F14E5">
        <w:rPr>
          <w:rFonts w:ascii="方正黑体_GBK" w:eastAsia="方正黑体_GBK" w:hint="eastAsia"/>
          <w:color w:val="000000"/>
          <w:kern w:val="0"/>
          <w:sz w:val="32"/>
          <w:szCs w:val="32"/>
        </w:rPr>
        <w:t>二、关于被征地农村集体经济组织人员安置范围的确定</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（一）城乡统一户口登记后，市政府令第55号第十三条规定的人员范围按下列规定进行确定。</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1﹒《重庆市户口迁移登记实施办法》施行之日（即2016年7月21日）至区人民政府发布拟征地公告之日期间，户口一直登记在被征地农村集体经济组织的常住人员。</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2﹒《重庆市户口迁移登记实施办法》施行之日（即2016年7月21日）至区人民政府发布拟征地公告之日期间，因法定婚姻、法定收养、自然出生、政策性移民将户口登记在被征地农村集体经济组织的人员。</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3﹒因被大中专院校录取将户口从被征地农村集体经济组织迁入就读学校，且拟征地公告之日尚未毕业的在校大中专学生（</w:t>
      </w:r>
      <w:proofErr w:type="gramStart"/>
      <w:r w:rsidRPr="001F14E5">
        <w:rPr>
          <w:rFonts w:ascii="方正仿宋_GBK" w:eastAsia="方正仿宋_GBK" w:hint="eastAsia"/>
          <w:color w:val="000000"/>
          <w:kern w:val="0"/>
          <w:sz w:val="32"/>
          <w:szCs w:val="32"/>
        </w:rPr>
        <w:t>含连续</w:t>
      </w:r>
      <w:proofErr w:type="gramEnd"/>
      <w:r w:rsidRPr="001F14E5">
        <w:rPr>
          <w:rFonts w:ascii="方正仿宋_GBK" w:eastAsia="方正仿宋_GBK" w:hint="eastAsia"/>
          <w:color w:val="000000"/>
          <w:kern w:val="0"/>
          <w:sz w:val="32"/>
          <w:szCs w:val="32"/>
        </w:rPr>
        <w:t>就读的硕士、博士研究生）。</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4﹒因应征入伍将户口从被征地农村集体经济组织注销，拟征地公告之日正在服役的义务兵和服现役不满12年且不符合安排工作、退休安置、国家供养安置条件的士官。</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5﹒因服刑、被执行劳动教养将户口从被征地农村集体经济组织注销，且拟征地公告之日户口尚未登记的人员。</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lastRenderedPageBreak/>
        <w:t>具体的征地人员安置对象由镇人民政府（街道办事处）和村民委员会组织被征地单位按农民被征地多少依次确定，也可按被征地多少依次按户进行征地人员安置。</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（二）被征地农村集体经济组织的下列人员不予安置。</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1﹒无法定婚姻关系或抚养（赡养）关系将户口迁入被征地农村集体经济组织且无承包地的人员。</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2﹒户口登记在被征地农村集体经济组织的轮换回乡落户的离退休人员。</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3﹒拟征地公告前死亡或宣告死亡未注销户口的人员。</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4﹒本次拟征地前已进行征地人员安置的人员及其家庭户在征地人员安置后新入户的人员。</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5﹒户口登记在被征地农村集体经济组织的原非农业户口人员，但按照有关政策规定保留征地人员安置权利的人员除外。</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6﹒《重庆市户口迁移登记实施办法》施行之后因法定婚姻、法定收养等迁入被征地农村集体经济组织的原非农业户口人员。</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7﹒因其他原因等非正常迁入被征地农村集体经济组织的人员。</w:t>
      </w:r>
    </w:p>
    <w:p w:rsidR="00D355DE" w:rsidRPr="001F14E5" w:rsidRDefault="00D355DE" w:rsidP="00D355DE">
      <w:pPr>
        <w:widowControl/>
        <w:ind w:firstLine="663"/>
        <w:rPr>
          <w:color w:val="000000"/>
          <w:kern w:val="0"/>
          <w:sz w:val="32"/>
          <w:szCs w:val="32"/>
        </w:rPr>
      </w:pPr>
      <w:r w:rsidRPr="001F14E5">
        <w:rPr>
          <w:rFonts w:ascii="方正黑体_GBK" w:eastAsia="方正黑体_GBK" w:hint="eastAsia"/>
          <w:color w:val="000000"/>
          <w:kern w:val="0"/>
          <w:sz w:val="32"/>
          <w:szCs w:val="32"/>
        </w:rPr>
        <w:t>三、土地补偿标准、金额及支付方式</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土地补偿费不分地类，按批准征收的土地总面积计算，标准为一类地区每亩16000元，二类地区每亩15000元。土</w:t>
      </w:r>
      <w:r w:rsidRPr="001F14E5">
        <w:rPr>
          <w:rFonts w:ascii="方正仿宋_GBK" w:eastAsia="方正仿宋_GBK" w:hint="eastAsia"/>
          <w:color w:val="000000"/>
          <w:kern w:val="0"/>
          <w:sz w:val="32"/>
          <w:szCs w:val="32"/>
        </w:rPr>
        <w:lastRenderedPageBreak/>
        <w:t>地补偿费总额的80%部分统筹用于征地人员安置对象参加城镇企业职工基本养老保险，由区房屋征收事务中心代为划拨到劳动保障部门。土地补偿费总额的20%部分支付给被征地集体经济组织，用于发展集体经济和安排集体经济组织成员的生产生活。</w:t>
      </w:r>
    </w:p>
    <w:p w:rsidR="00D355DE" w:rsidRPr="001F14E5" w:rsidRDefault="00D355DE" w:rsidP="00D355DE">
      <w:pPr>
        <w:widowControl/>
        <w:ind w:firstLine="663"/>
        <w:rPr>
          <w:color w:val="000000"/>
          <w:kern w:val="0"/>
          <w:sz w:val="32"/>
          <w:szCs w:val="32"/>
        </w:rPr>
      </w:pPr>
      <w:r w:rsidRPr="001F14E5">
        <w:rPr>
          <w:rFonts w:ascii="方正黑体_GBK" w:eastAsia="方正黑体_GBK" w:hint="eastAsia"/>
          <w:color w:val="000000"/>
          <w:kern w:val="0"/>
          <w:sz w:val="32"/>
          <w:szCs w:val="32"/>
        </w:rPr>
        <w:t>四、安置补助费标准、安置途径及支付方式</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安置补助费按照征地人员安置人口数计算，每个征地人员安置对象的安置补助费标准为36000元。</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安置补助费的支付按征地人员安置对象的不同年龄段确定。在征地补偿安置方案生效当月，对</w:t>
      </w:r>
      <w:proofErr w:type="gramStart"/>
      <w:r w:rsidRPr="001F14E5">
        <w:rPr>
          <w:rFonts w:ascii="方正仿宋_GBK" w:eastAsia="方正仿宋_GBK" w:hint="eastAsia"/>
          <w:color w:val="000000"/>
          <w:kern w:val="0"/>
          <w:sz w:val="32"/>
          <w:szCs w:val="32"/>
        </w:rPr>
        <w:t>未年</w:t>
      </w:r>
      <w:proofErr w:type="gramEnd"/>
      <w:r w:rsidRPr="001F14E5">
        <w:rPr>
          <w:rFonts w:ascii="方正仿宋_GBK" w:eastAsia="方正仿宋_GBK" w:hint="eastAsia"/>
          <w:color w:val="000000"/>
          <w:kern w:val="0"/>
          <w:sz w:val="32"/>
          <w:szCs w:val="32"/>
        </w:rPr>
        <w:t>满16周岁的征地人员安置对象，安置补助费全额支付给征地人员安置对象个人，对年满16周岁的征地人员安置对象，全部按规定参加相应年龄段的城镇企业职工基本养老保险，其个人按有关规定应缴纳参加基本养老保险的费用由区房屋征收事务中心从其安置补助费中代为划拨到劳动保障部门，安置补助费的其余部分支付给征地人员安置对象个人。</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符合安置条件的男年满60周岁以上、女年满55周岁以上的征地人员安置对象，一次性缴纳的基本养老保险费完清后，从征地补偿安置方案生效的次月起，享受基本养老保险待遇。</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对劳动力年龄段的征地人员安置对象，建立和完善失业登记制度和就业服务体系，提供政策咨询、就业指导、就业</w:t>
      </w:r>
      <w:r w:rsidRPr="001F14E5">
        <w:rPr>
          <w:rFonts w:ascii="方正仿宋_GBK" w:eastAsia="方正仿宋_GBK" w:hint="eastAsia"/>
          <w:color w:val="000000"/>
          <w:kern w:val="0"/>
          <w:sz w:val="32"/>
          <w:szCs w:val="32"/>
        </w:rPr>
        <w:lastRenderedPageBreak/>
        <w:t>培训、职业介绍等服务。劳动力年龄段的征地人员安置对象可以享受城镇登记失业人员就业的有关优惠政策。家庭生活确有困难的，可申请城镇最低生活保障或困难生活救助、补助。</w:t>
      </w:r>
    </w:p>
    <w:p w:rsidR="00D355DE" w:rsidRPr="001F14E5" w:rsidRDefault="00D355DE" w:rsidP="00D355DE">
      <w:pPr>
        <w:widowControl/>
        <w:ind w:firstLine="663"/>
        <w:rPr>
          <w:color w:val="000000"/>
          <w:kern w:val="0"/>
          <w:sz w:val="32"/>
          <w:szCs w:val="32"/>
        </w:rPr>
      </w:pPr>
      <w:r w:rsidRPr="001F14E5">
        <w:rPr>
          <w:rFonts w:ascii="方正黑体_GBK" w:eastAsia="方正黑体_GBK" w:hint="eastAsia"/>
          <w:color w:val="000000"/>
          <w:kern w:val="0"/>
          <w:sz w:val="32"/>
          <w:szCs w:val="32"/>
        </w:rPr>
        <w:t>五、青苗、林木及地上建（构）筑物补偿</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（一）青苗、林木及构筑物补偿。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青苗、林木和除围墙堡坎、道路、坟墓和地坝以外的其他构（附</w:t>
      </w:r>
      <w:proofErr w:type="gramStart"/>
      <w:r w:rsidRPr="001F14E5">
        <w:rPr>
          <w:rFonts w:ascii="方正仿宋_GBK" w:eastAsia="方正仿宋_GBK" w:hint="eastAsia"/>
          <w:color w:val="000000"/>
          <w:kern w:val="0"/>
          <w:sz w:val="32"/>
          <w:szCs w:val="32"/>
        </w:rPr>
        <w:t>）着</w:t>
      </w:r>
      <w:proofErr w:type="gramEnd"/>
      <w:r w:rsidRPr="001F14E5">
        <w:rPr>
          <w:rFonts w:ascii="方正仿宋_GBK" w:eastAsia="方正仿宋_GBK" w:hint="eastAsia"/>
          <w:color w:val="000000"/>
          <w:kern w:val="0"/>
          <w:sz w:val="32"/>
          <w:szCs w:val="32"/>
        </w:rPr>
        <w:t>物实行综合定额补偿，以批准征收的土地总面积计算，不分地类，不分地区，按每亩定额补偿12000元。</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围墙堡坎、道路、坟墓和地坝4类特殊构筑物按合川府发〔2013〕17号文件附件2对应标准补偿。</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（二）房屋补偿。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拟征地公告发布之日前，具有房地产权证的房屋按合川府发〔2013〕17号文件附件1对应标准补偿。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1991年乡村房屋初始确权发证前已建成，因故未确权，或1991年乡村房屋初始确权发证以后修建，未取得房地产权证，但具有集体土地建设用地许可证或规划建设许可证等建房审批相关手续的房屋，经调查并公示无异议后，可参照有证房标准予以补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1991年乡村房屋初始确权发证以后修建，既未取得房地产权证，也未取得集体土地建设用地许可证和规划建设许可证等建房审批相关手续的房屋属违章建筑，不予补偿。违章</w:t>
      </w:r>
      <w:r w:rsidRPr="001F14E5">
        <w:rPr>
          <w:rFonts w:ascii="方正仿宋_GBK" w:eastAsia="方正仿宋_GBK" w:hint="eastAsia"/>
          <w:color w:val="000000"/>
          <w:kern w:val="0"/>
          <w:sz w:val="32"/>
          <w:szCs w:val="32"/>
        </w:rPr>
        <w:lastRenderedPageBreak/>
        <w:t>建筑在规定时间内自行拆除的，按结构不同，分别给予钢</w:t>
      </w:r>
      <w:proofErr w:type="gramStart"/>
      <w:r w:rsidRPr="001F14E5">
        <w:rPr>
          <w:rFonts w:ascii="方正仿宋_GBK" w:eastAsia="方正仿宋_GBK" w:hint="eastAsia"/>
          <w:color w:val="000000"/>
          <w:kern w:val="0"/>
          <w:sz w:val="32"/>
          <w:szCs w:val="32"/>
        </w:rPr>
        <w:t>砼</w:t>
      </w:r>
      <w:proofErr w:type="gramEnd"/>
      <w:r w:rsidRPr="001F14E5">
        <w:rPr>
          <w:rFonts w:ascii="方正仿宋_GBK" w:eastAsia="方正仿宋_GBK" w:hint="eastAsia"/>
          <w:color w:val="000000"/>
          <w:kern w:val="0"/>
          <w:sz w:val="32"/>
          <w:szCs w:val="32"/>
        </w:rPr>
        <w:t>结构每平方米100元、砖混结构（含有围墙彩钢棚）每平方米80元、砖木结构每平方米60元、土墙结构（</w:t>
      </w:r>
      <w:proofErr w:type="gramStart"/>
      <w:r w:rsidRPr="001F14E5">
        <w:rPr>
          <w:rFonts w:ascii="方正仿宋_GBK" w:eastAsia="方正仿宋_GBK" w:hint="eastAsia"/>
          <w:color w:val="000000"/>
          <w:kern w:val="0"/>
          <w:sz w:val="32"/>
          <w:szCs w:val="32"/>
        </w:rPr>
        <w:t>含无围墙</w:t>
      </w:r>
      <w:proofErr w:type="gramEnd"/>
      <w:r w:rsidRPr="001F14E5">
        <w:rPr>
          <w:rFonts w:ascii="方正仿宋_GBK" w:eastAsia="方正仿宋_GBK" w:hint="eastAsia"/>
          <w:color w:val="000000"/>
          <w:kern w:val="0"/>
          <w:sz w:val="32"/>
          <w:szCs w:val="32"/>
        </w:rPr>
        <w:t>彩钢棚）每平方米40元，简易结构每平方米20元</w:t>
      </w:r>
      <w:proofErr w:type="gramStart"/>
      <w:r w:rsidRPr="001F14E5">
        <w:rPr>
          <w:rFonts w:ascii="方正仿宋_GBK" w:eastAsia="方正仿宋_GBK" w:hint="eastAsia"/>
          <w:color w:val="000000"/>
          <w:kern w:val="0"/>
          <w:sz w:val="32"/>
          <w:szCs w:val="32"/>
        </w:rPr>
        <w:t>的拆工补助</w:t>
      </w:r>
      <w:proofErr w:type="gramEnd"/>
      <w:r w:rsidRPr="001F14E5">
        <w:rPr>
          <w:rFonts w:ascii="方正仿宋_GBK" w:eastAsia="方正仿宋_GBK" w:hint="eastAsia"/>
          <w:color w:val="000000"/>
          <w:kern w:val="0"/>
          <w:sz w:val="32"/>
          <w:szCs w:val="32"/>
        </w:rPr>
        <w:t>。</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有证房屋装饰装修，以实际装修房屋的建筑面积计算，按一类标准每平方米200元、二类标准每平方米150元、三类标准每平方米100元补偿。</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（三）专项设施补偿。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专项设施以被拆迁房屋实有设施数计算，按照自来水每户780元、照明电每户600元、天然气每户3300元、闭路电视每户680元的标准补偿。</w:t>
      </w:r>
    </w:p>
    <w:p w:rsidR="00D355DE" w:rsidRPr="001F14E5" w:rsidRDefault="00D355DE" w:rsidP="00D355DE">
      <w:pPr>
        <w:widowControl/>
        <w:ind w:firstLine="663"/>
        <w:rPr>
          <w:color w:val="000000"/>
          <w:kern w:val="0"/>
          <w:sz w:val="32"/>
          <w:szCs w:val="32"/>
        </w:rPr>
      </w:pPr>
      <w:r w:rsidRPr="001F14E5">
        <w:rPr>
          <w:rFonts w:ascii="方正黑体_GBK" w:eastAsia="方正黑体_GBK" w:hint="eastAsia"/>
          <w:color w:val="000000"/>
          <w:kern w:val="0"/>
          <w:sz w:val="32"/>
          <w:szCs w:val="32"/>
        </w:rPr>
        <w:t>六、住房安置</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（一）拟征地公告发布之日前，持有房地产权证的被拆迁房屋的征地人员安置对象为住房安置对象。</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（二）住房安置对象的人均建筑面积标准为30平方米（安置房为高层的增加2平方米），一个自然间的建筑面积为15平方米。</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三）统建安置房建安造价为城市规划区内1500元/平方米，城市规划区外1200元/平方米；综合造价为城市规划区内2000元/平方米，城市规划区外1500元/平方米；经济适用房销售价格为城市规划区内2500元/平方米，城市规划区外1800元/平方米。</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lastRenderedPageBreak/>
        <w:t>（四）住房安置对象的配偶、父母、子女同属该集体经济组织征地人员安置对象，户口虽已分开，但长期居住在一起，他处无住房，且未安置过住房的，合并为1户安置住房。住房安置对象在2个或2个以上的集体经济组织建有住房的，征地拆迁时只安置1次住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（五）搬家补助费以被拆迁户人数计算，按3人以下（含3人）户600元/户、4人户700元/户、5人以上（含5人）户800元/户计算补偿，计发两次。</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（六）住房安置方式实行统建优惠购房或货币安置，由住房安置对象以户为单位自愿选择其中一种方式予以安置。</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1．统建优惠购房。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（1）住房安置对象选择统建优惠购房方式的，按应安置房屋建筑面积标准，以土地</w:t>
      </w:r>
      <w:proofErr w:type="gramStart"/>
      <w:r w:rsidRPr="001F14E5">
        <w:rPr>
          <w:rFonts w:ascii="方正仿宋_GBK" w:eastAsia="方正仿宋_GBK" w:hint="eastAsia"/>
          <w:color w:val="000000"/>
          <w:kern w:val="0"/>
          <w:sz w:val="32"/>
          <w:szCs w:val="32"/>
        </w:rPr>
        <w:t>征收时砖混</w:t>
      </w:r>
      <w:proofErr w:type="gramEnd"/>
      <w:r w:rsidRPr="001F14E5">
        <w:rPr>
          <w:rFonts w:ascii="方正仿宋_GBK" w:eastAsia="方正仿宋_GBK" w:hint="eastAsia"/>
          <w:color w:val="000000"/>
          <w:kern w:val="0"/>
          <w:sz w:val="32"/>
          <w:szCs w:val="32"/>
        </w:rPr>
        <w:t>结构原房补偿价格申请优惠购买安置房。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（2）在拟征地公告发布之日前，长期居住在征地范围内的非农村集体经济组织人员，具有房地产权证且他处确无住房的，可申请参照住房安置对象应安置房屋建筑面积标准，以建安造价的50%购买安置房。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（3）住房安置对象的配偶或未成年子女为非农村集体经济组织人员，经审核在他处确无住房，并在拟征地公告发布之日前长期与其配偶或父母居住在征地范围内的，可</w:t>
      </w:r>
      <w:proofErr w:type="gramStart"/>
      <w:r w:rsidRPr="001F14E5">
        <w:rPr>
          <w:rFonts w:ascii="方正仿宋_GBK" w:eastAsia="方正仿宋_GBK" w:hint="eastAsia"/>
          <w:color w:val="000000"/>
          <w:kern w:val="0"/>
          <w:sz w:val="32"/>
          <w:szCs w:val="32"/>
        </w:rPr>
        <w:t>申请</w:t>
      </w:r>
      <w:r w:rsidRPr="001F14E5">
        <w:rPr>
          <w:rFonts w:ascii="方正仿宋_GBK" w:eastAsia="方正仿宋_GBK" w:hint="eastAsia"/>
          <w:color w:val="000000"/>
          <w:kern w:val="0"/>
          <w:sz w:val="32"/>
          <w:szCs w:val="32"/>
        </w:rPr>
        <w:lastRenderedPageBreak/>
        <w:t>按</w:t>
      </w:r>
      <w:proofErr w:type="gramEnd"/>
      <w:r w:rsidRPr="001F14E5">
        <w:rPr>
          <w:rFonts w:ascii="方正仿宋_GBK" w:eastAsia="方正仿宋_GBK" w:hint="eastAsia"/>
          <w:color w:val="000000"/>
          <w:kern w:val="0"/>
          <w:sz w:val="32"/>
          <w:szCs w:val="32"/>
        </w:rPr>
        <w:t>建安造价的50%购买一个自然间，超出部分按经济适用房销售价格购买。</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（4）住房安置对象已婚未育的，每对夫妇可</w:t>
      </w:r>
      <w:proofErr w:type="gramStart"/>
      <w:r w:rsidRPr="001F14E5">
        <w:rPr>
          <w:rFonts w:ascii="方正仿宋_GBK" w:eastAsia="方正仿宋_GBK" w:hint="eastAsia"/>
          <w:color w:val="000000"/>
          <w:kern w:val="0"/>
          <w:sz w:val="32"/>
          <w:szCs w:val="32"/>
        </w:rPr>
        <w:t>申请按</w:t>
      </w:r>
      <w:proofErr w:type="gramEnd"/>
      <w:r w:rsidRPr="001F14E5">
        <w:rPr>
          <w:rFonts w:ascii="方正仿宋_GBK" w:eastAsia="方正仿宋_GBK" w:hint="eastAsia"/>
          <w:color w:val="000000"/>
          <w:kern w:val="0"/>
          <w:sz w:val="32"/>
          <w:szCs w:val="32"/>
        </w:rPr>
        <w:t>建安造价的50%增加购买一个自然间，超出部分按经济适用房销售价格购买。</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（5）住房安置对象以户为单位，可</w:t>
      </w:r>
      <w:proofErr w:type="gramStart"/>
      <w:r w:rsidRPr="001F14E5">
        <w:rPr>
          <w:rFonts w:ascii="方正仿宋_GBK" w:eastAsia="方正仿宋_GBK" w:hint="eastAsia"/>
          <w:color w:val="000000"/>
          <w:kern w:val="0"/>
          <w:sz w:val="32"/>
          <w:szCs w:val="32"/>
        </w:rPr>
        <w:t>申请按</w:t>
      </w:r>
      <w:proofErr w:type="gramEnd"/>
      <w:r w:rsidRPr="001F14E5">
        <w:rPr>
          <w:rFonts w:ascii="方正仿宋_GBK" w:eastAsia="方正仿宋_GBK" w:hint="eastAsia"/>
          <w:color w:val="000000"/>
          <w:kern w:val="0"/>
          <w:sz w:val="32"/>
          <w:szCs w:val="32"/>
        </w:rPr>
        <w:t>经济适用房销售价格增加购买30平方米的安置房。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6）对选择统建优惠购房的，其具有合法权属房屋建筑面积超过实际安置建筑面积以上部分，可按经济适用房销售价格扣除砖混结构原房补偿标准给予补助，或申请以经济适用房销售价格按与安置房户型就近的原则购买相应面积的安置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（7）征地人员安置对象在征地范围内无房屋产权，且未享受过住房安置的（含未与配偶、父母或子女等合并安置住房），在全户征地人员安置时，可</w:t>
      </w:r>
      <w:proofErr w:type="gramStart"/>
      <w:r w:rsidRPr="001F14E5">
        <w:rPr>
          <w:rFonts w:ascii="方正仿宋_GBK" w:eastAsia="方正仿宋_GBK" w:hint="eastAsia"/>
          <w:color w:val="000000"/>
          <w:kern w:val="0"/>
          <w:sz w:val="32"/>
          <w:szCs w:val="32"/>
        </w:rPr>
        <w:t>申请按</w:t>
      </w:r>
      <w:proofErr w:type="gramEnd"/>
      <w:r w:rsidRPr="001F14E5">
        <w:rPr>
          <w:rFonts w:ascii="方正仿宋_GBK" w:eastAsia="方正仿宋_GBK" w:hint="eastAsia"/>
          <w:color w:val="000000"/>
          <w:kern w:val="0"/>
          <w:sz w:val="32"/>
          <w:szCs w:val="32"/>
        </w:rPr>
        <w:t>住房安置人均建筑面积标准，以综合造价优惠购买安置房，超出部分按经济适用房销售价格购买，但</w:t>
      </w:r>
      <w:proofErr w:type="gramStart"/>
      <w:r w:rsidRPr="001F14E5">
        <w:rPr>
          <w:rFonts w:ascii="方正仿宋_GBK" w:eastAsia="方正仿宋_GBK" w:hint="eastAsia"/>
          <w:color w:val="000000"/>
          <w:kern w:val="0"/>
          <w:sz w:val="32"/>
          <w:szCs w:val="32"/>
        </w:rPr>
        <w:t>不计发</w:t>
      </w:r>
      <w:proofErr w:type="gramEnd"/>
      <w:r w:rsidRPr="001F14E5">
        <w:rPr>
          <w:rFonts w:ascii="方正仿宋_GBK" w:eastAsia="方正仿宋_GBK" w:hint="eastAsia"/>
          <w:color w:val="000000"/>
          <w:kern w:val="0"/>
          <w:sz w:val="32"/>
          <w:szCs w:val="32"/>
        </w:rPr>
        <w:t>搬家补助费、过渡费及超期过渡费等费用。</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（8）因户型设计限制，住房安置对象所购的安置房，超过规定标准5平方米以内的部分，按建安造价的50%购买；超过规定标准5平方米以上的部分按综合造价购买。因户型</w:t>
      </w:r>
      <w:r w:rsidRPr="001F14E5">
        <w:rPr>
          <w:rFonts w:ascii="方正仿宋_GBK" w:eastAsia="方正仿宋_GBK" w:hint="eastAsia"/>
          <w:color w:val="000000"/>
          <w:kern w:val="0"/>
          <w:sz w:val="32"/>
          <w:szCs w:val="32"/>
        </w:rPr>
        <w:lastRenderedPageBreak/>
        <w:t>设计限制，购买</w:t>
      </w:r>
      <w:proofErr w:type="gramStart"/>
      <w:r w:rsidRPr="001F14E5">
        <w:rPr>
          <w:rFonts w:ascii="方正仿宋_GBK" w:eastAsia="方正仿宋_GBK" w:hint="eastAsia"/>
          <w:color w:val="000000"/>
          <w:kern w:val="0"/>
          <w:sz w:val="32"/>
          <w:szCs w:val="32"/>
        </w:rPr>
        <w:t>安置房未达到</w:t>
      </w:r>
      <w:proofErr w:type="gramEnd"/>
      <w:r w:rsidRPr="001F14E5">
        <w:rPr>
          <w:rFonts w:ascii="方正仿宋_GBK" w:eastAsia="方正仿宋_GBK" w:hint="eastAsia"/>
          <w:color w:val="000000"/>
          <w:kern w:val="0"/>
          <w:sz w:val="32"/>
          <w:szCs w:val="32"/>
        </w:rPr>
        <w:t>规定标准的，不足部分按经济适用房销售价格补偿给被拆迁人。</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9）因建设需要，选择统建优惠购房的被拆迁户需要提前搬迁过渡的，自原房交付拆除之日起，计发过渡费，标准为每人每月260元；过渡期一般不得超过两年，确需延长过渡的，自逾期之日起，按原标准的100%加付超期过渡费（含经济损失补助费）。</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（10）选择统建优惠购房的，住房安置后，由项目所在镇</w:t>
      </w:r>
      <w:proofErr w:type="gramStart"/>
      <w:r w:rsidRPr="001F14E5">
        <w:rPr>
          <w:rFonts w:ascii="方正仿宋_GBK" w:eastAsia="方正仿宋_GBK" w:hint="eastAsia"/>
          <w:color w:val="000000"/>
          <w:kern w:val="0"/>
          <w:sz w:val="32"/>
          <w:szCs w:val="32"/>
        </w:rPr>
        <w:t>街负责</w:t>
      </w:r>
      <w:proofErr w:type="gramEnd"/>
      <w:r w:rsidRPr="001F14E5">
        <w:rPr>
          <w:rFonts w:ascii="方正仿宋_GBK" w:eastAsia="方正仿宋_GBK" w:hint="eastAsia"/>
          <w:color w:val="000000"/>
          <w:kern w:val="0"/>
          <w:sz w:val="32"/>
          <w:szCs w:val="32"/>
        </w:rPr>
        <w:t>收集办理房地产权</w:t>
      </w:r>
      <w:proofErr w:type="gramStart"/>
      <w:r w:rsidRPr="001F14E5">
        <w:rPr>
          <w:rFonts w:ascii="方正仿宋_GBK" w:eastAsia="方正仿宋_GBK" w:hint="eastAsia"/>
          <w:color w:val="000000"/>
          <w:kern w:val="0"/>
          <w:sz w:val="32"/>
          <w:szCs w:val="32"/>
        </w:rPr>
        <w:t>证相关</w:t>
      </w:r>
      <w:proofErr w:type="gramEnd"/>
      <w:r w:rsidRPr="001F14E5">
        <w:rPr>
          <w:rFonts w:ascii="方正仿宋_GBK" w:eastAsia="方正仿宋_GBK" w:hint="eastAsia"/>
          <w:color w:val="000000"/>
          <w:kern w:val="0"/>
          <w:sz w:val="32"/>
          <w:szCs w:val="32"/>
        </w:rPr>
        <w:t>资料，按房地产权籍管理规定到区规划自然资源局办理房地产权证。</w:t>
      </w:r>
    </w:p>
    <w:p w:rsidR="00D355DE" w:rsidRPr="001F14E5" w:rsidRDefault="00D355DE" w:rsidP="00D355DE">
      <w:pPr>
        <w:widowControl/>
        <w:ind w:firstLine="663"/>
        <w:rPr>
          <w:color w:val="000000"/>
          <w:kern w:val="0"/>
          <w:sz w:val="32"/>
          <w:szCs w:val="32"/>
        </w:rPr>
      </w:pPr>
      <w:bookmarkStart w:id="0" w:name="_Hlk38180639"/>
      <w:r w:rsidRPr="001F14E5">
        <w:rPr>
          <w:rFonts w:ascii="方正仿宋_GBK" w:eastAsia="方正仿宋_GBK" w:hint="eastAsia"/>
          <w:color w:val="000000"/>
          <w:kern w:val="0"/>
          <w:sz w:val="32"/>
          <w:szCs w:val="32"/>
        </w:rPr>
        <w:t>2</w:t>
      </w:r>
      <w:bookmarkEnd w:id="0"/>
      <w:r w:rsidRPr="001F14E5">
        <w:rPr>
          <w:rFonts w:ascii="方正仿宋_GBK" w:eastAsia="方正仿宋_GBK" w:hint="eastAsia"/>
          <w:color w:val="000000"/>
          <w:kern w:val="0"/>
          <w:sz w:val="32"/>
          <w:szCs w:val="32"/>
        </w:rPr>
        <w:t>．货币安置。</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（1）货币安置款额。</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①住房安置对象选择货币安置住房方式的，一次性结算货币安置款。住房安置对象的货币安置款额=30平方米/人×货币安置标准。货币安置标准按经济适用房销售价格的</w:t>
      </w:r>
      <w:r w:rsidRPr="001F14E5">
        <w:rPr>
          <w:color w:val="000000"/>
          <w:kern w:val="0"/>
          <w:sz w:val="32"/>
          <w:szCs w:val="32"/>
        </w:rPr>
        <w:t>1.2</w:t>
      </w:r>
      <w:r w:rsidRPr="001F14E5">
        <w:rPr>
          <w:rFonts w:ascii="方正仿宋_GBK" w:eastAsia="方正仿宋_GBK" w:hint="eastAsia"/>
          <w:color w:val="000000"/>
          <w:kern w:val="0"/>
          <w:sz w:val="32"/>
          <w:szCs w:val="32"/>
        </w:rPr>
        <w:t>倍执行。</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②拟征地公告发布之日前长期居住在征地拆迁范围内的非农村集体经济组织人员，具有房地产权证且城镇无住房的，其住房货币安置款额参照住房安置对象执行。</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③住房安置对象的配偶或未成年子女为非农村集体经济组织人员，经审核在他处确无住房且长期与其配偶或父母</w:t>
      </w:r>
      <w:r w:rsidRPr="001F14E5">
        <w:rPr>
          <w:rFonts w:ascii="方正仿宋_GBK" w:eastAsia="方正仿宋_GBK" w:hint="eastAsia"/>
          <w:color w:val="000000"/>
          <w:kern w:val="0"/>
          <w:sz w:val="32"/>
          <w:szCs w:val="32"/>
        </w:rPr>
        <w:lastRenderedPageBreak/>
        <w:t>居住在征地拆迁范围内的，每人可申请享受的货币安置款额=15平方米/人×货币安置标准。</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④住房安置对象属已婚未育的，每对夫妇可增加享受的货币安置款额=15平方米/人×货币安置标准。</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⑤征地人员安置对象在征地范围内无房屋产权，且未享受过住房安置的（含未与配偶、父母或子女等合并安置住房），在全户征地人员安置时，可</w:t>
      </w:r>
      <w:proofErr w:type="gramStart"/>
      <w:r w:rsidRPr="001F14E5">
        <w:rPr>
          <w:rFonts w:ascii="方正仿宋_GBK" w:eastAsia="方正仿宋_GBK" w:hint="eastAsia"/>
          <w:color w:val="000000"/>
          <w:kern w:val="0"/>
          <w:sz w:val="32"/>
          <w:szCs w:val="32"/>
        </w:rPr>
        <w:t>申请按</w:t>
      </w:r>
      <w:proofErr w:type="gramEnd"/>
      <w:r w:rsidRPr="001F14E5">
        <w:rPr>
          <w:rFonts w:ascii="方正仿宋_GBK" w:eastAsia="方正仿宋_GBK" w:hint="eastAsia"/>
          <w:color w:val="000000"/>
          <w:kern w:val="0"/>
          <w:sz w:val="32"/>
          <w:szCs w:val="32"/>
        </w:rPr>
        <w:t>30平方米/人×经济适用房销售价格标准享受货币安置款额，但</w:t>
      </w:r>
      <w:proofErr w:type="gramStart"/>
      <w:r w:rsidRPr="001F14E5">
        <w:rPr>
          <w:rFonts w:ascii="方正仿宋_GBK" w:eastAsia="方正仿宋_GBK" w:hint="eastAsia"/>
          <w:color w:val="000000"/>
          <w:kern w:val="0"/>
          <w:sz w:val="32"/>
          <w:szCs w:val="32"/>
        </w:rPr>
        <w:t>不计发</w:t>
      </w:r>
      <w:proofErr w:type="gramEnd"/>
      <w:r w:rsidRPr="001F14E5">
        <w:rPr>
          <w:rFonts w:ascii="方正仿宋_GBK" w:eastAsia="方正仿宋_GBK" w:hint="eastAsia"/>
          <w:color w:val="000000"/>
          <w:kern w:val="0"/>
          <w:sz w:val="32"/>
          <w:szCs w:val="32"/>
        </w:rPr>
        <w:t>货币安置补助、搬家补助费和搬迁补助费等费用。</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（2）货币安置补助。</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①住房安置对象货币安置补助标准为城市规划区内每人20000元、城市规划区外每人10000元。</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②拟征地公告发布之日前长期居住在征地拆迁范围内的非农村集体经济组织人员，具有房地产权证且城镇确无住房的，每人可申请享受货币安置补助城市规划区内10000元、城市规划区外5000元。</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③住房安置对象的配偶或未成年子女为非农村集体经济组织人员，经审核在他处确无住房且长期与配偶或父母居住在征地拆迁范围内的，每人可申请享受货币安置补助城市规划区内10000元、城市规划区外5000元。</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lastRenderedPageBreak/>
        <w:t>④住房安置对象属已婚未育的，每对夫妇可申请增加享受货币安置补助城市规划区内10000元、城市规划区外5000元。</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（3）选择货币安置方式的，其具有合法权属房屋建筑面积超过实际享受货币安置面积以上部分，按经济适用房销售价格扣除砖混结构原房补偿标准给予补助。</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（4）选择货币安置的，每人一次性发给1000元的搬迁补助费。</w:t>
      </w:r>
    </w:p>
    <w:p w:rsidR="00D355DE" w:rsidRPr="001F14E5" w:rsidRDefault="00D355DE" w:rsidP="00D355DE">
      <w:pPr>
        <w:widowControl/>
        <w:ind w:firstLine="663"/>
        <w:rPr>
          <w:color w:val="000000"/>
          <w:kern w:val="0"/>
          <w:sz w:val="32"/>
          <w:szCs w:val="32"/>
        </w:rPr>
      </w:pPr>
      <w:r w:rsidRPr="001F14E5">
        <w:rPr>
          <w:rFonts w:ascii="方正黑体_GBK" w:eastAsia="方正黑体_GBK" w:hint="eastAsia"/>
          <w:color w:val="000000"/>
          <w:kern w:val="0"/>
          <w:sz w:val="32"/>
          <w:szCs w:val="32"/>
        </w:rPr>
        <w:t>七、非住房安置对象被拆迁房屋补偿</w:t>
      </w:r>
    </w:p>
    <w:p w:rsidR="00D355DE" w:rsidRPr="001F14E5" w:rsidRDefault="00D355DE" w:rsidP="00D355DE">
      <w:pPr>
        <w:widowControl/>
        <w:ind w:firstLine="642"/>
        <w:rPr>
          <w:color w:val="000000"/>
          <w:kern w:val="0"/>
          <w:sz w:val="32"/>
          <w:szCs w:val="32"/>
        </w:rPr>
      </w:pPr>
      <w:r w:rsidRPr="001F14E5">
        <w:rPr>
          <w:rFonts w:ascii="方正仿宋_GBK" w:eastAsia="方正仿宋_GBK" w:hint="eastAsia"/>
          <w:color w:val="000000"/>
          <w:kern w:val="0"/>
          <w:sz w:val="31"/>
          <w:szCs w:val="31"/>
        </w:rPr>
        <w:t>（一）被拆迁对象属非住房安置对象的，实行自拆自建住房安置，按应申请宅基地面积给予30元/平方米的宅基地调剂费，并按应申请宅基地人数给予3个月过渡费，标准为每人每月260元。同时，每人一次性发给1000元的搬迁补助费。</w:t>
      </w:r>
    </w:p>
    <w:p w:rsidR="00D355DE" w:rsidRPr="001F14E5" w:rsidRDefault="00D355DE" w:rsidP="00D355DE">
      <w:pPr>
        <w:widowControl/>
        <w:ind w:firstLine="642"/>
        <w:rPr>
          <w:color w:val="000000"/>
          <w:kern w:val="0"/>
          <w:sz w:val="32"/>
          <w:szCs w:val="32"/>
        </w:rPr>
      </w:pPr>
      <w:r w:rsidRPr="001F14E5">
        <w:rPr>
          <w:rFonts w:ascii="方正仿宋_GBK" w:eastAsia="方正仿宋_GBK" w:hint="eastAsia"/>
          <w:color w:val="000000"/>
          <w:kern w:val="0"/>
          <w:sz w:val="31"/>
          <w:szCs w:val="31"/>
        </w:rPr>
        <w:t>（二）非农村集体经济组织成员通过买卖、继承、赠予、离婚等方式取得房屋，但未取得房地产权证的，不予安置住房，对其取得的房屋份额按经济适用房销售价格扣除砖混结构原房补偿标准给予补助。</w:t>
      </w:r>
    </w:p>
    <w:p w:rsidR="00D355DE" w:rsidRPr="001F14E5" w:rsidRDefault="00D355DE" w:rsidP="00D355DE">
      <w:pPr>
        <w:widowControl/>
        <w:ind w:firstLine="663"/>
        <w:rPr>
          <w:color w:val="000000"/>
          <w:kern w:val="0"/>
          <w:sz w:val="32"/>
          <w:szCs w:val="32"/>
        </w:rPr>
      </w:pPr>
      <w:r w:rsidRPr="001F14E5">
        <w:rPr>
          <w:rFonts w:ascii="方正黑体_GBK" w:eastAsia="方正黑体_GBK" w:hint="eastAsia"/>
          <w:color w:val="000000"/>
          <w:kern w:val="0"/>
          <w:sz w:val="32"/>
          <w:szCs w:val="32"/>
        </w:rPr>
        <w:t>八、征地范围内集体土地上的企业拆迁补偿</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征收集体土地上的企业（含规模化种植和养殖户），其拆迁补偿按照以下规定执行。</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（一）具有房地产权证和其他合法手续的企业。</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1．房屋补偿：按重置价格执行。</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lastRenderedPageBreak/>
        <w:t>2．搬迁损失费（含设备搬迁损耗、停工损失及搬迁费、下同）：</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（1）对生产性企业，其搬迁损失费按所搬迁设备折旧后净值的20%计算；</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（2）对规模化种植（养殖）户，其搬迁损失费按下表规定标准计算。</w:t>
      </w:r>
    </w:p>
    <w:tbl>
      <w:tblPr>
        <w:tblW w:w="8926" w:type="dxa"/>
        <w:tblInd w:w="113" w:type="dxa"/>
        <w:tblCellMar>
          <w:left w:w="0" w:type="dxa"/>
          <w:right w:w="0" w:type="dxa"/>
        </w:tblCellMar>
        <w:tblLook w:val="04A0" w:firstRow="1" w:lastRow="0" w:firstColumn="1" w:lastColumn="0" w:noHBand="0" w:noVBand="1"/>
      </w:tblPr>
      <w:tblGrid>
        <w:gridCol w:w="1550"/>
        <w:gridCol w:w="1422"/>
        <w:gridCol w:w="1276"/>
        <w:gridCol w:w="1984"/>
        <w:gridCol w:w="2694"/>
      </w:tblGrid>
      <w:tr w:rsidR="00D355DE" w:rsidRPr="001F14E5" w:rsidTr="00F07565">
        <w:trPr>
          <w:trHeight w:val="375"/>
        </w:trPr>
        <w:tc>
          <w:tcPr>
            <w:tcW w:w="8926" w:type="dxa"/>
            <w:gridSpan w:val="5"/>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440" w:lineRule="atLeast"/>
              <w:jc w:val="center"/>
              <w:rPr>
                <w:kern w:val="0"/>
                <w:sz w:val="32"/>
                <w:szCs w:val="32"/>
              </w:rPr>
            </w:pPr>
            <w:r w:rsidRPr="001F14E5">
              <w:rPr>
                <w:rFonts w:ascii="方正黑体_GBK" w:eastAsia="方正黑体_GBK" w:hint="eastAsia"/>
                <w:color w:val="000000"/>
                <w:kern w:val="0"/>
                <w:sz w:val="28"/>
                <w:szCs w:val="28"/>
              </w:rPr>
              <w:t>合川区规模化种植和养殖业搬迁损失费标准</w:t>
            </w:r>
          </w:p>
        </w:tc>
      </w:tr>
      <w:tr w:rsidR="00D355DE" w:rsidRPr="001F14E5" w:rsidTr="00F07565">
        <w:trPr>
          <w:trHeight w:val="285"/>
        </w:trPr>
        <w:tc>
          <w:tcPr>
            <w:tcW w:w="2972"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黑体_GBK" w:eastAsia="方正黑体_GBK" w:hint="eastAsia"/>
                <w:color w:val="000000"/>
                <w:kern w:val="0"/>
                <w:sz w:val="22"/>
                <w:szCs w:val="22"/>
              </w:rPr>
              <w:t>种类</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黑体_GBK" w:eastAsia="方正黑体_GBK" w:hint="eastAsia"/>
                <w:color w:val="000000"/>
                <w:kern w:val="0"/>
                <w:sz w:val="22"/>
                <w:szCs w:val="22"/>
              </w:rPr>
              <w:t>规模</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黑体_GBK" w:eastAsia="方正黑体_GBK" w:hint="eastAsia"/>
                <w:color w:val="000000"/>
                <w:kern w:val="0"/>
                <w:sz w:val="22"/>
                <w:szCs w:val="22"/>
              </w:rPr>
              <w:t>搬迁损失费标准</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黑体_GBK" w:eastAsia="方正黑体_GBK" w:hint="eastAsia"/>
                <w:color w:val="000000"/>
                <w:kern w:val="0"/>
                <w:sz w:val="22"/>
                <w:szCs w:val="22"/>
              </w:rPr>
              <w:t>备注</w:t>
            </w:r>
          </w:p>
        </w:tc>
      </w:tr>
      <w:tr w:rsidR="00D355DE" w:rsidRPr="001F14E5" w:rsidTr="00F07565">
        <w:trPr>
          <w:trHeight w:val="570"/>
        </w:trPr>
        <w:tc>
          <w:tcPr>
            <w:tcW w:w="2972" w:type="dxa"/>
            <w:gridSpan w:val="2"/>
            <w:tcBorders>
              <w:top w:val="nil"/>
              <w:left w:val="single" w:sz="8" w:space="0" w:color="auto"/>
              <w:bottom w:val="single" w:sz="8" w:space="0" w:color="auto"/>
              <w:right w:val="single" w:sz="8" w:space="0" w:color="000000"/>
            </w:tcBorders>
            <w:noWrap/>
            <w:tcMar>
              <w:top w:w="0" w:type="dxa"/>
              <w:left w:w="108" w:type="dxa"/>
              <w:bottom w:w="0" w:type="dxa"/>
              <w:right w:w="108" w:type="dxa"/>
            </w:tcMar>
            <w:vAlign w:val="center"/>
            <w:hideMark/>
          </w:tcPr>
          <w:p w:rsidR="00D355DE" w:rsidRPr="001F14E5" w:rsidRDefault="00D355DE" w:rsidP="00F07565">
            <w:pPr>
              <w:widowControl/>
              <w:spacing w:line="440" w:lineRule="atLeast"/>
              <w:jc w:val="center"/>
              <w:rPr>
                <w:kern w:val="0"/>
                <w:sz w:val="32"/>
                <w:szCs w:val="32"/>
              </w:rPr>
            </w:pPr>
            <w:r w:rsidRPr="001F14E5">
              <w:rPr>
                <w:rFonts w:ascii="方正仿宋_GBK" w:eastAsia="方正仿宋_GBK" w:hint="eastAsia"/>
                <w:color w:val="000000"/>
                <w:kern w:val="0"/>
                <w:sz w:val="22"/>
                <w:szCs w:val="22"/>
              </w:rPr>
              <w:t>规模化种植</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440" w:lineRule="atLeast"/>
              <w:jc w:val="center"/>
              <w:rPr>
                <w:kern w:val="0"/>
                <w:sz w:val="32"/>
                <w:szCs w:val="32"/>
              </w:rPr>
            </w:pPr>
            <w:r w:rsidRPr="001F14E5">
              <w:rPr>
                <w:color w:val="000000"/>
                <w:kern w:val="0"/>
                <w:sz w:val="22"/>
                <w:szCs w:val="22"/>
              </w:rPr>
              <w:t>≥10</w:t>
            </w:r>
            <w:r w:rsidRPr="001F14E5">
              <w:rPr>
                <w:rFonts w:ascii="方正仿宋_GBK" w:eastAsia="方正仿宋_GBK" w:hint="eastAsia"/>
                <w:color w:val="000000"/>
                <w:kern w:val="0"/>
                <w:sz w:val="22"/>
                <w:szCs w:val="22"/>
              </w:rPr>
              <w:t>亩</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440" w:lineRule="atLeast"/>
              <w:jc w:val="center"/>
              <w:rPr>
                <w:kern w:val="0"/>
                <w:sz w:val="32"/>
                <w:szCs w:val="32"/>
              </w:rPr>
            </w:pPr>
            <w:r w:rsidRPr="001F14E5">
              <w:rPr>
                <w:color w:val="000000"/>
                <w:kern w:val="0"/>
                <w:sz w:val="22"/>
                <w:szCs w:val="22"/>
              </w:rPr>
              <w:t>6000</w:t>
            </w:r>
            <w:r w:rsidRPr="001F14E5">
              <w:rPr>
                <w:rFonts w:ascii="方正仿宋_GBK" w:eastAsia="方正仿宋_GBK" w:hint="eastAsia"/>
                <w:color w:val="000000"/>
                <w:kern w:val="0"/>
                <w:sz w:val="22"/>
                <w:szCs w:val="22"/>
              </w:rPr>
              <w:t>元</w:t>
            </w:r>
            <w:r w:rsidRPr="001F14E5">
              <w:rPr>
                <w:color w:val="000000"/>
                <w:kern w:val="0"/>
                <w:sz w:val="22"/>
                <w:szCs w:val="22"/>
              </w:rPr>
              <w:t>/</w:t>
            </w:r>
            <w:r w:rsidRPr="001F14E5">
              <w:rPr>
                <w:rFonts w:ascii="方正仿宋_GBK" w:eastAsia="方正仿宋_GBK" w:hint="eastAsia"/>
                <w:color w:val="000000"/>
                <w:kern w:val="0"/>
                <w:sz w:val="22"/>
                <w:szCs w:val="22"/>
              </w:rPr>
              <w:t>亩</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55DE" w:rsidRPr="001F14E5" w:rsidRDefault="00D355DE" w:rsidP="00F07565">
            <w:pPr>
              <w:widowControl/>
              <w:spacing w:line="440" w:lineRule="atLeast"/>
              <w:jc w:val="left"/>
              <w:rPr>
                <w:kern w:val="0"/>
                <w:sz w:val="32"/>
                <w:szCs w:val="32"/>
              </w:rPr>
            </w:pPr>
            <w:r w:rsidRPr="001F14E5">
              <w:rPr>
                <w:rFonts w:ascii="方正仿宋_GBK" w:eastAsia="方正仿宋_GBK" w:hint="eastAsia"/>
                <w:color w:val="000000"/>
                <w:kern w:val="0"/>
                <w:sz w:val="22"/>
                <w:szCs w:val="22"/>
              </w:rPr>
              <w:t>按批准的种植规模内实际种植面积计算</w:t>
            </w:r>
          </w:p>
        </w:tc>
      </w:tr>
      <w:tr w:rsidR="00D355DE" w:rsidRPr="001F14E5" w:rsidTr="00F07565">
        <w:trPr>
          <w:trHeight w:val="285"/>
        </w:trPr>
        <w:tc>
          <w:tcPr>
            <w:tcW w:w="1550" w:type="dxa"/>
            <w:vMerge w:val="restart"/>
            <w:tcBorders>
              <w:top w:val="nil"/>
              <w:left w:val="single" w:sz="8" w:space="0" w:color="auto"/>
              <w:bottom w:val="single" w:sz="8" w:space="0" w:color="000000"/>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仿宋_GBK" w:eastAsia="方正仿宋_GBK" w:hint="eastAsia"/>
                <w:color w:val="000000"/>
                <w:kern w:val="0"/>
                <w:sz w:val="22"/>
                <w:szCs w:val="22"/>
              </w:rPr>
              <w:t>规模化养殖</w:t>
            </w:r>
          </w:p>
        </w:tc>
        <w:tc>
          <w:tcPr>
            <w:tcW w:w="14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仿宋_GBK" w:eastAsia="方正仿宋_GBK" w:hint="eastAsia"/>
                <w:color w:val="000000"/>
                <w:kern w:val="0"/>
                <w:sz w:val="22"/>
                <w:szCs w:val="22"/>
              </w:rPr>
              <w:t>牛</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color w:val="000000"/>
                <w:kern w:val="0"/>
                <w:sz w:val="22"/>
                <w:szCs w:val="22"/>
              </w:rPr>
              <w:t>≥10</w:t>
            </w:r>
            <w:r w:rsidRPr="001F14E5">
              <w:rPr>
                <w:rFonts w:ascii="方正仿宋_GBK" w:eastAsia="方正仿宋_GBK" w:hint="eastAsia"/>
                <w:color w:val="000000"/>
                <w:kern w:val="0"/>
                <w:sz w:val="22"/>
                <w:szCs w:val="22"/>
              </w:rPr>
              <w:t>头</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color w:val="000000"/>
                <w:kern w:val="0"/>
                <w:sz w:val="22"/>
                <w:szCs w:val="22"/>
              </w:rPr>
              <w:t>1000</w:t>
            </w:r>
            <w:r w:rsidRPr="001F14E5">
              <w:rPr>
                <w:rFonts w:ascii="方正仿宋_GBK" w:eastAsia="方正仿宋_GBK" w:hint="eastAsia"/>
                <w:color w:val="000000"/>
                <w:kern w:val="0"/>
                <w:sz w:val="22"/>
                <w:szCs w:val="22"/>
              </w:rPr>
              <w:t>元</w:t>
            </w:r>
            <w:r w:rsidRPr="001F14E5">
              <w:rPr>
                <w:color w:val="000000"/>
                <w:kern w:val="0"/>
                <w:sz w:val="22"/>
                <w:szCs w:val="22"/>
              </w:rPr>
              <w:t>/</w:t>
            </w:r>
            <w:r w:rsidRPr="001F14E5">
              <w:rPr>
                <w:rFonts w:ascii="方正仿宋_GBK" w:eastAsia="方正仿宋_GBK" w:hint="eastAsia"/>
                <w:color w:val="000000"/>
                <w:kern w:val="0"/>
                <w:sz w:val="22"/>
                <w:szCs w:val="22"/>
              </w:rPr>
              <w:t>头</w:t>
            </w:r>
          </w:p>
        </w:tc>
        <w:tc>
          <w:tcPr>
            <w:tcW w:w="2694" w:type="dxa"/>
            <w:vMerge w:val="restart"/>
            <w:tcBorders>
              <w:top w:val="nil"/>
              <w:left w:val="nil"/>
              <w:bottom w:val="single" w:sz="8" w:space="0" w:color="000000"/>
              <w:right w:val="single" w:sz="8" w:space="0" w:color="auto"/>
            </w:tcBorders>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仿宋_GBK" w:eastAsia="方正仿宋_GBK" w:hint="eastAsia"/>
                <w:color w:val="000000"/>
                <w:kern w:val="0"/>
                <w:sz w:val="22"/>
                <w:szCs w:val="22"/>
              </w:rPr>
              <w:t>按实际需转场的畜禽数量计算</w:t>
            </w:r>
          </w:p>
        </w:tc>
      </w:tr>
      <w:tr w:rsidR="00D355DE" w:rsidRPr="001F14E5" w:rsidTr="00F07565">
        <w:trPr>
          <w:trHeight w:val="285"/>
        </w:trPr>
        <w:tc>
          <w:tcPr>
            <w:tcW w:w="0" w:type="auto"/>
            <w:vMerge/>
            <w:tcBorders>
              <w:top w:val="nil"/>
              <w:left w:val="single" w:sz="8" w:space="0" w:color="auto"/>
              <w:bottom w:val="single" w:sz="8" w:space="0" w:color="000000"/>
              <w:right w:val="single" w:sz="8" w:space="0" w:color="auto"/>
            </w:tcBorders>
            <w:vAlign w:val="center"/>
            <w:hideMark/>
          </w:tcPr>
          <w:p w:rsidR="00D355DE" w:rsidRPr="001F14E5" w:rsidRDefault="00D355DE" w:rsidP="00F07565">
            <w:pPr>
              <w:widowControl/>
              <w:jc w:val="left"/>
              <w:rPr>
                <w:kern w:val="0"/>
                <w:sz w:val="32"/>
                <w:szCs w:val="32"/>
              </w:rPr>
            </w:pPr>
          </w:p>
        </w:tc>
        <w:tc>
          <w:tcPr>
            <w:tcW w:w="14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仿宋_GBK" w:eastAsia="方正仿宋_GBK" w:hint="eastAsia"/>
                <w:color w:val="000000"/>
                <w:kern w:val="0"/>
                <w:sz w:val="22"/>
                <w:szCs w:val="22"/>
              </w:rPr>
              <w:t>猪</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color w:val="000000"/>
                <w:kern w:val="0"/>
                <w:sz w:val="22"/>
                <w:szCs w:val="22"/>
              </w:rPr>
              <w:t>≥100</w:t>
            </w:r>
            <w:r w:rsidRPr="001F14E5">
              <w:rPr>
                <w:rFonts w:ascii="方正仿宋_GBK" w:eastAsia="方正仿宋_GBK" w:hint="eastAsia"/>
                <w:color w:val="000000"/>
                <w:kern w:val="0"/>
                <w:sz w:val="22"/>
                <w:szCs w:val="22"/>
              </w:rPr>
              <w:t>头</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color w:val="000000"/>
                <w:kern w:val="0"/>
                <w:sz w:val="22"/>
                <w:szCs w:val="22"/>
              </w:rPr>
              <w:t>100</w:t>
            </w:r>
            <w:r w:rsidRPr="001F14E5">
              <w:rPr>
                <w:rFonts w:ascii="方正仿宋_GBK" w:eastAsia="方正仿宋_GBK" w:hint="eastAsia"/>
                <w:color w:val="000000"/>
                <w:kern w:val="0"/>
                <w:sz w:val="22"/>
                <w:szCs w:val="22"/>
              </w:rPr>
              <w:t>元</w:t>
            </w:r>
            <w:r w:rsidRPr="001F14E5">
              <w:rPr>
                <w:color w:val="000000"/>
                <w:kern w:val="0"/>
                <w:sz w:val="22"/>
                <w:szCs w:val="22"/>
              </w:rPr>
              <w:t>/</w:t>
            </w:r>
            <w:r w:rsidRPr="001F14E5">
              <w:rPr>
                <w:rFonts w:ascii="方正仿宋_GBK" w:eastAsia="方正仿宋_GBK" w:hint="eastAsia"/>
                <w:color w:val="000000"/>
                <w:kern w:val="0"/>
                <w:sz w:val="22"/>
                <w:szCs w:val="22"/>
              </w:rPr>
              <w:t>头</w:t>
            </w:r>
          </w:p>
        </w:tc>
        <w:tc>
          <w:tcPr>
            <w:tcW w:w="0" w:type="auto"/>
            <w:vMerge/>
            <w:tcBorders>
              <w:top w:val="nil"/>
              <w:left w:val="nil"/>
              <w:bottom w:val="single" w:sz="8" w:space="0" w:color="000000"/>
              <w:right w:val="single" w:sz="8" w:space="0" w:color="auto"/>
            </w:tcBorders>
            <w:vAlign w:val="center"/>
            <w:hideMark/>
          </w:tcPr>
          <w:p w:rsidR="00D355DE" w:rsidRPr="001F14E5" w:rsidRDefault="00D355DE" w:rsidP="00F07565">
            <w:pPr>
              <w:widowControl/>
              <w:jc w:val="left"/>
              <w:rPr>
                <w:kern w:val="0"/>
                <w:sz w:val="32"/>
                <w:szCs w:val="32"/>
              </w:rPr>
            </w:pPr>
          </w:p>
        </w:tc>
      </w:tr>
      <w:tr w:rsidR="00D355DE" w:rsidRPr="001F14E5" w:rsidTr="00F07565">
        <w:trPr>
          <w:trHeight w:val="285"/>
        </w:trPr>
        <w:tc>
          <w:tcPr>
            <w:tcW w:w="0" w:type="auto"/>
            <w:vMerge/>
            <w:tcBorders>
              <w:top w:val="nil"/>
              <w:left w:val="single" w:sz="8" w:space="0" w:color="auto"/>
              <w:bottom w:val="single" w:sz="8" w:space="0" w:color="000000"/>
              <w:right w:val="single" w:sz="8" w:space="0" w:color="auto"/>
            </w:tcBorders>
            <w:vAlign w:val="center"/>
            <w:hideMark/>
          </w:tcPr>
          <w:p w:rsidR="00D355DE" w:rsidRPr="001F14E5" w:rsidRDefault="00D355DE" w:rsidP="00F07565">
            <w:pPr>
              <w:widowControl/>
              <w:jc w:val="left"/>
              <w:rPr>
                <w:kern w:val="0"/>
                <w:sz w:val="32"/>
                <w:szCs w:val="32"/>
              </w:rPr>
            </w:pPr>
          </w:p>
        </w:tc>
        <w:tc>
          <w:tcPr>
            <w:tcW w:w="14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仿宋_GBK" w:eastAsia="方正仿宋_GBK" w:hint="eastAsia"/>
                <w:color w:val="000000"/>
                <w:kern w:val="0"/>
                <w:sz w:val="22"/>
                <w:szCs w:val="22"/>
              </w:rPr>
              <w:t>羊</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color w:val="000000"/>
                <w:kern w:val="0"/>
                <w:sz w:val="22"/>
                <w:szCs w:val="22"/>
              </w:rPr>
              <w:t>≥1000</w:t>
            </w:r>
            <w:r w:rsidRPr="001F14E5">
              <w:rPr>
                <w:rFonts w:ascii="方正仿宋_GBK" w:eastAsia="方正仿宋_GBK" w:hint="eastAsia"/>
                <w:color w:val="000000"/>
                <w:kern w:val="0"/>
                <w:sz w:val="22"/>
                <w:szCs w:val="22"/>
              </w:rPr>
              <w:t>只</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color w:val="000000"/>
                <w:kern w:val="0"/>
                <w:sz w:val="22"/>
                <w:szCs w:val="22"/>
              </w:rPr>
              <w:t>40</w:t>
            </w:r>
            <w:r w:rsidRPr="001F14E5">
              <w:rPr>
                <w:rFonts w:ascii="方正仿宋_GBK" w:eastAsia="方正仿宋_GBK" w:hint="eastAsia"/>
                <w:color w:val="000000"/>
                <w:kern w:val="0"/>
                <w:sz w:val="22"/>
                <w:szCs w:val="22"/>
              </w:rPr>
              <w:t>元</w:t>
            </w:r>
            <w:r w:rsidRPr="001F14E5">
              <w:rPr>
                <w:color w:val="000000"/>
                <w:kern w:val="0"/>
                <w:sz w:val="22"/>
                <w:szCs w:val="22"/>
              </w:rPr>
              <w:t>/</w:t>
            </w:r>
            <w:r w:rsidRPr="001F14E5">
              <w:rPr>
                <w:rFonts w:ascii="方正仿宋_GBK" w:eastAsia="方正仿宋_GBK" w:hint="eastAsia"/>
                <w:color w:val="000000"/>
                <w:kern w:val="0"/>
                <w:sz w:val="22"/>
                <w:szCs w:val="22"/>
              </w:rPr>
              <w:t>只</w:t>
            </w:r>
          </w:p>
        </w:tc>
        <w:tc>
          <w:tcPr>
            <w:tcW w:w="0" w:type="auto"/>
            <w:vMerge/>
            <w:tcBorders>
              <w:top w:val="nil"/>
              <w:left w:val="nil"/>
              <w:bottom w:val="single" w:sz="8" w:space="0" w:color="000000"/>
              <w:right w:val="single" w:sz="8" w:space="0" w:color="auto"/>
            </w:tcBorders>
            <w:vAlign w:val="center"/>
            <w:hideMark/>
          </w:tcPr>
          <w:p w:rsidR="00D355DE" w:rsidRPr="001F14E5" w:rsidRDefault="00D355DE" w:rsidP="00F07565">
            <w:pPr>
              <w:widowControl/>
              <w:jc w:val="left"/>
              <w:rPr>
                <w:kern w:val="0"/>
                <w:sz w:val="32"/>
                <w:szCs w:val="32"/>
              </w:rPr>
            </w:pPr>
          </w:p>
        </w:tc>
      </w:tr>
      <w:tr w:rsidR="00D355DE" w:rsidRPr="001F14E5" w:rsidTr="00F07565">
        <w:trPr>
          <w:trHeight w:val="285"/>
        </w:trPr>
        <w:tc>
          <w:tcPr>
            <w:tcW w:w="0" w:type="auto"/>
            <w:vMerge/>
            <w:tcBorders>
              <w:top w:val="nil"/>
              <w:left w:val="single" w:sz="8" w:space="0" w:color="auto"/>
              <w:bottom w:val="single" w:sz="8" w:space="0" w:color="000000"/>
              <w:right w:val="single" w:sz="8" w:space="0" w:color="auto"/>
            </w:tcBorders>
            <w:vAlign w:val="center"/>
            <w:hideMark/>
          </w:tcPr>
          <w:p w:rsidR="00D355DE" w:rsidRPr="001F14E5" w:rsidRDefault="00D355DE" w:rsidP="00F07565">
            <w:pPr>
              <w:widowControl/>
              <w:jc w:val="left"/>
              <w:rPr>
                <w:kern w:val="0"/>
                <w:sz w:val="32"/>
                <w:szCs w:val="32"/>
              </w:rPr>
            </w:pPr>
          </w:p>
        </w:tc>
        <w:tc>
          <w:tcPr>
            <w:tcW w:w="14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仿宋_GBK" w:eastAsia="方正仿宋_GBK" w:hint="eastAsia"/>
                <w:color w:val="000000"/>
                <w:kern w:val="0"/>
                <w:sz w:val="22"/>
                <w:szCs w:val="22"/>
              </w:rPr>
              <w:t>鹅</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color w:val="000000"/>
                <w:kern w:val="0"/>
                <w:sz w:val="22"/>
                <w:szCs w:val="22"/>
              </w:rPr>
              <w:t>≥1000</w:t>
            </w:r>
            <w:r w:rsidRPr="001F14E5">
              <w:rPr>
                <w:rFonts w:ascii="方正仿宋_GBK" w:eastAsia="方正仿宋_GBK" w:hint="eastAsia"/>
                <w:color w:val="000000"/>
                <w:kern w:val="0"/>
                <w:sz w:val="22"/>
                <w:szCs w:val="22"/>
              </w:rPr>
              <w:t>只</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color w:val="000000"/>
                <w:kern w:val="0"/>
                <w:sz w:val="22"/>
                <w:szCs w:val="22"/>
              </w:rPr>
              <w:t>10</w:t>
            </w:r>
            <w:r w:rsidRPr="001F14E5">
              <w:rPr>
                <w:rFonts w:ascii="方正仿宋_GBK" w:eastAsia="方正仿宋_GBK" w:hint="eastAsia"/>
                <w:color w:val="000000"/>
                <w:kern w:val="0"/>
                <w:sz w:val="22"/>
                <w:szCs w:val="22"/>
              </w:rPr>
              <w:t>元</w:t>
            </w:r>
            <w:r w:rsidRPr="001F14E5">
              <w:rPr>
                <w:color w:val="000000"/>
                <w:kern w:val="0"/>
                <w:sz w:val="22"/>
                <w:szCs w:val="22"/>
              </w:rPr>
              <w:t>/</w:t>
            </w:r>
            <w:r w:rsidRPr="001F14E5">
              <w:rPr>
                <w:rFonts w:ascii="方正仿宋_GBK" w:eastAsia="方正仿宋_GBK" w:hint="eastAsia"/>
                <w:color w:val="000000"/>
                <w:kern w:val="0"/>
                <w:sz w:val="22"/>
                <w:szCs w:val="22"/>
              </w:rPr>
              <w:t>只</w:t>
            </w:r>
          </w:p>
        </w:tc>
        <w:tc>
          <w:tcPr>
            <w:tcW w:w="0" w:type="auto"/>
            <w:vMerge/>
            <w:tcBorders>
              <w:top w:val="nil"/>
              <w:left w:val="nil"/>
              <w:bottom w:val="single" w:sz="8" w:space="0" w:color="000000"/>
              <w:right w:val="single" w:sz="8" w:space="0" w:color="auto"/>
            </w:tcBorders>
            <w:vAlign w:val="center"/>
            <w:hideMark/>
          </w:tcPr>
          <w:p w:rsidR="00D355DE" w:rsidRPr="001F14E5" w:rsidRDefault="00D355DE" w:rsidP="00F07565">
            <w:pPr>
              <w:widowControl/>
              <w:jc w:val="left"/>
              <w:rPr>
                <w:kern w:val="0"/>
                <w:sz w:val="32"/>
                <w:szCs w:val="32"/>
              </w:rPr>
            </w:pPr>
          </w:p>
        </w:tc>
      </w:tr>
      <w:tr w:rsidR="00D355DE" w:rsidRPr="001F14E5" w:rsidTr="00F07565">
        <w:trPr>
          <w:trHeight w:val="285"/>
        </w:trPr>
        <w:tc>
          <w:tcPr>
            <w:tcW w:w="0" w:type="auto"/>
            <w:vMerge/>
            <w:tcBorders>
              <w:top w:val="nil"/>
              <w:left w:val="single" w:sz="8" w:space="0" w:color="auto"/>
              <w:bottom w:val="single" w:sz="8" w:space="0" w:color="000000"/>
              <w:right w:val="single" w:sz="8" w:space="0" w:color="auto"/>
            </w:tcBorders>
            <w:vAlign w:val="center"/>
            <w:hideMark/>
          </w:tcPr>
          <w:p w:rsidR="00D355DE" w:rsidRPr="001F14E5" w:rsidRDefault="00D355DE" w:rsidP="00F07565">
            <w:pPr>
              <w:widowControl/>
              <w:jc w:val="left"/>
              <w:rPr>
                <w:kern w:val="0"/>
                <w:sz w:val="32"/>
                <w:szCs w:val="32"/>
              </w:rPr>
            </w:pPr>
          </w:p>
        </w:tc>
        <w:tc>
          <w:tcPr>
            <w:tcW w:w="14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rFonts w:ascii="方正仿宋_GBK" w:eastAsia="方正仿宋_GBK" w:hint="eastAsia"/>
                <w:color w:val="000000"/>
                <w:kern w:val="0"/>
                <w:sz w:val="22"/>
                <w:szCs w:val="22"/>
              </w:rPr>
              <w:t>鸡、鸭、兔</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color w:val="000000"/>
                <w:kern w:val="0"/>
                <w:sz w:val="22"/>
                <w:szCs w:val="22"/>
              </w:rPr>
              <w:t>≥10000</w:t>
            </w:r>
            <w:r w:rsidRPr="001F14E5">
              <w:rPr>
                <w:rFonts w:ascii="方正仿宋_GBK" w:eastAsia="方正仿宋_GBK" w:hint="eastAsia"/>
                <w:color w:val="000000"/>
                <w:kern w:val="0"/>
                <w:sz w:val="22"/>
                <w:szCs w:val="22"/>
              </w:rPr>
              <w:t>只</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center"/>
              <w:rPr>
                <w:kern w:val="0"/>
                <w:sz w:val="32"/>
                <w:szCs w:val="32"/>
              </w:rPr>
            </w:pPr>
            <w:r w:rsidRPr="001F14E5">
              <w:rPr>
                <w:color w:val="000000"/>
                <w:kern w:val="0"/>
                <w:sz w:val="22"/>
                <w:szCs w:val="22"/>
              </w:rPr>
              <w:t>5</w:t>
            </w:r>
            <w:r w:rsidRPr="001F14E5">
              <w:rPr>
                <w:rFonts w:ascii="方正仿宋_GBK" w:eastAsia="方正仿宋_GBK" w:hint="eastAsia"/>
                <w:color w:val="000000"/>
                <w:kern w:val="0"/>
                <w:sz w:val="22"/>
                <w:szCs w:val="22"/>
              </w:rPr>
              <w:t>元</w:t>
            </w:r>
            <w:r w:rsidRPr="001F14E5">
              <w:rPr>
                <w:color w:val="000000"/>
                <w:kern w:val="0"/>
                <w:sz w:val="22"/>
                <w:szCs w:val="22"/>
              </w:rPr>
              <w:t>/</w:t>
            </w:r>
            <w:r w:rsidRPr="001F14E5">
              <w:rPr>
                <w:rFonts w:ascii="方正仿宋_GBK" w:eastAsia="方正仿宋_GBK" w:hint="eastAsia"/>
                <w:color w:val="000000"/>
                <w:kern w:val="0"/>
                <w:sz w:val="22"/>
                <w:szCs w:val="22"/>
              </w:rPr>
              <w:t>只</w:t>
            </w:r>
          </w:p>
        </w:tc>
        <w:tc>
          <w:tcPr>
            <w:tcW w:w="0" w:type="auto"/>
            <w:vMerge/>
            <w:tcBorders>
              <w:top w:val="nil"/>
              <w:left w:val="nil"/>
              <w:bottom w:val="single" w:sz="8" w:space="0" w:color="000000"/>
              <w:right w:val="single" w:sz="8" w:space="0" w:color="auto"/>
            </w:tcBorders>
            <w:vAlign w:val="center"/>
            <w:hideMark/>
          </w:tcPr>
          <w:p w:rsidR="00D355DE" w:rsidRPr="001F14E5" w:rsidRDefault="00D355DE" w:rsidP="00F07565">
            <w:pPr>
              <w:widowControl/>
              <w:jc w:val="left"/>
              <w:rPr>
                <w:kern w:val="0"/>
                <w:sz w:val="32"/>
                <w:szCs w:val="32"/>
              </w:rPr>
            </w:pPr>
          </w:p>
        </w:tc>
      </w:tr>
      <w:tr w:rsidR="00D355DE" w:rsidRPr="001F14E5" w:rsidTr="00F07565">
        <w:trPr>
          <w:trHeight w:val="855"/>
        </w:trPr>
        <w:tc>
          <w:tcPr>
            <w:tcW w:w="0" w:type="auto"/>
            <w:vMerge/>
            <w:tcBorders>
              <w:top w:val="nil"/>
              <w:left w:val="single" w:sz="8" w:space="0" w:color="auto"/>
              <w:bottom w:val="single" w:sz="8" w:space="0" w:color="000000"/>
              <w:right w:val="single" w:sz="8" w:space="0" w:color="auto"/>
            </w:tcBorders>
            <w:vAlign w:val="center"/>
            <w:hideMark/>
          </w:tcPr>
          <w:p w:rsidR="00D355DE" w:rsidRPr="001F14E5" w:rsidRDefault="00D355DE" w:rsidP="00F07565">
            <w:pPr>
              <w:widowControl/>
              <w:jc w:val="left"/>
              <w:rPr>
                <w:kern w:val="0"/>
                <w:sz w:val="32"/>
                <w:szCs w:val="32"/>
              </w:rPr>
            </w:pPr>
          </w:p>
        </w:tc>
        <w:tc>
          <w:tcPr>
            <w:tcW w:w="1422"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440" w:lineRule="atLeast"/>
              <w:jc w:val="center"/>
              <w:rPr>
                <w:kern w:val="0"/>
                <w:sz w:val="32"/>
                <w:szCs w:val="32"/>
              </w:rPr>
            </w:pPr>
            <w:r w:rsidRPr="001F14E5">
              <w:rPr>
                <w:rFonts w:ascii="方正仿宋_GBK" w:eastAsia="方正仿宋_GBK" w:hint="eastAsia"/>
                <w:color w:val="000000"/>
                <w:kern w:val="0"/>
                <w:sz w:val="22"/>
                <w:szCs w:val="22"/>
              </w:rPr>
              <w:t>水产品</w:t>
            </w:r>
          </w:p>
        </w:tc>
        <w:tc>
          <w:tcPr>
            <w:tcW w:w="1276"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440" w:lineRule="atLeast"/>
              <w:jc w:val="center"/>
              <w:rPr>
                <w:kern w:val="0"/>
                <w:sz w:val="32"/>
                <w:szCs w:val="32"/>
              </w:rPr>
            </w:pPr>
            <w:r w:rsidRPr="001F14E5">
              <w:rPr>
                <w:color w:val="000000"/>
                <w:kern w:val="0"/>
                <w:sz w:val="22"/>
                <w:szCs w:val="22"/>
              </w:rPr>
              <w:t>≥5</w:t>
            </w:r>
            <w:r w:rsidRPr="001F14E5">
              <w:rPr>
                <w:rFonts w:ascii="方正仿宋_GBK" w:eastAsia="方正仿宋_GBK" w:hint="eastAsia"/>
                <w:color w:val="000000"/>
                <w:kern w:val="0"/>
                <w:sz w:val="22"/>
                <w:szCs w:val="22"/>
              </w:rPr>
              <w:t>亩</w:t>
            </w:r>
          </w:p>
        </w:tc>
        <w:tc>
          <w:tcPr>
            <w:tcW w:w="1984"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440" w:lineRule="atLeast"/>
              <w:jc w:val="center"/>
              <w:rPr>
                <w:kern w:val="0"/>
                <w:sz w:val="32"/>
                <w:szCs w:val="32"/>
              </w:rPr>
            </w:pPr>
            <w:r w:rsidRPr="001F14E5">
              <w:rPr>
                <w:color w:val="000000"/>
                <w:kern w:val="0"/>
                <w:sz w:val="22"/>
                <w:szCs w:val="22"/>
              </w:rPr>
              <w:t>6000</w:t>
            </w:r>
            <w:r w:rsidRPr="001F14E5">
              <w:rPr>
                <w:rFonts w:ascii="方正仿宋_GBK" w:eastAsia="方正仿宋_GBK" w:hint="eastAsia"/>
                <w:color w:val="000000"/>
                <w:kern w:val="0"/>
                <w:sz w:val="22"/>
                <w:szCs w:val="22"/>
              </w:rPr>
              <w:t>元</w:t>
            </w:r>
            <w:r w:rsidRPr="001F14E5">
              <w:rPr>
                <w:color w:val="000000"/>
                <w:kern w:val="0"/>
                <w:sz w:val="22"/>
                <w:szCs w:val="22"/>
              </w:rPr>
              <w:t>/</w:t>
            </w:r>
            <w:r w:rsidRPr="001F14E5">
              <w:rPr>
                <w:rFonts w:ascii="方正仿宋_GBK" w:eastAsia="方正仿宋_GBK" w:hint="eastAsia"/>
                <w:color w:val="000000"/>
                <w:kern w:val="0"/>
                <w:sz w:val="22"/>
                <w:szCs w:val="22"/>
              </w:rPr>
              <w:t>亩</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D355DE" w:rsidRPr="001F14E5" w:rsidRDefault="00D355DE" w:rsidP="00F07565">
            <w:pPr>
              <w:widowControl/>
              <w:spacing w:line="440" w:lineRule="atLeast"/>
              <w:jc w:val="left"/>
              <w:rPr>
                <w:kern w:val="0"/>
                <w:sz w:val="32"/>
                <w:szCs w:val="32"/>
              </w:rPr>
            </w:pPr>
            <w:r w:rsidRPr="001F14E5">
              <w:rPr>
                <w:color w:val="000000"/>
                <w:kern w:val="0"/>
                <w:sz w:val="22"/>
                <w:szCs w:val="22"/>
              </w:rPr>
              <w:t>1.</w:t>
            </w:r>
            <w:r w:rsidRPr="001F14E5">
              <w:rPr>
                <w:rFonts w:ascii="方正仿宋_GBK" w:eastAsia="方正仿宋_GBK" w:hint="eastAsia"/>
                <w:color w:val="000000"/>
                <w:kern w:val="0"/>
                <w:sz w:val="22"/>
                <w:szCs w:val="22"/>
              </w:rPr>
              <w:t>稻田养殖物不予补偿；</w:t>
            </w:r>
            <w:r w:rsidRPr="001F14E5">
              <w:rPr>
                <w:color w:val="000000"/>
                <w:kern w:val="0"/>
                <w:sz w:val="22"/>
                <w:szCs w:val="22"/>
              </w:rPr>
              <w:br/>
              <w:t>2.</w:t>
            </w:r>
            <w:r w:rsidRPr="001F14E5">
              <w:rPr>
                <w:rFonts w:ascii="方正仿宋_GBK" w:eastAsia="方正仿宋_GBK" w:hint="eastAsia"/>
                <w:color w:val="000000"/>
                <w:kern w:val="0"/>
                <w:sz w:val="22"/>
                <w:szCs w:val="22"/>
              </w:rPr>
              <w:t>征地红线外确有影响的，被影响区参照红线内标准补偿。</w:t>
            </w:r>
          </w:p>
        </w:tc>
      </w:tr>
      <w:tr w:rsidR="00D355DE" w:rsidRPr="001F14E5" w:rsidTr="00F07565">
        <w:trPr>
          <w:trHeight w:val="285"/>
        </w:trPr>
        <w:tc>
          <w:tcPr>
            <w:tcW w:w="8926" w:type="dxa"/>
            <w:gridSpan w:val="5"/>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rsidR="00D355DE" w:rsidRPr="001F14E5" w:rsidRDefault="00D355DE" w:rsidP="00F07565">
            <w:pPr>
              <w:widowControl/>
              <w:spacing w:line="285" w:lineRule="atLeast"/>
              <w:jc w:val="left"/>
              <w:rPr>
                <w:kern w:val="0"/>
                <w:sz w:val="32"/>
                <w:szCs w:val="32"/>
              </w:rPr>
            </w:pPr>
            <w:r w:rsidRPr="001F14E5">
              <w:rPr>
                <w:rFonts w:ascii="方正仿宋_GBK" w:eastAsia="方正仿宋_GBK" w:hint="eastAsia"/>
                <w:color w:val="000000"/>
                <w:kern w:val="0"/>
                <w:sz w:val="22"/>
                <w:szCs w:val="22"/>
              </w:rPr>
              <w:t>注：种植（养殖）规模小于规定标准的，折半补偿。</w:t>
            </w:r>
          </w:p>
        </w:tc>
      </w:tr>
    </w:tbl>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lastRenderedPageBreak/>
        <w:t>3．搬迁奖励：对在规定时间签订房屋拆迁协议并在规定期限内腾空房屋交付拆迁的，按其房屋权证面积给予100元/平方米的提前搬迁奖励。</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（二）无房地产权证和其他合法手续，但具有立项批准文件、行业主管部门审批手续或建设批准文件等相关手续的企业。</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1．房屋补偿：参照合川府发〔2013〕17号文件附件1所列对应结构原房补偿标准的80%执行。</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2．搬迁损失费。</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（1）对生产性企业，其搬迁损失费按所搬迁设备折旧后净值的20%计算；</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（2）对规模化种植（养殖）户，其搬迁损失费按上表规定标准计算。</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3．搬迁奖励：对在规定时间签订房屋拆迁协议并在规定期限内腾空房屋交付拆迁的，按批准建设的房屋面积给予50元/平方米的提前搬迁奖。</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（三）既无房地产权证和其他合法手续，也无立项批准文件、行业主管部门审批手续和建设批准文件等相关手续的企业。</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在规定时间内自行拆除的，按钢</w:t>
      </w:r>
      <w:proofErr w:type="gramStart"/>
      <w:r w:rsidRPr="001F14E5">
        <w:rPr>
          <w:rFonts w:ascii="方正仿宋_GBK" w:eastAsia="方正仿宋_GBK" w:hint="eastAsia"/>
          <w:color w:val="000000"/>
          <w:kern w:val="0"/>
          <w:sz w:val="32"/>
          <w:szCs w:val="32"/>
        </w:rPr>
        <w:t>砼</w:t>
      </w:r>
      <w:proofErr w:type="gramEnd"/>
      <w:r w:rsidRPr="001F14E5">
        <w:rPr>
          <w:rFonts w:ascii="方正仿宋_GBK" w:eastAsia="方正仿宋_GBK" w:hint="eastAsia"/>
          <w:color w:val="000000"/>
          <w:kern w:val="0"/>
          <w:sz w:val="32"/>
          <w:szCs w:val="32"/>
        </w:rPr>
        <w:t>结构100元/平方米、砖混结构（含有围墙彩钢棚）80元/平方米、砖木结构60元/平方米、土墙结构（</w:t>
      </w:r>
      <w:proofErr w:type="gramStart"/>
      <w:r w:rsidRPr="001F14E5">
        <w:rPr>
          <w:rFonts w:ascii="方正仿宋_GBK" w:eastAsia="方正仿宋_GBK" w:hint="eastAsia"/>
          <w:color w:val="000000"/>
          <w:kern w:val="0"/>
          <w:sz w:val="32"/>
          <w:szCs w:val="32"/>
        </w:rPr>
        <w:t>含无围墙</w:t>
      </w:r>
      <w:proofErr w:type="gramEnd"/>
      <w:r w:rsidRPr="001F14E5">
        <w:rPr>
          <w:rFonts w:ascii="方正仿宋_GBK" w:eastAsia="方正仿宋_GBK" w:hint="eastAsia"/>
          <w:color w:val="000000"/>
          <w:kern w:val="0"/>
          <w:sz w:val="32"/>
          <w:szCs w:val="32"/>
        </w:rPr>
        <w:t>彩钢棚）40元/平方米，简易</w:t>
      </w:r>
      <w:r w:rsidRPr="001F14E5">
        <w:rPr>
          <w:rFonts w:ascii="方正仿宋_GBK" w:eastAsia="方正仿宋_GBK" w:hint="eastAsia"/>
          <w:color w:val="000000"/>
          <w:kern w:val="0"/>
          <w:sz w:val="32"/>
          <w:szCs w:val="32"/>
        </w:rPr>
        <w:lastRenderedPageBreak/>
        <w:t>结构20元/平方米标准</w:t>
      </w:r>
      <w:proofErr w:type="gramStart"/>
      <w:r w:rsidRPr="001F14E5">
        <w:rPr>
          <w:rFonts w:ascii="方正仿宋_GBK" w:eastAsia="方正仿宋_GBK" w:hint="eastAsia"/>
          <w:color w:val="000000"/>
          <w:kern w:val="0"/>
          <w:sz w:val="32"/>
          <w:szCs w:val="32"/>
        </w:rPr>
        <w:t>给予拆工补助</w:t>
      </w:r>
      <w:proofErr w:type="gramEnd"/>
      <w:r w:rsidRPr="001F14E5">
        <w:rPr>
          <w:rFonts w:ascii="方正仿宋_GBK" w:eastAsia="方正仿宋_GBK" w:hint="eastAsia"/>
          <w:color w:val="000000"/>
          <w:kern w:val="0"/>
          <w:sz w:val="32"/>
          <w:szCs w:val="32"/>
        </w:rPr>
        <w:t>；拒不配合拆迁的，由有权部门查处后强制拆除。</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（四）其他。</w:t>
      </w:r>
    </w:p>
    <w:p w:rsidR="00D355DE" w:rsidRPr="001F14E5" w:rsidRDefault="00D355DE" w:rsidP="00D355DE">
      <w:pPr>
        <w:widowControl/>
        <w:ind w:firstLine="663"/>
        <w:rPr>
          <w:color w:val="000000"/>
          <w:kern w:val="0"/>
          <w:sz w:val="32"/>
          <w:szCs w:val="32"/>
        </w:rPr>
      </w:pPr>
      <w:r w:rsidRPr="001F14E5">
        <w:rPr>
          <w:rFonts w:ascii="方正仿宋_GBK" w:eastAsia="方正仿宋_GBK" w:hint="eastAsia"/>
          <w:color w:val="000000"/>
          <w:kern w:val="0"/>
          <w:sz w:val="32"/>
          <w:szCs w:val="32"/>
        </w:rPr>
        <w:t>将农房改作其他用途的，按住房补偿，有行业主管部门审批手续或其他批准文件的，其搬迁损失费和搬迁奖励参照“具有房地产权证和其他合法手续的企业”执行。</w:t>
      </w:r>
    </w:p>
    <w:p w:rsidR="00D355DE" w:rsidRPr="001F14E5" w:rsidRDefault="00D355DE" w:rsidP="00D355DE">
      <w:pPr>
        <w:widowControl/>
        <w:ind w:firstLine="663"/>
        <w:rPr>
          <w:color w:val="000000"/>
          <w:kern w:val="0"/>
          <w:sz w:val="32"/>
          <w:szCs w:val="32"/>
        </w:rPr>
      </w:pPr>
      <w:r w:rsidRPr="001F14E5">
        <w:rPr>
          <w:rFonts w:ascii="方正黑体_GBK" w:eastAsia="方正黑体_GBK" w:hint="eastAsia"/>
          <w:color w:val="000000"/>
          <w:kern w:val="0"/>
          <w:sz w:val="32"/>
          <w:szCs w:val="32"/>
        </w:rPr>
        <w:t>九、拆迁及奖励</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（一）</w:t>
      </w:r>
      <w:r w:rsidRPr="001F14E5">
        <w:rPr>
          <w:rFonts w:ascii="方正仿宋_GBK" w:eastAsia="方正仿宋_GBK" w:hint="eastAsia"/>
          <w:color w:val="000000"/>
          <w:kern w:val="0"/>
          <w:sz w:val="32"/>
          <w:szCs w:val="32"/>
        </w:rPr>
        <w:t>对已经实施补偿的房屋，由项目所在镇</w:t>
      </w:r>
      <w:proofErr w:type="gramStart"/>
      <w:r w:rsidRPr="001F14E5">
        <w:rPr>
          <w:rFonts w:ascii="方正仿宋_GBK" w:eastAsia="方正仿宋_GBK" w:hint="eastAsia"/>
          <w:color w:val="000000"/>
          <w:kern w:val="0"/>
          <w:sz w:val="32"/>
          <w:szCs w:val="32"/>
        </w:rPr>
        <w:t>街负责</w:t>
      </w:r>
      <w:proofErr w:type="gramEnd"/>
      <w:r w:rsidRPr="001F14E5">
        <w:rPr>
          <w:rFonts w:ascii="方正仿宋_GBK" w:eastAsia="方正仿宋_GBK" w:hint="eastAsia"/>
          <w:color w:val="000000"/>
          <w:kern w:val="0"/>
          <w:sz w:val="32"/>
          <w:szCs w:val="32"/>
        </w:rPr>
        <w:t>拆除；其房地产权证由项目所在镇</w:t>
      </w:r>
      <w:proofErr w:type="gramStart"/>
      <w:r w:rsidRPr="001F14E5">
        <w:rPr>
          <w:rFonts w:ascii="方正仿宋_GBK" w:eastAsia="方正仿宋_GBK" w:hint="eastAsia"/>
          <w:color w:val="000000"/>
          <w:kern w:val="0"/>
          <w:sz w:val="32"/>
          <w:szCs w:val="32"/>
        </w:rPr>
        <w:t>街负责</w:t>
      </w:r>
      <w:proofErr w:type="gramEnd"/>
      <w:r w:rsidRPr="001F14E5">
        <w:rPr>
          <w:rFonts w:ascii="方正仿宋_GBK" w:eastAsia="方正仿宋_GBK" w:hint="eastAsia"/>
          <w:color w:val="000000"/>
          <w:kern w:val="0"/>
          <w:sz w:val="32"/>
          <w:szCs w:val="32"/>
        </w:rPr>
        <w:t>收集，交区规划自然资源局予以注销。有证房屋在规定时间内腾空并交付拆迁的，给予100元/平方米的提前搬迁奖。</w:t>
      </w:r>
    </w:p>
    <w:p w:rsidR="00D355DE" w:rsidRPr="001F14E5" w:rsidRDefault="00D355DE" w:rsidP="00D355DE">
      <w:pPr>
        <w:widowControl/>
        <w:ind w:firstLine="663"/>
        <w:rPr>
          <w:color w:val="000000"/>
          <w:kern w:val="0"/>
          <w:sz w:val="32"/>
          <w:szCs w:val="32"/>
        </w:rPr>
      </w:pPr>
      <w:r w:rsidRPr="001F14E5">
        <w:rPr>
          <w:rFonts w:ascii="方正楷体_GBK" w:eastAsia="方正楷体_GBK" w:hint="eastAsia"/>
          <w:color w:val="000000"/>
          <w:kern w:val="0"/>
          <w:sz w:val="32"/>
          <w:szCs w:val="32"/>
        </w:rPr>
        <w:t>（二）</w:t>
      </w:r>
      <w:r w:rsidRPr="001F14E5">
        <w:rPr>
          <w:rFonts w:ascii="方正仿宋_GBK" w:eastAsia="方正仿宋_GBK" w:hint="eastAsia"/>
          <w:color w:val="000000"/>
          <w:kern w:val="0"/>
          <w:sz w:val="32"/>
          <w:szCs w:val="32"/>
        </w:rPr>
        <w:t>被征地范围内，以集体经济组织为单位，积极支持配合补偿安置工作，在征地补偿安置方案规定期限内完成补偿安置，并将土地全部交付使用的，按该农村集体经济组织本批次征地面积给予500元/亩的奖励。</w:t>
      </w:r>
    </w:p>
    <w:p w:rsidR="00D355DE" w:rsidRPr="001F14E5" w:rsidRDefault="00D355DE" w:rsidP="00D355DE">
      <w:pPr>
        <w:widowControl/>
        <w:ind w:firstLine="663"/>
        <w:rPr>
          <w:color w:val="000000"/>
          <w:kern w:val="0"/>
          <w:sz w:val="32"/>
          <w:szCs w:val="32"/>
        </w:rPr>
      </w:pPr>
      <w:r w:rsidRPr="001F14E5">
        <w:rPr>
          <w:rFonts w:ascii="方正黑体_GBK" w:eastAsia="方正黑体_GBK" w:hint="eastAsia"/>
          <w:color w:val="000000"/>
          <w:kern w:val="0"/>
          <w:sz w:val="32"/>
          <w:szCs w:val="32"/>
        </w:rPr>
        <w:t>十、监督检查</w:t>
      </w:r>
    </w:p>
    <w:p w:rsidR="00D355DE" w:rsidRPr="001F14E5" w:rsidRDefault="00D355DE" w:rsidP="00D355DE">
      <w:pPr>
        <w:widowControl/>
        <w:ind w:firstLine="663"/>
        <w:jc w:val="left"/>
        <w:rPr>
          <w:color w:val="000000"/>
          <w:kern w:val="0"/>
          <w:sz w:val="32"/>
          <w:szCs w:val="32"/>
        </w:rPr>
      </w:pPr>
      <w:r w:rsidRPr="001F14E5">
        <w:rPr>
          <w:rFonts w:ascii="方正仿宋_GBK" w:eastAsia="方正仿宋_GBK" w:hint="eastAsia"/>
          <w:color w:val="000000"/>
          <w:kern w:val="0"/>
          <w:sz w:val="32"/>
          <w:szCs w:val="32"/>
        </w:rPr>
        <w:t>在实施征地过程中，被征地拆迁群众对有关人员徇私舞弊、弄虚作假、违反征地政策规定可进行举报，经调查核实，情况属实并造成国家重大经济损失的，依法追究其责任，构成犯罪的，依法追究其刑事责任。</w:t>
      </w:r>
    </w:p>
    <w:p w:rsidR="00D355DE" w:rsidRPr="001F14E5" w:rsidRDefault="00D355DE" w:rsidP="00D355DE">
      <w:pPr>
        <w:widowControl/>
        <w:ind w:firstLine="663"/>
        <w:jc w:val="left"/>
        <w:rPr>
          <w:color w:val="000000"/>
          <w:kern w:val="0"/>
          <w:sz w:val="32"/>
          <w:szCs w:val="32"/>
        </w:rPr>
      </w:pPr>
      <w:r w:rsidRPr="001F14E5">
        <w:rPr>
          <w:rFonts w:ascii="方正仿宋_GBK" w:eastAsia="方正仿宋_GBK" w:hint="eastAsia"/>
          <w:color w:val="000000"/>
          <w:kern w:val="0"/>
          <w:sz w:val="32"/>
          <w:szCs w:val="32"/>
        </w:rPr>
        <w:t> </w:t>
      </w:r>
    </w:p>
    <w:p w:rsidR="00D355DE" w:rsidRPr="001F14E5" w:rsidRDefault="00D355DE" w:rsidP="00D355DE">
      <w:pPr>
        <w:widowControl/>
        <w:ind w:firstLine="663"/>
        <w:jc w:val="left"/>
        <w:rPr>
          <w:color w:val="000000"/>
          <w:kern w:val="0"/>
          <w:sz w:val="32"/>
          <w:szCs w:val="32"/>
        </w:rPr>
      </w:pPr>
      <w:r w:rsidRPr="001F14E5">
        <w:rPr>
          <w:rFonts w:ascii="方正仿宋_GBK" w:eastAsia="方正仿宋_GBK" w:hint="eastAsia"/>
          <w:color w:val="000000"/>
          <w:kern w:val="0"/>
          <w:sz w:val="32"/>
          <w:szCs w:val="32"/>
        </w:rPr>
        <w:t> </w:t>
      </w:r>
    </w:p>
    <w:p w:rsidR="00D355DE" w:rsidRPr="001F14E5" w:rsidRDefault="00D355DE" w:rsidP="00D355DE">
      <w:pPr>
        <w:widowControl/>
        <w:ind w:firstLine="663"/>
        <w:jc w:val="left"/>
        <w:rPr>
          <w:color w:val="000000"/>
          <w:kern w:val="0"/>
          <w:sz w:val="32"/>
          <w:szCs w:val="32"/>
        </w:rPr>
      </w:pPr>
      <w:r w:rsidRPr="001F14E5">
        <w:rPr>
          <w:rFonts w:ascii="方正仿宋_GBK" w:eastAsia="方正仿宋_GBK" w:hint="eastAsia"/>
          <w:color w:val="000000"/>
          <w:kern w:val="0"/>
          <w:sz w:val="32"/>
          <w:szCs w:val="32"/>
        </w:rPr>
        <w:lastRenderedPageBreak/>
        <w:t> </w:t>
      </w:r>
    </w:p>
    <w:p w:rsidR="00D355DE" w:rsidRPr="001F14E5" w:rsidRDefault="00D355DE" w:rsidP="00D355DE">
      <w:pPr>
        <w:widowControl/>
        <w:ind w:firstLine="663"/>
        <w:jc w:val="left"/>
        <w:rPr>
          <w:color w:val="000000"/>
          <w:kern w:val="0"/>
          <w:sz w:val="32"/>
          <w:szCs w:val="32"/>
        </w:rPr>
      </w:pPr>
      <w:r w:rsidRPr="001F14E5">
        <w:rPr>
          <w:rFonts w:ascii="方正仿宋_GBK" w:eastAsia="方正仿宋_GBK" w:hint="eastAsia"/>
          <w:color w:val="000000"/>
          <w:kern w:val="0"/>
          <w:sz w:val="32"/>
          <w:szCs w:val="32"/>
        </w:rPr>
        <w:t> </w:t>
      </w:r>
    </w:p>
    <w:p w:rsidR="00D355DE" w:rsidRPr="001F14E5" w:rsidRDefault="00D355DE" w:rsidP="00D355DE">
      <w:pPr>
        <w:widowControl/>
        <w:ind w:firstLine="663"/>
        <w:jc w:val="left"/>
        <w:rPr>
          <w:color w:val="000000"/>
          <w:kern w:val="0"/>
          <w:sz w:val="32"/>
          <w:szCs w:val="32"/>
        </w:rPr>
      </w:pPr>
      <w:r w:rsidRPr="001F14E5">
        <w:rPr>
          <w:rFonts w:ascii="方正仿宋_GBK" w:eastAsia="方正仿宋_GBK" w:hint="eastAsia"/>
          <w:color w:val="000000"/>
          <w:kern w:val="0"/>
          <w:sz w:val="32"/>
          <w:szCs w:val="32"/>
        </w:rPr>
        <w:t> </w:t>
      </w:r>
    </w:p>
    <w:p w:rsidR="00D355DE" w:rsidRPr="001F14E5" w:rsidRDefault="00D355DE" w:rsidP="00D355DE">
      <w:pPr>
        <w:widowControl/>
        <w:ind w:firstLine="663"/>
        <w:jc w:val="left"/>
        <w:rPr>
          <w:color w:val="000000"/>
          <w:kern w:val="0"/>
          <w:sz w:val="32"/>
          <w:szCs w:val="32"/>
        </w:rPr>
      </w:pPr>
      <w:r w:rsidRPr="001F14E5">
        <w:rPr>
          <w:rFonts w:ascii="方正仿宋_GBK" w:eastAsia="方正仿宋_GBK" w:hint="eastAsia"/>
          <w:color w:val="000000"/>
          <w:kern w:val="0"/>
          <w:sz w:val="32"/>
          <w:szCs w:val="32"/>
        </w:rPr>
        <w:t> </w:t>
      </w:r>
    </w:p>
    <w:p w:rsidR="00DC01B9" w:rsidRPr="00D355DE" w:rsidRDefault="00DC01B9">
      <w:bookmarkStart w:id="1" w:name="_GoBack"/>
      <w:bookmarkEnd w:id="1"/>
    </w:p>
    <w:sectPr w:rsidR="00DC01B9" w:rsidRPr="00D355D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方正黑体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55DE"/>
    <w:rsid w:val="00D355DE"/>
    <w:rsid w:val="00DC01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5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355D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972</Words>
  <Characters>5541</Characters>
  <Application>Microsoft Office Word</Application>
  <DocSecurity>0</DocSecurity>
  <Lines>46</Lines>
  <Paragraphs>12</Paragraphs>
  <ScaleCrop>false</ScaleCrop>
  <Company>Sky123.Org</Company>
  <LinksUpToDate>false</LinksUpToDate>
  <CharactersWithSpaces>6501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陈正洪</dc:creator>
  <cp:keywords/>
  <dc:description/>
  <cp:lastModifiedBy>陈正洪</cp:lastModifiedBy>
  <cp:revision>1</cp:revision>
  <dcterms:created xsi:type="dcterms:W3CDTF">2020-05-29T01:41:00Z</dcterms:created>
  <dcterms:modified xsi:type="dcterms:W3CDTF">2020-05-29T01:42:00Z</dcterms:modified>
</cp:coreProperties>
</file>