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D0B22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3D0B22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12500382MB0P442096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3D0B22">
      <w:pPr>
        <w:jc w:val="right"/>
      </w:pPr>
    </w:p>
    <w:p w:rsidR="00000000" w:rsidRDefault="003D0B22">
      <w:pPr>
        <w:jc w:val="right"/>
      </w:pPr>
    </w:p>
    <w:p w:rsidR="00000000" w:rsidRDefault="003D0B22">
      <w:pPr>
        <w:jc w:val="right"/>
      </w:pPr>
    </w:p>
    <w:p w:rsidR="00000000" w:rsidRDefault="003D0B22">
      <w:pPr>
        <w:jc w:val="right"/>
      </w:pPr>
    </w:p>
    <w:p w:rsidR="00000000" w:rsidRDefault="003D0B22">
      <w:pPr>
        <w:jc w:val="right"/>
      </w:pPr>
    </w:p>
    <w:p w:rsidR="00000000" w:rsidRDefault="003D0B22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3D0B22">
      <w:pPr>
        <w:jc w:val="center"/>
        <w:rPr>
          <w:rFonts w:eastAsia="黑体"/>
          <w:b/>
          <w:bCs/>
          <w:spacing w:val="30"/>
        </w:rPr>
      </w:pPr>
    </w:p>
    <w:p w:rsidR="00000000" w:rsidRDefault="003D0B22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3D0B22">
      <w:pPr>
        <w:jc w:val="center"/>
        <w:rPr>
          <w:sz w:val="36"/>
        </w:rPr>
      </w:pPr>
    </w:p>
    <w:p w:rsidR="00000000" w:rsidRDefault="003D0B22">
      <w:pPr>
        <w:jc w:val="center"/>
        <w:rPr>
          <w:sz w:val="36"/>
        </w:rPr>
      </w:pPr>
    </w:p>
    <w:p w:rsidR="00000000" w:rsidRDefault="003D0B22">
      <w:pPr>
        <w:jc w:val="center"/>
        <w:rPr>
          <w:sz w:val="36"/>
        </w:rPr>
      </w:pPr>
    </w:p>
    <w:p w:rsidR="00000000" w:rsidRDefault="003D0B22">
      <w:pPr>
        <w:jc w:val="center"/>
        <w:rPr>
          <w:sz w:val="36"/>
        </w:rPr>
      </w:pPr>
    </w:p>
    <w:p w:rsidR="00000000" w:rsidRDefault="003D0B22">
      <w:pPr>
        <w:jc w:val="center"/>
        <w:rPr>
          <w:sz w:val="36"/>
        </w:rPr>
      </w:pPr>
    </w:p>
    <w:p w:rsidR="00000000" w:rsidRDefault="003D0B22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3D0B22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3D0B22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重庆市合川区党员教育中心</w:t>
            </w:r>
          </w:p>
        </w:tc>
      </w:tr>
    </w:tbl>
    <w:p w:rsidR="00000000" w:rsidRDefault="003D0B22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3D0B22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3D0B2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3D0B22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3D0B22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D0B22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D0B22">
      <w:pPr>
        <w:jc w:val="center"/>
        <w:rPr>
          <w:rFonts w:hint="eastAsia"/>
          <w:u w:val="single"/>
        </w:rPr>
      </w:pPr>
    </w:p>
    <w:p w:rsidR="00000000" w:rsidRDefault="003D0B22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3D0B22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3D0B22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D0B22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重庆市合川区党员教育中心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D0B22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教育、服务党员干部群众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制定全区党员电化教育工作计划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指导、督促、检查全区党员电化教育工作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负责全区党员电化教育网点建设及全区党员电化教育工作的管理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承担重庆市委组织部下达的党员电化教育重点调研课题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承担全区党员电化教育信息和统计工作等。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D0B22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重庆市合川区希尔安大道</w:t>
            </w:r>
            <w:r>
              <w:rPr>
                <w:rStyle w:val="font71"/>
                <w:rFonts w:ascii="楷体_GB2312" w:hint="eastAsia"/>
                <w:szCs w:val="28"/>
              </w:rPr>
              <w:t>222</w:t>
            </w:r>
            <w:r>
              <w:rPr>
                <w:rStyle w:val="font71"/>
                <w:rFonts w:ascii="楷体_GB2312" w:hint="eastAsia"/>
                <w:szCs w:val="28"/>
              </w:rPr>
              <w:t>号区政府大楼</w:t>
            </w:r>
            <w:r>
              <w:rPr>
                <w:rStyle w:val="font71"/>
                <w:rFonts w:ascii="楷体_GB2312" w:hint="eastAsia"/>
                <w:szCs w:val="28"/>
              </w:rPr>
              <w:t>6</w:t>
            </w:r>
            <w:r>
              <w:rPr>
                <w:rStyle w:val="font71"/>
                <w:rFonts w:ascii="楷体_GB2312" w:hint="eastAsia"/>
                <w:szCs w:val="28"/>
              </w:rPr>
              <w:t>楼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D0B22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蔡丽莎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D0B22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22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D0B22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D0B22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中国共产党重庆市合川区委员会组织部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3D0B22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3D0B22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339.62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D0B22">
            <w:pPr>
              <w:jc w:val="center"/>
            </w:pPr>
            <w:r>
              <w:rPr>
                <w:rStyle w:val="font71"/>
                <w:sz w:val="32"/>
                <w:szCs w:val="32"/>
              </w:rPr>
              <w:t>362.32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D0B22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5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3D0B22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D0B22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3D0B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3D0B22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3D0B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1.</w:t>
            </w:r>
            <w:r>
              <w:rPr>
                <w:rStyle w:val="font71"/>
                <w:rFonts w:ascii="楷体_GB2312" w:hint="eastAsia"/>
              </w:rPr>
              <w:t>党员电化教育（远程教育）工作：做好组织开展全区党员电化教育工作，抓好党建栏目、电教片的摄制工作，组织党员群众做好播放收看工作；做好有关党的建设声像、图片资料的拍摄收集工作；做好区级党员干部现代远程教育信息中心的建设和管理，为全区远程教育终端站点提供数据交换平台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做好全区党员干部现代远程教育辅助教学平台建设、教学资源开发和远程教育骨干队伍建设。制作的“我们村</w:t>
            </w:r>
            <w:r>
              <w:rPr>
                <w:rStyle w:val="font71"/>
                <w:rFonts w:ascii="楷体_GB2312" w:hint="eastAsia"/>
              </w:rPr>
              <w:t>/</w:t>
            </w:r>
            <w:r>
              <w:rPr>
                <w:rStyle w:val="font71"/>
                <w:rFonts w:ascii="楷体_GB2312" w:hint="eastAsia"/>
              </w:rPr>
              <w:t>社区的那些事儿”公益宣传片《对话》、“身边榜样”微视频《警营里的圆梦人》分别获全市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年党员教育电视片一等、二等优秀作品。开通“合川组工”微信</w:t>
            </w:r>
            <w:r>
              <w:rPr>
                <w:rStyle w:val="font71"/>
                <w:rFonts w:ascii="楷体_GB2312" w:hint="eastAsia"/>
              </w:rPr>
              <w:t>视频号，联动区融媒体中心，全方位策划、多角度跟踪、矩阵式宣传，引领舆论、应对舆情，有力提升了组工宣传平台的传播力、影响力、公信力，为全区组织工作顺利推进营造了良好的舆论环境。其中，视频号发布的《“疫”路有我，组工干部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勇担当》《微光》《战疫十二时辰》获评市委组织部优秀新媒体作品。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党建信息化建设工作：做好大组工网的整网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建设和维护、部机关办公自动化建设；“数智组工”</w:t>
            </w:r>
            <w:r>
              <w:rPr>
                <w:rStyle w:val="font71"/>
                <w:rFonts w:ascii="楷体_GB2312" w:hint="eastAsia"/>
              </w:rPr>
              <w:t xml:space="preserve">1.0 </w:t>
            </w:r>
            <w:r>
              <w:rPr>
                <w:rStyle w:val="font71"/>
                <w:rFonts w:ascii="楷体_GB2312" w:hint="eastAsia"/>
              </w:rPr>
              <w:t>版，赋能组织工作高质量发展。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3D0B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D0B22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D0B22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D0B22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3D0B22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3D0B22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3D0B22" w:rsidRDefault="003D0B22" w:rsidP="00E144CD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3D0B2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E144CD"/>
    <w:rsid w:val="003D0B22"/>
    <w:rsid w:val="00E1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</Words>
  <Characters>893</Characters>
  <Application>Microsoft Office Word</Application>
  <DocSecurity>0</DocSecurity>
  <Lines>7</Lines>
  <Paragraphs>2</Paragraphs>
  <ScaleCrop>false</ScaleCrop>
  <Company>WwW.YlmF.CoM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2023-05-26T09:30:00Z</dcterms:created>
  <dcterms:modified xsi:type="dcterms:W3CDTF">2023-05-26T09:30:00Z</dcterms:modified>
</cp:coreProperties>
</file>