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536A4A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536A4A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12500382MB0T429879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536A4A">
      <w:pPr>
        <w:jc w:val="right"/>
      </w:pPr>
    </w:p>
    <w:p w:rsidR="00000000" w:rsidRDefault="00536A4A">
      <w:pPr>
        <w:jc w:val="right"/>
      </w:pPr>
    </w:p>
    <w:p w:rsidR="00000000" w:rsidRDefault="00536A4A">
      <w:pPr>
        <w:jc w:val="right"/>
      </w:pPr>
    </w:p>
    <w:p w:rsidR="00000000" w:rsidRDefault="00536A4A">
      <w:pPr>
        <w:jc w:val="right"/>
      </w:pPr>
    </w:p>
    <w:p w:rsidR="00000000" w:rsidRDefault="00536A4A">
      <w:pPr>
        <w:jc w:val="right"/>
      </w:pPr>
    </w:p>
    <w:p w:rsidR="00000000" w:rsidRDefault="00536A4A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536A4A">
      <w:pPr>
        <w:jc w:val="center"/>
        <w:rPr>
          <w:rFonts w:eastAsia="黑体"/>
          <w:b/>
          <w:bCs/>
          <w:spacing w:val="30"/>
        </w:rPr>
      </w:pPr>
    </w:p>
    <w:p w:rsidR="00000000" w:rsidRDefault="00536A4A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2022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536A4A">
      <w:pPr>
        <w:jc w:val="center"/>
        <w:rPr>
          <w:sz w:val="36"/>
        </w:rPr>
      </w:pPr>
    </w:p>
    <w:p w:rsidR="00000000" w:rsidRDefault="00536A4A">
      <w:pPr>
        <w:jc w:val="center"/>
        <w:rPr>
          <w:sz w:val="36"/>
        </w:rPr>
      </w:pPr>
    </w:p>
    <w:p w:rsidR="00000000" w:rsidRDefault="00536A4A">
      <w:pPr>
        <w:jc w:val="center"/>
        <w:rPr>
          <w:sz w:val="36"/>
        </w:rPr>
      </w:pPr>
    </w:p>
    <w:p w:rsidR="00000000" w:rsidRDefault="00536A4A">
      <w:pPr>
        <w:jc w:val="center"/>
        <w:rPr>
          <w:sz w:val="36"/>
        </w:rPr>
      </w:pPr>
    </w:p>
    <w:p w:rsidR="00000000" w:rsidRDefault="00536A4A">
      <w:pPr>
        <w:jc w:val="center"/>
        <w:rPr>
          <w:sz w:val="36"/>
        </w:rPr>
      </w:pPr>
    </w:p>
    <w:p w:rsidR="00000000" w:rsidRDefault="00536A4A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536A4A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536A4A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重庆市合川区新华小学附属幼儿园</w:t>
            </w:r>
          </w:p>
        </w:tc>
      </w:tr>
    </w:tbl>
    <w:p w:rsidR="00000000" w:rsidRDefault="00536A4A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536A4A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536A4A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536A4A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536A4A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536A4A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536A4A">
      <w:pPr>
        <w:jc w:val="center"/>
        <w:rPr>
          <w:rFonts w:hint="eastAsia"/>
          <w:u w:val="single"/>
        </w:rPr>
      </w:pPr>
    </w:p>
    <w:p w:rsidR="00000000" w:rsidRDefault="00536A4A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536A4A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36A4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536A4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536A4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536A4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536A4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536A4A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36A4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536A4A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重庆市合川区新华小学附属幼儿园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36A4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36A4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和</w:t>
            </w:r>
            <w:proofErr w:type="gramEnd"/>
          </w:p>
          <w:p w:rsidR="00000000" w:rsidRDefault="00536A4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536A4A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为学龄前儿童提供保育和教育服务；幼儿保育、幼儿教育。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36A4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36A4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536A4A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重庆市合川区沙北路</w:t>
            </w:r>
            <w:r>
              <w:rPr>
                <w:rStyle w:val="font71"/>
                <w:rFonts w:ascii="楷体_GB2312" w:hint="eastAsia"/>
                <w:szCs w:val="28"/>
              </w:rPr>
              <w:t>141</w:t>
            </w:r>
            <w:r>
              <w:rPr>
                <w:rStyle w:val="font71"/>
                <w:rFonts w:ascii="楷体_GB2312" w:hint="eastAsia"/>
                <w:szCs w:val="28"/>
              </w:rPr>
              <w:t>号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36A4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36A4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536A4A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王小伍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36A4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36A4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536A4A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1200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36A4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36A4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536A4A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36A4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36A4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536A4A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重庆市合川区教育委员会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36A4A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536A4A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536A4A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536A4A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36A4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36A4A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536A4A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36A4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36A4A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2760.62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536A4A">
            <w:pPr>
              <w:jc w:val="center"/>
            </w:pPr>
            <w:r>
              <w:rPr>
                <w:rStyle w:val="font71"/>
                <w:sz w:val="32"/>
                <w:szCs w:val="32"/>
              </w:rPr>
              <w:t>2593.59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36A4A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36A4A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重庆市合川区新华小学附属幼儿园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36A4A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536A4A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162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36A4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对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条</w:t>
            </w:r>
          </w:p>
          <w:p w:rsidR="00000000" w:rsidRDefault="00536A4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》和</w:t>
            </w:r>
            <w:proofErr w:type="gramEnd"/>
          </w:p>
          <w:p w:rsidR="00000000" w:rsidRDefault="00536A4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536A4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536A4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536A4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536A4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536A4A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536A4A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严格执行了《条例》和实施细则有关变更登记的规定。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536A4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536A4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536A4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536A4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务</w:t>
            </w:r>
            <w:proofErr w:type="gramEnd"/>
          </w:p>
          <w:p w:rsidR="00000000" w:rsidRDefault="00536A4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536A4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536A4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536A4A">
            <w:pPr>
              <w:jc w:val="center"/>
              <w:rPr>
                <w:u w:val="single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536A4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一、树理想信念，硬政治思想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一年来，引领老师深入贯彻《指南》和新《规程》精神，落实《关于大力推进幼儿园与小学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科学衔接的指导意见》，坚定“三香致远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一生精彩”理念，搭建“三香宝宝满园香”成长平台，科学提升我园保教保育工作，积淀孩子一生精彩的核心素养。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二、强卫生保健，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促健康体质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联动社区社资源，建立幼儿健康测评机制，优化幼儿健康档案，做到身高体重有数据有评价有分析有措施；推进幼儿季节</w:t>
            </w:r>
            <w:r>
              <w:rPr>
                <w:rStyle w:val="font71"/>
                <w:rFonts w:ascii="楷体_GB2312" w:hint="eastAsia"/>
              </w:rPr>
              <w:t>e</w:t>
            </w:r>
            <w:r>
              <w:rPr>
                <w:rStyle w:val="font71"/>
                <w:rFonts w:ascii="楷体_GB2312" w:hint="eastAsia"/>
              </w:rPr>
              <w:t>食谱，持续开展幼儿带量食谱研讨，膳食营养有追踪有反馈有改善。组织家长参与线上线下培训《儿童生长与发育》《疫情之下，儿童如何</w:t>
            </w:r>
            <w:r>
              <w:rPr>
                <w:rStyle w:val="font71"/>
                <w:rFonts w:ascii="楷体_GB2312" w:hint="eastAsia"/>
              </w:rPr>
              <w:t>预防春季传染病》《儿童眼保健》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；立足当前，持续开展疫情下保育教师“疫情防控下的精细化消毒指南”，“常见传染病的三观察三处理”“班级特殊孩子的保育护理”</w:t>
            </w:r>
            <w:r>
              <w:rPr>
                <w:rStyle w:val="font71"/>
                <w:rFonts w:ascii="楷体_GB2312" w:hint="eastAsia"/>
              </w:rPr>
              <w:t>6</w:t>
            </w:r>
            <w:r>
              <w:rPr>
                <w:rStyle w:val="font71"/>
                <w:rFonts w:ascii="楷体_GB2312" w:hint="eastAsia"/>
              </w:rPr>
              <w:t>次。接受阳光餐饮食品卫生专项抽查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次，师生各项安全演练</w:t>
            </w:r>
            <w:r>
              <w:rPr>
                <w:rStyle w:val="font71"/>
                <w:rFonts w:ascii="楷体_GB2312" w:hint="eastAsia"/>
              </w:rPr>
              <w:t>6</w:t>
            </w:r>
            <w:r>
              <w:rPr>
                <w:rStyle w:val="font71"/>
                <w:rFonts w:ascii="楷体_GB2312" w:hint="eastAsia"/>
              </w:rPr>
              <w:t>次，安全主题微课视频推送</w:t>
            </w:r>
            <w:r>
              <w:rPr>
                <w:rStyle w:val="font71"/>
                <w:rFonts w:ascii="楷体_GB2312" w:hint="eastAsia"/>
              </w:rPr>
              <w:t>18</w:t>
            </w:r>
            <w:r>
              <w:rPr>
                <w:rStyle w:val="font71"/>
                <w:rFonts w:ascii="楷体_GB2312" w:hint="eastAsia"/>
              </w:rPr>
              <w:t>次，更新宣传栏</w:t>
            </w:r>
            <w:r>
              <w:rPr>
                <w:rStyle w:val="font71"/>
                <w:rFonts w:ascii="楷体_GB2312" w:hint="eastAsia"/>
              </w:rPr>
              <w:t>6</w:t>
            </w:r>
            <w:r>
              <w:rPr>
                <w:rStyle w:val="font71"/>
                <w:rFonts w:ascii="楷体_GB2312" w:hint="eastAsia"/>
              </w:rPr>
              <w:t>期，发送安全提示</w:t>
            </w:r>
            <w:r>
              <w:rPr>
                <w:rStyle w:val="font71"/>
                <w:rFonts w:ascii="楷体_GB2312" w:hint="eastAsia"/>
              </w:rPr>
              <w:t>40</w:t>
            </w:r>
            <w:r>
              <w:rPr>
                <w:rStyle w:val="font71"/>
                <w:rFonts w:ascii="楷体_GB2312" w:hint="eastAsia"/>
              </w:rPr>
              <w:t>条，签订家长责任书</w:t>
            </w:r>
            <w:r>
              <w:rPr>
                <w:rStyle w:val="font71"/>
                <w:rFonts w:ascii="楷体_GB2312" w:hint="eastAsia"/>
              </w:rPr>
              <w:t>3000</w:t>
            </w:r>
            <w:r>
              <w:rPr>
                <w:rStyle w:val="font71"/>
                <w:rFonts w:ascii="楷体_GB2312" w:hint="eastAsia"/>
              </w:rPr>
              <w:t>余份，提高教职员工的安全意识和自我保护能力，提升了保育工作的专业操作能力，为促进幼儿健康体质有效助力。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三、兴园本科研，助保教提质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启动心香运动游戏课程</w:t>
            </w:r>
            <w:r>
              <w:rPr>
                <w:rStyle w:val="font71"/>
                <w:rFonts w:ascii="楷体_GB2312" w:hint="eastAsia"/>
              </w:rPr>
              <w:t>2.0</w:t>
            </w:r>
            <w:r>
              <w:rPr>
                <w:rStyle w:val="font71"/>
                <w:rFonts w:ascii="楷体_GB2312" w:hint="eastAsia"/>
              </w:rPr>
              <w:t>版建设，开展审议式教研《早操活动优化》立足特点、探讨难</w:t>
            </w:r>
            <w:r>
              <w:rPr>
                <w:rStyle w:val="font71"/>
                <w:rFonts w:ascii="楷体_GB2312" w:hint="eastAsia"/>
              </w:rPr>
              <w:t>点，优化早操编排方案、开展展示评比活动，为雨天室内运动游戏助力，充分满足幼儿的运动需求。通过微讲座、主题活动网络图审议、主题墙创设案例分享和主题活动展示等形式，开展专题教研《看见整合课程中的教师和幼儿》。覆盖全园主题墙创设案例</w:t>
            </w:r>
            <w:r>
              <w:rPr>
                <w:rStyle w:val="font71"/>
                <w:rFonts w:ascii="楷体_GB2312" w:hint="eastAsia"/>
              </w:rPr>
              <w:t>12</w:t>
            </w:r>
            <w:r>
              <w:rPr>
                <w:rStyle w:val="font71"/>
                <w:rFonts w:ascii="楷体_GB2312" w:hint="eastAsia"/>
              </w:rPr>
              <w:t>个，优秀教学活动案例</w:t>
            </w:r>
            <w:r>
              <w:rPr>
                <w:rStyle w:val="font71"/>
                <w:rFonts w:ascii="楷体_GB2312" w:hint="eastAsia"/>
              </w:rPr>
              <w:t>26</w:t>
            </w:r>
            <w:r>
              <w:rPr>
                <w:rStyle w:val="font71"/>
                <w:rFonts w:ascii="楷体_GB2312" w:hint="eastAsia"/>
              </w:rPr>
              <w:t>个。围绕主题活动背景下班级区域游戏活动的开展，探讨《小材大用游戏材料包》的有效使用，丰富区域游戏材料，解决教师准备材料的困惑。开展教师“共读一本书”《幼儿园一日活动保教基本要求》、《教育部关于大力推进幼儿园与小学科学衔接的指导意见》、《幼儿园保育教育质量评估</w:t>
            </w:r>
            <w:r>
              <w:rPr>
                <w:rStyle w:val="font71"/>
                <w:rFonts w:ascii="楷体_GB2312" w:hint="eastAsia"/>
              </w:rPr>
              <w:t>指南》读本，结合延时保育活动的开展，通过集体学习、小组讨论等教研，解决教师一日细则</w:t>
            </w:r>
            <w:r>
              <w:rPr>
                <w:rStyle w:val="font71"/>
                <w:rFonts w:ascii="楷体_GB2312" w:hint="eastAsia"/>
              </w:rPr>
              <w:t>6</w:t>
            </w:r>
            <w:r>
              <w:rPr>
                <w:rStyle w:val="font71"/>
                <w:rFonts w:ascii="楷体_GB2312" w:hint="eastAsia"/>
              </w:rPr>
              <w:t>项真问题清单。区级课题《三香文化润泽下幼小衔接的实践研究》和《生肖文化游戏化实施的课程研究》结题工作顺利完成。课题成果《再见！三香园》启用大班幼小衔接课程彰显“幼小衔接”阶段性研究亮点。坚持以劳动课程为主线，生成陶艺、手工、编制等</w:t>
            </w:r>
            <w:r>
              <w:rPr>
                <w:rStyle w:val="font71"/>
                <w:rFonts w:ascii="楷体_GB2312" w:hint="eastAsia"/>
              </w:rPr>
              <w:t>12</w:t>
            </w:r>
            <w:r>
              <w:rPr>
                <w:rStyle w:val="font71"/>
                <w:rFonts w:ascii="楷体_GB2312" w:hint="eastAsia"/>
              </w:rPr>
              <w:t>项班本课程资源。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四、显主题特色，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增家园合力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 </w:t>
            </w:r>
            <w:r>
              <w:rPr>
                <w:rStyle w:val="font71"/>
                <w:rFonts w:ascii="楷体_GB2312" w:hint="eastAsia"/>
              </w:rPr>
              <w:t>以“三香宝宝满园香”的文化平台，开展</w:t>
            </w:r>
            <w:r>
              <w:rPr>
                <w:rStyle w:val="font71"/>
                <w:rFonts w:ascii="楷体_GB2312" w:hint="eastAsia"/>
              </w:rPr>
              <w:t> </w:t>
            </w:r>
            <w:r>
              <w:rPr>
                <w:rStyle w:val="font71"/>
                <w:rFonts w:ascii="楷体_GB2312" w:hint="eastAsia"/>
              </w:rPr>
              <w:t>“国旗下的三香娃”</w:t>
            </w:r>
            <w:r>
              <w:rPr>
                <w:rStyle w:val="font71"/>
                <w:rFonts w:ascii="楷体_GB2312" w:hint="eastAsia"/>
              </w:rPr>
              <w:t> </w:t>
            </w:r>
            <w:r>
              <w:rPr>
                <w:rStyle w:val="font71"/>
                <w:rFonts w:ascii="楷体_GB2312" w:hint="eastAsia"/>
              </w:rPr>
              <w:t>、“遇见三香遇见你”、“冬奥来了”、“书香润童心</w:t>
            </w:r>
            <w:r>
              <w:rPr>
                <w:rStyle w:val="font71"/>
                <w:rFonts w:ascii="楷体_GB2312" w:hint="eastAsia"/>
              </w:rPr>
              <w:t> </w:t>
            </w:r>
            <w:r>
              <w:rPr>
                <w:rStyle w:val="font71"/>
                <w:rFonts w:ascii="楷体_GB2312" w:hint="eastAsia"/>
              </w:rPr>
              <w:t>阅读伴成长”、“幼小协同</w:t>
            </w:r>
            <w:r>
              <w:rPr>
                <w:rStyle w:val="font71"/>
                <w:rFonts w:ascii="楷体_GB2312" w:hint="eastAsia"/>
              </w:rPr>
              <w:t> </w:t>
            </w:r>
            <w:r>
              <w:rPr>
                <w:rStyle w:val="font71"/>
                <w:rFonts w:ascii="楷体_GB2312" w:hint="eastAsia"/>
              </w:rPr>
              <w:t>科学衔接”</w:t>
            </w:r>
            <w:r>
              <w:rPr>
                <w:rStyle w:val="font71"/>
                <w:rFonts w:ascii="楷体_GB2312" w:hint="eastAsia"/>
              </w:rPr>
              <w:t>、“三香娃毕业季”等</w:t>
            </w:r>
            <w:r>
              <w:rPr>
                <w:rStyle w:val="font71"/>
                <w:rFonts w:ascii="楷体_GB2312" w:hint="eastAsia"/>
              </w:rPr>
              <w:t>12</w:t>
            </w:r>
            <w:r>
              <w:rPr>
                <w:rStyle w:val="font71"/>
                <w:rFonts w:ascii="楷体_GB2312" w:hint="eastAsia"/>
              </w:rPr>
              <w:t>次主题活动，推送重庆市级媒体报道</w:t>
            </w:r>
            <w:r>
              <w:rPr>
                <w:rStyle w:val="font71"/>
                <w:rFonts w:ascii="楷体_GB2312" w:hint="eastAsia"/>
              </w:rPr>
              <w:t>8</w:t>
            </w:r>
            <w:r>
              <w:rPr>
                <w:rStyle w:val="font71"/>
                <w:rFonts w:ascii="楷体_GB2312" w:hint="eastAsia"/>
              </w:rPr>
              <w:t>次，合川区教委官微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次，我园微信美篇</w:t>
            </w:r>
            <w:r>
              <w:rPr>
                <w:rStyle w:val="font71"/>
                <w:rFonts w:ascii="楷体_GB2312" w:hint="eastAsia"/>
              </w:rPr>
              <w:t>25</w:t>
            </w:r>
            <w:r>
              <w:rPr>
                <w:rStyle w:val="font71"/>
                <w:rFonts w:ascii="楷体_GB2312" w:hint="eastAsia"/>
              </w:rPr>
              <w:t>次。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一年来，我园教师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人参加重庆市第二批“家校社共育暨家庭教育实践校”建设培训，</w:t>
            </w:r>
            <w:r>
              <w:rPr>
                <w:rStyle w:val="font71"/>
                <w:rFonts w:ascii="楷体_GB2312" w:hint="eastAsia"/>
              </w:rPr>
              <w:t>5</w:t>
            </w:r>
            <w:r>
              <w:rPr>
                <w:rStyle w:val="font71"/>
                <w:rFonts w:ascii="楷体_GB2312" w:hint="eastAsia"/>
              </w:rPr>
              <w:t>人教师参与家庭教育法社区宣讲，发放宣传资料</w:t>
            </w:r>
            <w:r>
              <w:rPr>
                <w:rStyle w:val="font71"/>
                <w:rFonts w:ascii="楷体_GB2312" w:hint="eastAsia"/>
              </w:rPr>
              <w:t>1000</w:t>
            </w:r>
            <w:r>
              <w:rPr>
                <w:rStyle w:val="font71"/>
                <w:rFonts w:ascii="楷体_GB2312" w:hint="eastAsia"/>
              </w:rPr>
              <w:t>余份。完成新生幼儿家访回访</w:t>
            </w:r>
            <w:r>
              <w:rPr>
                <w:rStyle w:val="font71"/>
                <w:rFonts w:ascii="楷体_GB2312" w:hint="eastAsia"/>
              </w:rPr>
              <w:t>150</w:t>
            </w:r>
            <w:r>
              <w:rPr>
                <w:rStyle w:val="font71"/>
                <w:rFonts w:ascii="楷体_GB2312" w:hint="eastAsia"/>
              </w:rPr>
              <w:t>人次。开展家长助教</w:t>
            </w:r>
            <w:r>
              <w:rPr>
                <w:rStyle w:val="font71"/>
                <w:rFonts w:ascii="楷体_GB2312" w:hint="eastAsia"/>
              </w:rPr>
              <w:t>24</w:t>
            </w:r>
            <w:r>
              <w:rPr>
                <w:rStyle w:val="font71"/>
                <w:rFonts w:ascii="楷体_GB2312" w:hint="eastAsia"/>
              </w:rPr>
              <w:t>人次，家长线上线下参与</w:t>
            </w:r>
            <w:r>
              <w:rPr>
                <w:rStyle w:val="font71"/>
                <w:rFonts w:ascii="楷体_GB2312" w:hint="eastAsia"/>
              </w:rPr>
              <w:t>1000</w:t>
            </w:r>
            <w:r>
              <w:rPr>
                <w:rStyle w:val="font71"/>
                <w:rFonts w:ascii="楷体_GB2312" w:hint="eastAsia"/>
              </w:rPr>
              <w:t>余人次，表彰园级书香家庭</w:t>
            </w:r>
            <w:r>
              <w:rPr>
                <w:rStyle w:val="font71"/>
                <w:rFonts w:ascii="楷体_GB2312" w:hint="eastAsia"/>
              </w:rPr>
              <w:t>108</w:t>
            </w:r>
            <w:r>
              <w:rPr>
                <w:rStyle w:val="font71"/>
                <w:rFonts w:ascii="楷体_GB2312" w:hint="eastAsia"/>
              </w:rPr>
              <w:t>个，书香宝宝</w:t>
            </w:r>
            <w:r>
              <w:rPr>
                <w:rStyle w:val="font71"/>
                <w:rFonts w:ascii="楷体_GB2312" w:hint="eastAsia"/>
              </w:rPr>
              <w:t>72</w:t>
            </w:r>
            <w:r>
              <w:rPr>
                <w:rStyle w:val="font71"/>
                <w:rFonts w:ascii="楷体_GB2312" w:hint="eastAsia"/>
              </w:rPr>
              <w:t>人，阅读之星等</w:t>
            </w:r>
            <w:r>
              <w:rPr>
                <w:rStyle w:val="font71"/>
                <w:rFonts w:ascii="楷体_GB2312" w:hint="eastAsia"/>
              </w:rPr>
              <w:t>60</w:t>
            </w:r>
            <w:r>
              <w:rPr>
                <w:rStyle w:val="font71"/>
                <w:rFonts w:ascii="楷体_GB2312" w:hint="eastAsia"/>
              </w:rPr>
              <w:t>人，表演之星</w:t>
            </w:r>
            <w:r>
              <w:rPr>
                <w:rStyle w:val="font71"/>
                <w:rFonts w:ascii="楷体_GB2312" w:hint="eastAsia"/>
              </w:rPr>
              <w:t>60</w:t>
            </w:r>
            <w:r>
              <w:rPr>
                <w:rStyle w:val="font71"/>
                <w:rFonts w:ascii="楷体_GB2312" w:hint="eastAsia"/>
              </w:rPr>
              <w:t>人。帮助家长建立科学育儿观念和有效的家庭教育指导策略，增进家园育人合力。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五、领教师成长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获办园成绩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这一年，坚持特</w:t>
            </w:r>
            <w:r>
              <w:rPr>
                <w:rStyle w:val="font71"/>
                <w:rFonts w:ascii="楷体_GB2312" w:hint="eastAsia"/>
              </w:rPr>
              <w:t>色办园，走内涵发展之路。我园教师获重庆市基础论文二等奖</w:t>
            </w:r>
            <w:r>
              <w:rPr>
                <w:rStyle w:val="font71"/>
                <w:rFonts w:ascii="楷体_GB2312" w:hint="eastAsia"/>
              </w:rPr>
              <w:t xml:space="preserve"> 1</w:t>
            </w:r>
            <w:r>
              <w:rPr>
                <w:rStyle w:val="font71"/>
                <w:rFonts w:ascii="楷体_GB2312" w:hint="eastAsia"/>
              </w:rPr>
              <w:t>人，第七届重庆市梦想课堂自然笔记大赛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名教师获入围奖，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名教师获入展奖，重庆市第二届青少年生物多样性探究大赛</w:t>
            </w:r>
            <w:r>
              <w:rPr>
                <w:rStyle w:val="font71"/>
                <w:rFonts w:ascii="楷体_GB2312" w:hint="eastAsia"/>
              </w:rPr>
              <w:t>4</w:t>
            </w:r>
            <w:r>
              <w:rPr>
                <w:rStyle w:val="font71"/>
                <w:rFonts w:ascii="楷体_GB2312" w:hint="eastAsia"/>
              </w:rPr>
              <w:t>名教师指导环保主题绘本剧参赛，我园被授予优秀组织奖。合川区首届幼儿园教师基本功大赛教育叙事一等奖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人，三等奖</w:t>
            </w:r>
            <w:r>
              <w:rPr>
                <w:rStyle w:val="font71"/>
                <w:rFonts w:ascii="楷体_GB2312" w:hint="eastAsia"/>
              </w:rPr>
              <w:t xml:space="preserve"> 1</w:t>
            </w:r>
            <w:r>
              <w:rPr>
                <w:rStyle w:val="font71"/>
                <w:rFonts w:ascii="楷体_GB2312" w:hint="eastAsia"/>
              </w:rPr>
              <w:t>人，全能二等奖</w:t>
            </w:r>
            <w:r>
              <w:rPr>
                <w:rStyle w:val="font71"/>
                <w:rFonts w:ascii="楷体_GB2312" w:hint="eastAsia"/>
              </w:rPr>
              <w:t xml:space="preserve"> 1</w:t>
            </w:r>
            <w:r>
              <w:rPr>
                <w:rStyle w:val="font71"/>
                <w:rFonts w:ascii="楷体_GB2312" w:hint="eastAsia"/>
              </w:rPr>
              <w:t>人，合川区第十三届儿童画及三十四届“农商行杯”少儿书画现场赛一二三等奖</w:t>
            </w:r>
            <w:r>
              <w:rPr>
                <w:rStyle w:val="font71"/>
                <w:rFonts w:ascii="楷体_GB2312" w:hint="eastAsia"/>
              </w:rPr>
              <w:t>9</w:t>
            </w:r>
            <w:r>
              <w:rPr>
                <w:rStyle w:val="font71"/>
                <w:rFonts w:ascii="楷体_GB2312" w:hint="eastAsia"/>
              </w:rPr>
              <w:t>人，</w:t>
            </w:r>
            <w:r>
              <w:rPr>
                <w:rStyle w:val="font71"/>
                <w:rFonts w:ascii="楷体_GB2312" w:hint="eastAsia"/>
              </w:rPr>
              <w:t xml:space="preserve"> 4</w:t>
            </w:r>
            <w:r>
              <w:rPr>
                <w:rStyle w:val="font71"/>
                <w:rFonts w:ascii="楷体_GB2312" w:hint="eastAsia"/>
              </w:rPr>
              <w:t>人获指导教师奖。“国培计划（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）”——河南省小学优秀校长深度研修培训项目跟岗实践指导教师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人，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人参与中国基础教育检测协同创新中</w:t>
            </w:r>
            <w:r>
              <w:rPr>
                <w:rStyle w:val="font71"/>
                <w:rFonts w:ascii="楷体_GB2312" w:hint="eastAsia"/>
              </w:rPr>
              <w:t>心重大成果培育性项目课题（优势学科培育类）《学前儿童基本运动能力发展与环境质量监测工具研究》测评并圆满完成任务。承办合川区“幼小协同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科学衔接”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线上直播联合教研，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人执教《小学，你好》观摩课，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人组织《参观小学主题活动研讨》，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人做《基于办园文化下的幼小衔接实践研究》的经验交流。主持区专项课题《三香文化润泽下幼小衔接的实践研究》《生肖文化游戏化课程的实践研究》顺利结题。合川区骨干教师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人，教学能手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人，获全区基础教育品质提升工作先进个人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人，教师们在不断提升中体验教育的幸福。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六、存在的主要问题和不足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</w:t>
            </w:r>
            <w:r>
              <w:rPr>
                <w:rStyle w:val="font71"/>
                <w:rFonts w:ascii="楷体_GB2312" w:hint="eastAsia"/>
              </w:rPr>
              <w:t>是保教质量考核细则运用与指导机制还需进一步完善强；二是文化办园的内涵发展张力还不足；三是持续提质加速课程建设与教师专业成长。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536A4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36A4A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536A4A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2027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9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16</w:t>
            </w:r>
            <w:r>
              <w:rPr>
                <w:rStyle w:val="font71"/>
                <w:rFonts w:ascii="楷体_GB2312" w:hint="eastAsia"/>
              </w:rPr>
              <w:t>日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36A4A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536A4A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536A4A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接受捐赠</w:t>
            </w:r>
          </w:p>
          <w:p w:rsidR="00000000" w:rsidRDefault="00536A4A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536A4A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536A4A" w:rsidRDefault="00536A4A" w:rsidP="00E3367B">
      <w:pPr>
        <w:jc w:val="left"/>
        <w:rPr>
          <w:rFonts w:ascii="楷体_GB2312" w:eastAsia="楷体_GB2312"/>
          <w:b/>
          <w:bCs/>
          <w:sz w:val="28"/>
          <w:szCs w:val="28"/>
        </w:rPr>
      </w:pPr>
      <w:bookmarkStart w:id="0" w:name="_GoBack"/>
      <w:bookmarkEnd w:id="0"/>
    </w:p>
    <w:sectPr w:rsidR="00536A4A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E3367B"/>
    <w:rsid w:val="00536A4A"/>
    <w:rsid w:val="00E33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357</Words>
  <Characters>2036</Characters>
  <Application>Microsoft Office Word</Application>
  <DocSecurity>0</DocSecurity>
  <Lines>16</Lines>
  <Paragraphs>4</Paragraphs>
  <ScaleCrop>false</ScaleCrop>
  <Company>WwW.YlmF.CoM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2023-05-30T07:30:00Z</dcterms:created>
  <dcterms:modified xsi:type="dcterms:W3CDTF">2023-05-30T07:30:00Z</dcterms:modified>
</cp:coreProperties>
</file>