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321A6">
      <w:pPr>
        <w:wordWrap w:val="0"/>
        <w:jc w:val="right"/>
        <w:rPr>
          <w:rFonts w:ascii="楷体_GB2312" w:eastAsia="楷体_GB2312"/>
          <w:b/>
          <w:sz w:val="30"/>
        </w:rPr>
      </w:pPr>
      <w:r>
        <w:rPr>
          <w:rFonts w:hint="eastAsia" w:ascii="楷体_GB2312" w:eastAsia="楷体_GB2312"/>
          <w:b/>
          <w:sz w:val="30"/>
        </w:rPr>
        <w:t xml:space="preserve">统一社会信用代码   </w:t>
      </w:r>
    </w:p>
    <w:p w14:paraId="16C0CC71">
      <w:pPr>
        <w:wordWrap w:val="0"/>
        <w:jc w:val="right"/>
        <w:rPr>
          <w:rFonts w:hint="eastAsia" w:eastAsia="楷体_GB2312"/>
          <w:b/>
          <w:bCs/>
          <w:sz w:val="30"/>
        </w:rPr>
      </w:pPr>
      <w:r>
        <w:rPr>
          <w:rFonts w:eastAsia="楷体_GB2312"/>
          <w:b/>
          <w:bCs/>
          <w:sz w:val="30"/>
        </w:rPr>
        <w:t xml:space="preserve">   </w:t>
      </w:r>
      <w:r>
        <w:rPr>
          <w:rStyle w:val="8"/>
          <w:b/>
          <w:bCs/>
          <w:szCs w:val="30"/>
        </w:rPr>
        <w:t>12500382MB0R43806W</w:t>
      </w:r>
      <w:r>
        <w:rPr>
          <w:rFonts w:eastAsia="楷体_GB2312"/>
          <w:b/>
          <w:bCs/>
          <w:sz w:val="30"/>
        </w:rPr>
        <w:t xml:space="preserve">   </w:t>
      </w:r>
    </w:p>
    <w:p w14:paraId="21A1B0D6">
      <w:pPr>
        <w:jc w:val="right"/>
      </w:pPr>
    </w:p>
    <w:p w14:paraId="67833C54">
      <w:pPr>
        <w:jc w:val="right"/>
      </w:pPr>
    </w:p>
    <w:p w14:paraId="5DAF7E53">
      <w:pPr>
        <w:jc w:val="right"/>
      </w:pPr>
    </w:p>
    <w:p w14:paraId="4664645D">
      <w:pPr>
        <w:jc w:val="right"/>
      </w:pPr>
    </w:p>
    <w:p w14:paraId="097A23DD">
      <w:pPr>
        <w:jc w:val="right"/>
      </w:pPr>
    </w:p>
    <w:p w14:paraId="4AF65742">
      <w:pPr>
        <w:jc w:val="center"/>
        <w:rPr>
          <w:rFonts w:eastAsia="黑体"/>
          <w:b/>
          <w:bCs/>
          <w:spacing w:val="40"/>
          <w:sz w:val="52"/>
        </w:rPr>
      </w:pPr>
      <w:r>
        <w:rPr>
          <w:rFonts w:hint="eastAsia" w:hAnsi="黑体" w:eastAsia="黑体"/>
          <w:b/>
          <w:bCs/>
          <w:spacing w:val="40"/>
          <w:sz w:val="52"/>
        </w:rPr>
        <w:t>事业单位法人年度报告书</w:t>
      </w:r>
    </w:p>
    <w:p w14:paraId="0491446F">
      <w:pPr>
        <w:jc w:val="center"/>
        <w:rPr>
          <w:rFonts w:eastAsia="黑体"/>
          <w:b/>
          <w:bCs/>
          <w:spacing w:val="30"/>
        </w:rPr>
      </w:pPr>
    </w:p>
    <w:p w14:paraId="7F67BFE1">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2022</w:t>
      </w:r>
      <w:r>
        <w:rPr>
          <w:rFonts w:eastAsia="楷体_GB2312"/>
          <w:b/>
          <w:bCs/>
          <w:spacing w:val="30"/>
          <w:sz w:val="36"/>
        </w:rPr>
        <w:t xml:space="preserve">  </w:t>
      </w:r>
      <w:r>
        <w:rPr>
          <w:rFonts w:hint="eastAsia" w:eastAsia="楷体_GB2312"/>
          <w:b/>
          <w:bCs/>
          <w:spacing w:val="30"/>
          <w:sz w:val="36"/>
        </w:rPr>
        <w:t>年度）</w:t>
      </w:r>
    </w:p>
    <w:p w14:paraId="3E45DBF5">
      <w:pPr>
        <w:jc w:val="center"/>
        <w:rPr>
          <w:sz w:val="36"/>
        </w:rPr>
      </w:pPr>
    </w:p>
    <w:p w14:paraId="28ED2690">
      <w:pPr>
        <w:jc w:val="center"/>
        <w:rPr>
          <w:sz w:val="36"/>
        </w:rPr>
      </w:pPr>
    </w:p>
    <w:p w14:paraId="43EA7D15">
      <w:pPr>
        <w:jc w:val="center"/>
        <w:rPr>
          <w:sz w:val="36"/>
        </w:rPr>
      </w:pPr>
    </w:p>
    <w:p w14:paraId="6CF6F5B5">
      <w:pPr>
        <w:jc w:val="center"/>
        <w:rPr>
          <w:sz w:val="36"/>
        </w:rPr>
      </w:pPr>
    </w:p>
    <w:p w14:paraId="440DC7D6">
      <w:pPr>
        <w:jc w:val="center"/>
        <w:rPr>
          <w:sz w:val="36"/>
        </w:rPr>
      </w:pPr>
    </w:p>
    <w:p w14:paraId="3F6DFEC6">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6CCB1613">
        <w:tblPrEx>
          <w:tblCellMar>
            <w:top w:w="0" w:type="dxa"/>
            <w:left w:w="108" w:type="dxa"/>
            <w:bottom w:w="0" w:type="dxa"/>
            <w:right w:w="108" w:type="dxa"/>
          </w:tblCellMar>
        </w:tblPrEx>
        <w:trPr>
          <w:trHeight w:val="615" w:hRule="atLeast"/>
          <w:jc w:val="center"/>
        </w:trPr>
        <w:tc>
          <w:tcPr>
            <w:tcW w:w="2405" w:type="dxa"/>
            <w:vAlign w:val="bottom"/>
          </w:tcPr>
          <w:p w14:paraId="517FB5FB">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6916A9BC">
            <w:pPr>
              <w:jc w:val="center"/>
              <w:rPr>
                <w:rStyle w:val="10"/>
                <w:rFonts w:ascii="楷体_GB2312"/>
              </w:rPr>
            </w:pPr>
            <w:r>
              <w:rPr>
                <w:rStyle w:val="10"/>
                <w:rFonts w:hint="eastAsia" w:ascii="楷体_GB2312"/>
              </w:rPr>
              <w:t>重庆市合川区狮滩镇文化体育服务中心</w:t>
            </w:r>
          </w:p>
        </w:tc>
      </w:tr>
    </w:tbl>
    <w:p w14:paraId="4FD0555F">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4818EBE5">
        <w:tblPrEx>
          <w:tblCellMar>
            <w:top w:w="0" w:type="dxa"/>
            <w:left w:w="108" w:type="dxa"/>
            <w:bottom w:w="0" w:type="dxa"/>
            <w:right w:w="108" w:type="dxa"/>
          </w:tblCellMar>
        </w:tblPrEx>
        <w:trPr>
          <w:trHeight w:val="615" w:hRule="atLeast"/>
          <w:jc w:val="center"/>
        </w:trPr>
        <w:tc>
          <w:tcPr>
            <w:tcW w:w="2365" w:type="dxa"/>
            <w:vAlign w:val="bottom"/>
          </w:tcPr>
          <w:p w14:paraId="688091E5">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084A9F71">
            <w:pPr>
              <w:widowControl/>
              <w:jc w:val="left"/>
              <w:rPr>
                <w:kern w:val="0"/>
                <w:sz w:val="20"/>
                <w:szCs w:val="20"/>
              </w:rPr>
            </w:pPr>
          </w:p>
        </w:tc>
      </w:tr>
    </w:tbl>
    <w:p w14:paraId="575AAC4C">
      <w:pPr>
        <w:ind w:firstLine="723" w:firstLineChars="300"/>
        <w:rPr>
          <w:rFonts w:hint="eastAsia" w:ascii="黑体" w:hAnsi="黑体" w:eastAsia="黑体"/>
          <w:b/>
          <w:bCs/>
          <w:sz w:val="24"/>
          <w:u w:val="single"/>
        </w:rPr>
      </w:pPr>
    </w:p>
    <w:p w14:paraId="01F2C5F4">
      <w:pPr>
        <w:jc w:val="center"/>
        <w:rPr>
          <w:rFonts w:hint="eastAsia" w:ascii="黑体" w:hAnsi="黑体" w:eastAsia="黑体"/>
          <w:b/>
          <w:bCs/>
          <w:sz w:val="30"/>
          <w:u w:val="single"/>
        </w:rPr>
      </w:pPr>
    </w:p>
    <w:p w14:paraId="57842590">
      <w:pPr>
        <w:jc w:val="center"/>
        <w:rPr>
          <w:rFonts w:hint="eastAsia" w:ascii="黑体" w:hAnsi="黑体" w:eastAsia="黑体"/>
          <w:b/>
          <w:bCs/>
          <w:sz w:val="30"/>
          <w:u w:val="single"/>
        </w:rPr>
      </w:pPr>
    </w:p>
    <w:p w14:paraId="63EC0322">
      <w:pPr>
        <w:jc w:val="center"/>
        <w:rPr>
          <w:rFonts w:hint="eastAsia"/>
          <w:u w:val="single"/>
        </w:rPr>
      </w:pPr>
    </w:p>
    <w:p w14:paraId="1173FA59">
      <w:pPr>
        <w:jc w:val="center"/>
        <w:rPr>
          <w:rFonts w:eastAsia="楷体_GB2312"/>
          <w:b/>
          <w:bCs/>
          <w:sz w:val="32"/>
        </w:rPr>
      </w:pPr>
      <w:r>
        <w:rPr>
          <w:rFonts w:hint="eastAsia" w:eastAsia="楷体_GB2312"/>
          <w:b/>
          <w:bCs/>
          <w:sz w:val="32"/>
        </w:rPr>
        <w:t>国家事业单位登记管理局制</w:t>
      </w:r>
    </w:p>
    <w:p w14:paraId="17DE19B8">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33043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5B504231">
            <w:pPr>
              <w:jc w:val="center"/>
              <w:rPr>
                <w:rFonts w:eastAsia="楷体_GB2312"/>
                <w:b/>
                <w:bCs/>
                <w:sz w:val="32"/>
              </w:rPr>
            </w:pPr>
            <w:r>
              <w:rPr>
                <w:rFonts w:hint="eastAsia" w:eastAsia="楷体_GB2312"/>
                <w:b/>
                <w:bCs/>
                <w:sz w:val="32"/>
              </w:rPr>
              <w:t>《事业</w:t>
            </w:r>
          </w:p>
          <w:p w14:paraId="726CA948">
            <w:pPr>
              <w:jc w:val="center"/>
              <w:rPr>
                <w:rFonts w:eastAsia="楷体_GB2312"/>
                <w:b/>
                <w:bCs/>
                <w:sz w:val="32"/>
              </w:rPr>
            </w:pPr>
            <w:r>
              <w:rPr>
                <w:rFonts w:hint="eastAsia" w:eastAsia="楷体_GB2312"/>
                <w:b/>
                <w:bCs/>
                <w:sz w:val="32"/>
              </w:rPr>
              <w:t>单位</w:t>
            </w:r>
          </w:p>
          <w:p w14:paraId="5CC50507">
            <w:pPr>
              <w:jc w:val="center"/>
              <w:rPr>
                <w:rFonts w:eastAsia="楷体_GB2312"/>
                <w:b/>
                <w:bCs/>
                <w:sz w:val="32"/>
              </w:rPr>
            </w:pPr>
            <w:r>
              <w:rPr>
                <w:rFonts w:hint="eastAsia" w:eastAsia="楷体_GB2312"/>
                <w:b/>
                <w:bCs/>
                <w:sz w:val="32"/>
              </w:rPr>
              <w:t>法人</w:t>
            </w:r>
          </w:p>
          <w:p w14:paraId="0137F5D4">
            <w:pPr>
              <w:jc w:val="center"/>
              <w:rPr>
                <w:rFonts w:eastAsia="楷体_GB2312"/>
                <w:b/>
                <w:bCs/>
                <w:sz w:val="32"/>
              </w:rPr>
            </w:pPr>
            <w:r>
              <w:rPr>
                <w:rFonts w:hint="eastAsia" w:eastAsia="楷体_GB2312"/>
                <w:b/>
                <w:bCs/>
                <w:sz w:val="32"/>
              </w:rPr>
              <w:t>证书》</w:t>
            </w:r>
          </w:p>
          <w:p w14:paraId="37FB6061">
            <w:pPr>
              <w:jc w:val="center"/>
              <w:rPr>
                <w:rFonts w:eastAsia="楷体_GB2312"/>
                <w:b/>
                <w:bCs/>
                <w:sz w:val="32"/>
              </w:rPr>
            </w:pPr>
            <w:r>
              <w:rPr>
                <w:rFonts w:hint="eastAsia" w:eastAsia="楷体_GB2312"/>
                <w:b/>
                <w:bCs/>
                <w:sz w:val="32"/>
              </w:rPr>
              <w:t>登载</w:t>
            </w:r>
          </w:p>
          <w:p w14:paraId="0270208B">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4E5F1862">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50F3B947">
            <w:pPr>
              <w:spacing w:line="320" w:lineRule="exact"/>
              <w:jc w:val="left"/>
              <w:rPr>
                <w:rStyle w:val="11"/>
                <w:rFonts w:ascii="楷体_GB2312"/>
                <w:szCs w:val="28"/>
              </w:rPr>
            </w:pPr>
            <w:r>
              <w:rPr>
                <w:rStyle w:val="11"/>
                <w:rFonts w:hint="eastAsia" w:ascii="楷体_GB2312"/>
                <w:szCs w:val="28"/>
              </w:rPr>
              <w:t>重庆市合川区狮滩镇文化体育服务中心</w:t>
            </w:r>
          </w:p>
        </w:tc>
      </w:tr>
      <w:tr w14:paraId="17963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A78F9BB">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1D8D0F0">
            <w:pPr>
              <w:jc w:val="center"/>
              <w:rPr>
                <w:rFonts w:eastAsia="楷体_GB2312"/>
                <w:b/>
                <w:bCs/>
                <w:sz w:val="32"/>
              </w:rPr>
            </w:pPr>
            <w:r>
              <w:rPr>
                <w:rFonts w:hint="eastAsia" w:eastAsia="楷体_GB2312"/>
                <w:b/>
                <w:bCs/>
                <w:sz w:val="32"/>
              </w:rPr>
              <w:t>宗旨和</w:t>
            </w:r>
          </w:p>
          <w:p w14:paraId="2913310B">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388E6CD8">
            <w:pPr>
              <w:jc w:val="left"/>
              <w:rPr>
                <w:rStyle w:val="11"/>
                <w:rFonts w:ascii="楷体_GB2312"/>
                <w:szCs w:val="28"/>
              </w:rPr>
            </w:pPr>
            <w:r>
              <w:rPr>
                <w:rStyle w:val="11"/>
                <w:rFonts w:hint="eastAsia" w:ascii="楷体_GB2312"/>
                <w:szCs w:val="28"/>
              </w:rPr>
              <w:t>承担文化、宣传、广播电视、体育科技培训等方面服务工作。</w:t>
            </w:r>
          </w:p>
        </w:tc>
      </w:tr>
      <w:tr w14:paraId="1B527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71C4AE83">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6658A13">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0C382937">
            <w:pPr>
              <w:jc w:val="left"/>
            </w:pPr>
            <w:r>
              <w:rPr>
                <w:rStyle w:val="11"/>
                <w:rFonts w:hint="eastAsia" w:ascii="楷体_GB2312"/>
                <w:szCs w:val="28"/>
              </w:rPr>
              <w:t>重庆市合川区狮滩镇横街10号</w:t>
            </w:r>
          </w:p>
        </w:tc>
      </w:tr>
      <w:tr w14:paraId="622E3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7E0656A5">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72819542">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1D20C94C">
            <w:pPr>
              <w:jc w:val="left"/>
            </w:pPr>
            <w:r>
              <w:rPr>
                <w:rStyle w:val="11"/>
                <w:rFonts w:hint="eastAsia" w:ascii="楷体_GB2312"/>
                <w:szCs w:val="28"/>
              </w:rPr>
              <w:t>肖勇</w:t>
            </w:r>
          </w:p>
        </w:tc>
      </w:tr>
      <w:tr w14:paraId="0475B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F62708F">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C1FAB06">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56025A64">
            <w:pPr>
              <w:jc w:val="left"/>
              <w:rPr>
                <w:rStyle w:val="11"/>
                <w:rFonts w:ascii="楷体_GB2312"/>
                <w:szCs w:val="28"/>
              </w:rPr>
            </w:pPr>
            <w:r>
              <w:rPr>
                <w:rStyle w:val="11"/>
                <w:rFonts w:hint="eastAsia" w:ascii="楷体_GB2312"/>
                <w:szCs w:val="28"/>
              </w:rPr>
              <w:t>89（万元）</w:t>
            </w:r>
          </w:p>
        </w:tc>
      </w:tr>
      <w:tr w14:paraId="2BA97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65ECDDA4">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170685FD">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469D0638">
            <w:pPr>
              <w:jc w:val="left"/>
              <w:rPr>
                <w:rStyle w:val="10"/>
                <w:szCs w:val="32"/>
              </w:rPr>
            </w:pPr>
            <w:r>
              <w:rPr>
                <w:rStyle w:val="11"/>
                <w:rFonts w:hint="eastAsia" w:ascii="楷体_GB2312"/>
                <w:szCs w:val="28"/>
              </w:rPr>
              <w:t>财政补助（全额拨款）</w:t>
            </w:r>
          </w:p>
        </w:tc>
      </w:tr>
      <w:tr w14:paraId="1A470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06A2CE53">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51B46E53">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581E7563">
            <w:pPr>
              <w:jc w:val="left"/>
            </w:pPr>
            <w:r>
              <w:rPr>
                <w:rStyle w:val="11"/>
                <w:rFonts w:hint="eastAsia" w:ascii="楷体_GB2312"/>
                <w:szCs w:val="28"/>
              </w:rPr>
              <w:t>重庆市合川区狮滩镇人民政府</w:t>
            </w:r>
          </w:p>
        </w:tc>
      </w:tr>
      <w:tr w14:paraId="641CD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724C1BFB">
            <w:pPr>
              <w:widowControl/>
              <w:jc w:val="center"/>
              <w:rPr>
                <w:rFonts w:eastAsia="楷体_GB2312"/>
                <w:b/>
                <w:sz w:val="32"/>
              </w:rPr>
            </w:pPr>
            <w:r>
              <w:rPr>
                <w:rFonts w:hint="eastAsia" w:eastAsia="楷体_GB2312"/>
                <w:b/>
                <w:sz w:val="32"/>
              </w:rPr>
              <w:t>资产</w:t>
            </w:r>
          </w:p>
          <w:p w14:paraId="150EE696">
            <w:pPr>
              <w:widowControl/>
              <w:jc w:val="center"/>
              <w:rPr>
                <w:rFonts w:eastAsia="楷体_GB2312"/>
                <w:b/>
                <w:sz w:val="32"/>
              </w:rPr>
            </w:pPr>
            <w:r>
              <w:rPr>
                <w:rFonts w:hint="eastAsia" w:eastAsia="楷体_GB2312"/>
                <w:b/>
                <w:sz w:val="32"/>
              </w:rPr>
              <w:t>损益</w:t>
            </w:r>
          </w:p>
          <w:p w14:paraId="2CF88A67">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596B62C1">
            <w:pPr>
              <w:jc w:val="center"/>
              <w:rPr>
                <w:rStyle w:val="10"/>
              </w:rPr>
            </w:pPr>
            <w:r>
              <w:rPr>
                <w:rStyle w:val="10"/>
                <w:rFonts w:hint="eastAsia"/>
              </w:rPr>
              <w:t>净资产合计（所有者权益合计）</w:t>
            </w:r>
          </w:p>
        </w:tc>
      </w:tr>
      <w:tr w14:paraId="397AC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30EB9D59">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2F203940">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78A98792">
            <w:pPr>
              <w:jc w:val="center"/>
              <w:rPr>
                <w:rStyle w:val="10"/>
              </w:rPr>
            </w:pPr>
            <w:r>
              <w:rPr>
                <w:rStyle w:val="10"/>
                <w:rFonts w:hint="eastAsia"/>
              </w:rPr>
              <w:t>年末数（万元）</w:t>
            </w:r>
          </w:p>
        </w:tc>
      </w:tr>
      <w:tr w14:paraId="09C77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68EBEA33">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37B9A47E">
            <w:pPr>
              <w:jc w:val="center"/>
              <w:rPr>
                <w:rStyle w:val="10"/>
              </w:rPr>
            </w:pPr>
            <w:r>
              <w:rPr>
                <w:rStyle w:val="10"/>
              </w:rPr>
              <w:t>42</w:t>
            </w:r>
          </w:p>
        </w:tc>
        <w:tc>
          <w:tcPr>
            <w:tcW w:w="4153" w:type="dxa"/>
            <w:gridSpan w:val="2"/>
            <w:tcBorders>
              <w:top w:val="single" w:color="auto" w:sz="4" w:space="0"/>
              <w:left w:val="single" w:color="auto" w:sz="4" w:space="0"/>
              <w:bottom w:val="single" w:color="auto" w:sz="4" w:space="0"/>
              <w:right w:val="single" w:color="auto" w:sz="12" w:space="0"/>
            </w:tcBorders>
          </w:tcPr>
          <w:p w14:paraId="70A20AD2">
            <w:pPr>
              <w:jc w:val="center"/>
            </w:pPr>
            <w:r>
              <w:rPr>
                <w:rStyle w:val="11"/>
                <w:sz w:val="32"/>
                <w:szCs w:val="32"/>
              </w:rPr>
              <w:t>42</w:t>
            </w:r>
          </w:p>
        </w:tc>
      </w:tr>
      <w:tr w14:paraId="74DE2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7D713B34">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06B41199">
            <w:pPr>
              <w:spacing w:line="0" w:lineRule="atLeast"/>
              <w:jc w:val="left"/>
              <w:rPr>
                <w:rFonts w:ascii="楷体_GB2312" w:eastAsia="楷体_GB2312"/>
                <w:sz w:val="32"/>
              </w:rPr>
            </w:pPr>
            <w:r>
              <w:rPr>
                <w:rFonts w:hint="eastAsia" w:ascii="楷体_GB2312" w:eastAsia="楷体_GB2312"/>
                <w:b/>
                <w:bCs/>
                <w:sz w:val="32"/>
              </w:rPr>
              <w:t>重庆市合川区狮滩镇文化体育服务中心</w:t>
            </w:r>
          </w:p>
        </w:tc>
        <w:tc>
          <w:tcPr>
            <w:tcW w:w="1701" w:type="dxa"/>
            <w:tcBorders>
              <w:top w:val="single" w:color="auto" w:sz="4" w:space="0"/>
              <w:left w:val="single" w:color="auto" w:sz="4" w:space="0"/>
              <w:bottom w:val="single" w:color="auto" w:sz="4" w:space="0"/>
              <w:right w:val="single" w:color="auto" w:sz="4" w:space="0"/>
            </w:tcBorders>
            <w:vAlign w:val="center"/>
          </w:tcPr>
          <w:p w14:paraId="2425BCF9">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5C0261DC">
            <w:pPr>
              <w:spacing w:line="0" w:lineRule="atLeast"/>
              <w:jc w:val="left"/>
              <w:rPr>
                <w:rFonts w:ascii="楷体_GB2312" w:eastAsia="楷体_GB2312"/>
                <w:sz w:val="32"/>
              </w:rPr>
            </w:pPr>
            <w:r>
              <w:rPr>
                <w:rStyle w:val="10"/>
              </w:rPr>
              <w:t>3</w:t>
            </w:r>
          </w:p>
        </w:tc>
      </w:tr>
      <w:tr w14:paraId="7633B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1E0F2C45">
            <w:pPr>
              <w:jc w:val="center"/>
              <w:rPr>
                <w:rFonts w:eastAsia="楷体_GB2312"/>
                <w:b/>
                <w:bCs/>
                <w:sz w:val="32"/>
              </w:rPr>
            </w:pPr>
            <w:r>
              <w:rPr>
                <w:rFonts w:hint="eastAsia" w:eastAsia="楷体_GB2312"/>
                <w:b/>
                <w:bCs/>
                <w:sz w:val="32"/>
              </w:rPr>
              <w:t>对《条</w:t>
            </w:r>
          </w:p>
          <w:p w14:paraId="426C9735">
            <w:pPr>
              <w:jc w:val="center"/>
              <w:rPr>
                <w:rFonts w:eastAsia="楷体_GB2312"/>
                <w:b/>
                <w:bCs/>
                <w:sz w:val="32"/>
              </w:rPr>
            </w:pPr>
            <w:r>
              <w:rPr>
                <w:rFonts w:hint="eastAsia" w:eastAsia="楷体_GB2312"/>
                <w:b/>
                <w:bCs/>
                <w:sz w:val="32"/>
              </w:rPr>
              <w:t>例》和</w:t>
            </w:r>
          </w:p>
          <w:p w14:paraId="3A916C3E">
            <w:pPr>
              <w:jc w:val="center"/>
              <w:rPr>
                <w:rFonts w:eastAsia="楷体_GB2312"/>
                <w:b/>
                <w:bCs/>
                <w:sz w:val="32"/>
              </w:rPr>
            </w:pPr>
            <w:r>
              <w:rPr>
                <w:rFonts w:hint="eastAsia" w:eastAsia="楷体_GB2312"/>
                <w:b/>
                <w:bCs/>
                <w:sz w:val="32"/>
              </w:rPr>
              <w:t>实施细</w:t>
            </w:r>
          </w:p>
          <w:p w14:paraId="421974D4">
            <w:pPr>
              <w:jc w:val="center"/>
              <w:rPr>
                <w:rFonts w:eastAsia="楷体_GB2312"/>
                <w:b/>
                <w:bCs/>
                <w:sz w:val="32"/>
              </w:rPr>
            </w:pPr>
            <w:r>
              <w:rPr>
                <w:rFonts w:hint="eastAsia" w:eastAsia="楷体_GB2312"/>
                <w:b/>
                <w:bCs/>
                <w:sz w:val="32"/>
              </w:rPr>
              <w:t>则有关</w:t>
            </w:r>
          </w:p>
          <w:p w14:paraId="519BF5EA">
            <w:pPr>
              <w:jc w:val="center"/>
              <w:rPr>
                <w:rFonts w:eastAsia="楷体_GB2312"/>
                <w:b/>
                <w:bCs/>
                <w:sz w:val="32"/>
              </w:rPr>
            </w:pPr>
            <w:r>
              <w:rPr>
                <w:rFonts w:hint="eastAsia" w:eastAsia="楷体_GB2312"/>
                <w:b/>
                <w:bCs/>
                <w:sz w:val="32"/>
              </w:rPr>
              <w:t>变更登</w:t>
            </w:r>
          </w:p>
          <w:p w14:paraId="6784B9ED">
            <w:pPr>
              <w:jc w:val="center"/>
              <w:rPr>
                <w:rFonts w:eastAsia="楷体_GB2312"/>
                <w:b/>
                <w:bCs/>
                <w:sz w:val="32"/>
              </w:rPr>
            </w:pPr>
            <w:r>
              <w:rPr>
                <w:rFonts w:hint="eastAsia" w:eastAsia="楷体_GB2312"/>
                <w:b/>
                <w:bCs/>
                <w:sz w:val="32"/>
              </w:rPr>
              <w:t>记规定</w:t>
            </w:r>
          </w:p>
          <w:p w14:paraId="6D63556B">
            <w:pPr>
              <w:jc w:val="center"/>
              <w:rPr>
                <w:rFonts w:eastAsia="楷体_GB2312"/>
                <w:b/>
                <w:bCs/>
                <w:sz w:val="32"/>
              </w:rPr>
            </w:pPr>
            <w:r>
              <w:rPr>
                <w:rFonts w:hint="eastAsia" w:eastAsia="楷体_GB2312"/>
                <w:b/>
                <w:bCs/>
                <w:sz w:val="32"/>
              </w:rPr>
              <w:t>的执行</w:t>
            </w:r>
          </w:p>
          <w:p w14:paraId="1676A979">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7DEE42A7">
            <w:pPr>
              <w:spacing w:line="320" w:lineRule="exact"/>
              <w:rPr>
                <w:rStyle w:val="11"/>
                <w:rFonts w:ascii="楷体_GB2312"/>
                <w:szCs w:val="28"/>
              </w:rPr>
            </w:pPr>
            <w:r>
              <w:rPr>
                <w:rStyle w:val="11"/>
                <w:rFonts w:hint="eastAsia" w:ascii="楷体_GB2312"/>
                <w:szCs w:val="28"/>
              </w:rPr>
              <w:t>已按规定办理</w:t>
            </w:r>
          </w:p>
        </w:tc>
      </w:tr>
      <w:tr w14:paraId="3206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0E5E54C7">
            <w:pPr>
              <w:jc w:val="center"/>
              <w:rPr>
                <w:rFonts w:eastAsia="楷体_GB2312"/>
                <w:b/>
                <w:bCs/>
                <w:sz w:val="32"/>
              </w:rPr>
            </w:pPr>
            <w:r>
              <w:rPr>
                <w:rFonts w:hint="eastAsia" w:eastAsia="楷体_GB2312"/>
                <w:b/>
                <w:bCs/>
                <w:sz w:val="32"/>
              </w:rPr>
              <w:t>开</w:t>
            </w:r>
          </w:p>
          <w:p w14:paraId="577D603E">
            <w:pPr>
              <w:jc w:val="center"/>
              <w:rPr>
                <w:rFonts w:eastAsia="楷体_GB2312"/>
                <w:b/>
                <w:bCs/>
                <w:sz w:val="32"/>
              </w:rPr>
            </w:pPr>
            <w:r>
              <w:rPr>
                <w:rFonts w:hint="eastAsia" w:eastAsia="楷体_GB2312"/>
                <w:b/>
                <w:bCs/>
                <w:sz w:val="32"/>
              </w:rPr>
              <w:t>展</w:t>
            </w:r>
          </w:p>
          <w:p w14:paraId="2911D25F">
            <w:pPr>
              <w:jc w:val="center"/>
              <w:rPr>
                <w:rFonts w:eastAsia="楷体_GB2312"/>
                <w:b/>
                <w:bCs/>
                <w:sz w:val="32"/>
              </w:rPr>
            </w:pPr>
            <w:r>
              <w:rPr>
                <w:rFonts w:hint="eastAsia" w:eastAsia="楷体_GB2312"/>
                <w:b/>
                <w:bCs/>
                <w:sz w:val="32"/>
              </w:rPr>
              <w:t>业</w:t>
            </w:r>
          </w:p>
          <w:p w14:paraId="0A2DD33F">
            <w:pPr>
              <w:jc w:val="center"/>
              <w:rPr>
                <w:rFonts w:eastAsia="楷体_GB2312"/>
                <w:b/>
                <w:bCs/>
                <w:sz w:val="32"/>
              </w:rPr>
            </w:pPr>
            <w:r>
              <w:rPr>
                <w:rFonts w:hint="eastAsia" w:eastAsia="楷体_GB2312"/>
                <w:b/>
                <w:bCs/>
                <w:sz w:val="32"/>
              </w:rPr>
              <w:t>务</w:t>
            </w:r>
          </w:p>
          <w:p w14:paraId="1FCF8CCC">
            <w:pPr>
              <w:jc w:val="center"/>
              <w:rPr>
                <w:rFonts w:eastAsia="楷体_GB2312"/>
                <w:b/>
                <w:bCs/>
                <w:sz w:val="32"/>
              </w:rPr>
            </w:pPr>
            <w:r>
              <w:rPr>
                <w:rFonts w:hint="eastAsia" w:eastAsia="楷体_GB2312"/>
                <w:b/>
                <w:bCs/>
                <w:sz w:val="32"/>
              </w:rPr>
              <w:t>活</w:t>
            </w:r>
          </w:p>
          <w:p w14:paraId="53DC666E">
            <w:pPr>
              <w:jc w:val="center"/>
              <w:rPr>
                <w:rFonts w:eastAsia="楷体_GB2312"/>
                <w:b/>
                <w:bCs/>
                <w:sz w:val="32"/>
              </w:rPr>
            </w:pPr>
            <w:r>
              <w:rPr>
                <w:rFonts w:hint="eastAsia" w:eastAsia="楷体_GB2312"/>
                <w:b/>
                <w:bCs/>
                <w:sz w:val="32"/>
              </w:rPr>
              <w:t>动</w:t>
            </w:r>
          </w:p>
          <w:p w14:paraId="71FEAD28">
            <w:pPr>
              <w:jc w:val="center"/>
              <w:rPr>
                <w:rFonts w:eastAsia="楷体_GB2312"/>
                <w:b/>
                <w:bCs/>
                <w:sz w:val="32"/>
              </w:rPr>
            </w:pPr>
            <w:r>
              <w:rPr>
                <w:rFonts w:hint="eastAsia" w:eastAsia="楷体_GB2312"/>
                <w:b/>
                <w:bCs/>
                <w:sz w:val="32"/>
              </w:rPr>
              <w:t>情</w:t>
            </w:r>
          </w:p>
          <w:p w14:paraId="65F09BA3">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6C1B9EB9">
            <w:pPr>
              <w:autoSpaceDE w:val="0"/>
              <w:autoSpaceDN w:val="0"/>
              <w:adjustRightInd w:val="0"/>
              <w:snapToGrid w:val="0"/>
              <w:spacing w:line="360" w:lineRule="auto"/>
              <w:rPr>
                <w:rStyle w:val="11"/>
                <w:rFonts w:ascii="楷体_GB2312"/>
              </w:rPr>
            </w:pPr>
            <w:r>
              <w:rPr>
                <w:rStyle w:val="11"/>
                <w:rFonts w:hint="eastAsia" w:ascii="楷体_GB2312"/>
              </w:rPr>
              <w:t>一、加强文化场所疫情防控，扎实做好免费开放工作 根据新冠肺炎疫情防控形势要求，综合文化服务中心狠抓文化前沿阵地的防控工作，在做好疫情防控前提下坚持每天开放，镇综合文化服务中心的图书阅览室、电子阅览室免费向群众开放。一是在镇综合文化站开展“两码联查”，并配备测温枪和消毒设施，做好人员信息登记，拒绝不佩戴口罩进入，进入后与他人保持一米安全距离。二是9个村（社区）的综合文化服务中心、农家书屋在正常开放的同时，认真做好进入人员佩戴口罩、“两码联查”、上报旅程信息等疫情防控工作。所有农家书屋管理员上岗时一律要佩戴口罩，做好自身防护。全年到综合文化服务中心来借阅书报刊和上网的读者共有120多人次。 二、以节日为契机，积极组织开展文化活动 （一）1月7日，联合合川区老年大学的老师和学员们到狮滩镇柳寨村开展送文化下乡活动，以宣传党的十九届六中全会精神及中国历史文化为主题，表演了12个歌舞节目。为村民们送去节日祝福。 （二）1月28日，在狮滩镇邮局外文化广场，举办了2022年狮滩镇“我们的节日·春节”主题活动，发放新春台历500份，环保袋200个。 （三）1月31日，在狮滩镇邮局外文化广场，开展“我们的中国梦——文化进万家活动”。活动现场邀请书法爱好者免费为群众书写春联，共书写赠送春联100幅。 （四）2月15日，在狮滩镇百姓茶馆开展“我们的节日·元宵节”活动，有30名镇机关干部和居民代表参加，活动现场氛围十分热闹。 （五）4月21日，在狮滩镇百姓茶馆开展“喜迎二十大、永远跟党走、奋进新征程”全民阅读活动，社区群众、青少年等60余人参加，引导社区群众、青少年多读书，读好书，进一步激发全民阅读热情。 （六）6月1日，组织全体机关干部和社区群众在狮滩镇百姓茶馆开展“我们的节日——粽叶飘香 浓情端午”包粽子主题活动，让大家一起亲身体验节日习俗，感受传统文化的魅力，表达美好的节日祝愿。 （七）6月22日，在邮局外文化广场组织60余人，开展了广场舞培训活动，此次活动学习舞蹈“娇阿依”群众热情积极，为“喜迎二十大 奋进新征程”2022年“欢跃四季·舞动山城”重庆市广场舞大赛做好准备。 （八）9月9日，组织群众在狮滩镇百姓茶馆开展“我们的节日——喜迎二十大 共话中秋情”中秋主题活动，设置多个活动项目，并准备抽奖活动，让大家感受到节日的氛围。 （九）9月10日，在五通村举办“喜迎二十大 永远跟党走 奋进新征程 喜迎中秋 欢度佳节狮滩镇流动文化进村社文艺演出”，与村民共迎二十大，同时庆祝中秋佳节，向村民送去美好的节日祝福。 （十）9月15日，在新屋村举办“狮滩镇流动文化进村社文艺演出”，为村民表演歌舞、小品、川剧等节目20余个，丰富村民的精神文化生活。 （十一）9月26日，在狮滩社区举办“狮滩镇流动文化进村社文艺演出”，现场观众反响热烈。 （十二）9月27日，在柳寨村举办“狮滩镇流动文化进村社文艺演出”。 （十三）10月11日，在安全村举办“狮滩镇流动文化进村社文艺演出”。 （十四）10月24日，在任家村举办“狮滩镇流动文化进村社文艺演出”及</w:t>
            </w:r>
            <w:bookmarkStart w:id="0" w:name="_GoBack"/>
            <w:bookmarkEnd w:id="0"/>
            <w:r>
              <w:rPr>
                <w:rStyle w:val="11"/>
                <w:rFonts w:hint="eastAsia" w:ascii="楷体_GB2312"/>
              </w:rPr>
              <w:t xml:space="preserve">党的二十大精神宣讲活动，为村民传达二十大精神。 三、其他工作 （一）认真开展2022年境外卫星电视传播秩序专项整治行动，出动执法检查人员100余人次，对沿街店铺进行检查，暂未发现违法销售、安装、使用行为，全镇9个村（社区）已进一步完成点位排查工作，开展出版物市场及文化环境专项整治行动1次，出动检查人员30余次，检查校园及其周边文具用品店4家、照相馆2家、农家书屋8处、综合文化站图书室1处。 （二）在狮滩镇邮局外文化广场举行网络安全宣传1次，发放宣传手册120余份，环保袋100余个。在狮滩中学举行“2022绿书签 护苗行动”专题宣传活动，播放教育短片5部，开展专题讲话1次，发放主题纪念品“绿书签”及宣传资料各200余份，提升未成年人的自我防护意识，保护自身生命、财产安全。 （三）组织元旦、春节、元宵、五一、端午等节日前文物管理安全会议5次，开展文物安全培训3次、文物安全知识专题讲座一场，组织各村文物巡查员对辖区内2处区保、13处一般文物点进行了4次全面检查，巡查人员共对各级文物点共巡查50余次。与区文旅委签订了2022年文物安全目标责任书3份，与涉及文物保护的8个村（社区）签订文物安全目标责任书24份，及时更换文物安全责任牌8处。 （四）对全镇辖区体育场所开展1次全面摸底调查，共有足球场、篮球场、羽毛球场、乒乓球场、健身步道等各类体育场所40处。已建立起广场舞、羽毛球、健身操、太极拳等多支体育队伍。 （五）对全镇旅游资源开展1次全面摸查，督促整改无证经营问题1处，辖区内无其它违法违规营业旅游产业，无野生景点。 </w:t>
            </w:r>
          </w:p>
          <w:p w14:paraId="326BA850">
            <w:pPr>
              <w:autoSpaceDE w:val="0"/>
              <w:autoSpaceDN w:val="0"/>
              <w:adjustRightInd w:val="0"/>
              <w:snapToGrid w:val="0"/>
              <w:spacing w:line="360" w:lineRule="auto"/>
              <w:rPr>
                <w:rStyle w:val="11"/>
                <w:rFonts w:ascii="楷体_GB2312"/>
              </w:rPr>
            </w:pPr>
          </w:p>
        </w:tc>
      </w:tr>
      <w:tr w14:paraId="34434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5F0D7583">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59595322">
            <w:pPr>
              <w:spacing w:line="320" w:lineRule="exact"/>
              <w:rPr>
                <w:rStyle w:val="11"/>
                <w:rFonts w:ascii="楷体_GB2312"/>
                <w:szCs w:val="28"/>
              </w:rPr>
            </w:pPr>
            <w:r>
              <w:rPr>
                <w:rStyle w:val="11"/>
                <w:rFonts w:hint="eastAsia" w:ascii="楷体_GB2312"/>
              </w:rPr>
              <w:t>承担文化、宣传、广播电视、体育科技培训等方面服务工作，有效期：2022年2月18日-2027年2月18日</w:t>
            </w:r>
          </w:p>
        </w:tc>
      </w:tr>
      <w:tr w14:paraId="61355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4E01B9B5">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6FAB6605">
            <w:pPr>
              <w:jc w:val="left"/>
            </w:pPr>
            <w:r>
              <w:rPr>
                <w:rStyle w:val="11"/>
                <w:rFonts w:hint="eastAsia" w:ascii="楷体_GB2312"/>
                <w:szCs w:val="28"/>
              </w:rPr>
              <w:t>绩效考核合格，未有奖惩及诉讼及投诉情况</w:t>
            </w:r>
          </w:p>
        </w:tc>
      </w:tr>
      <w:tr w14:paraId="013FD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100F6855">
            <w:pPr>
              <w:spacing w:line="0" w:lineRule="atLeast"/>
              <w:rPr>
                <w:rFonts w:eastAsia="楷体_GB2312"/>
                <w:b/>
                <w:bCs/>
                <w:sz w:val="32"/>
              </w:rPr>
            </w:pPr>
            <w:r>
              <w:rPr>
                <w:rFonts w:hint="eastAsia" w:eastAsia="楷体_GB2312"/>
                <w:b/>
                <w:bCs/>
                <w:sz w:val="32"/>
              </w:rPr>
              <w:t>接受捐赠</w:t>
            </w:r>
          </w:p>
          <w:p w14:paraId="2CA26520">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0480AAA0">
            <w:pPr>
              <w:jc w:val="left"/>
            </w:pPr>
            <w:r>
              <w:rPr>
                <w:rStyle w:val="11"/>
                <w:rFonts w:hint="eastAsia" w:ascii="楷体_GB2312"/>
                <w:szCs w:val="28"/>
              </w:rPr>
              <w:t>未收到捐赠补助</w:t>
            </w:r>
          </w:p>
        </w:tc>
      </w:tr>
    </w:tbl>
    <w:p w14:paraId="3A49AC3B">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9A25A9"/>
    <w:rsid w:val="00917FBF"/>
    <w:rsid w:val="009A25A9"/>
    <w:rsid w:val="1941599B"/>
    <w:rsid w:val="76464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rFonts w:hint="default" w:ascii="Times New Roman" w:hAnsi="Times New Roman" w:eastAsia="宋体" w:cs="Times New Roman"/>
      <w:sz w:val="18"/>
      <w:szCs w:val="18"/>
    </w:rPr>
  </w:style>
  <w:style w:type="character" w:customStyle="1" w:styleId="7">
    <w:name w:val="页脚 Char"/>
    <w:basedOn w:val="5"/>
    <w:link w:val="2"/>
    <w:semiHidden/>
    <w:qFormat/>
    <w:locked/>
    <w:uiPriority w:val="99"/>
    <w:rPr>
      <w:rFonts w:hint="default" w:ascii="Times New Roman" w:hAnsi="Times New Roman" w:eastAsia="宋体" w:cs="Times New Roman"/>
      <w:sz w:val="18"/>
      <w:szCs w:val="18"/>
    </w:rPr>
  </w:style>
  <w:style w:type="character" w:customStyle="1" w:styleId="8">
    <w:name w:val="font21"/>
    <w:basedOn w:val="5"/>
    <w:qFormat/>
    <w:uiPriority w:val="0"/>
    <w:rPr>
      <w:rFonts w:hint="default" w:ascii="Times New Roman" w:hAnsi="Times New Roman" w:eastAsia="楷体_GB2312" w:cs="Times New Roman"/>
      <w:sz w:val="30"/>
      <w:szCs w:val="24"/>
    </w:rPr>
  </w:style>
  <w:style w:type="character" w:customStyle="1" w:styleId="9">
    <w:name w:val="font51"/>
    <w:basedOn w:val="5"/>
    <w:qFormat/>
    <w:uiPriority w:val="0"/>
    <w:rPr>
      <w:rFonts w:hint="eastAsia" w:ascii="黑体" w:hAnsi="黑体" w:eastAsia="黑体"/>
      <w:sz w:val="36"/>
      <w:szCs w:val="24"/>
    </w:rPr>
  </w:style>
  <w:style w:type="character" w:customStyle="1" w:styleId="10">
    <w:name w:val="font61"/>
    <w:basedOn w:val="5"/>
    <w:qFormat/>
    <w:uiPriority w:val="0"/>
    <w:rPr>
      <w:rFonts w:hint="default" w:ascii="Times New Roman" w:hAnsi="Times New Roman" w:eastAsia="楷体_GB2312" w:cs="Times New Roman"/>
      <w:sz w:val="32"/>
      <w:szCs w:val="24"/>
    </w:rPr>
  </w:style>
  <w:style w:type="character" w:customStyle="1" w:styleId="11">
    <w:name w:val="font71"/>
    <w:basedOn w:val="5"/>
    <w:qFormat/>
    <w:uiPriority w:val="0"/>
    <w:rPr>
      <w:rFonts w:hint="default" w:ascii="Times New Roman" w:hAnsi="Times New Roman" w:eastAsia="楷体_GB2312" w:cs="Times New Roman"/>
      <w:sz w:val="28"/>
      <w:szCs w:val="24"/>
    </w:rPr>
  </w:style>
  <w:style w:type="character" w:customStyle="1" w:styleId="12">
    <w:name w:val="hps"/>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7</Pages>
  <Words>2261</Words>
  <Characters>2348</Characters>
  <Lines>17</Lines>
  <Paragraphs>5</Paragraphs>
  <TotalTime>0</TotalTime>
  <ScaleCrop>false</ScaleCrop>
  <LinksUpToDate>false</LinksUpToDate>
  <CharactersWithSpaces>2409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2023-05-29T08:09:00Z</dcterms:created>
  <dc:creator>雨林木风</dc:creator>
  <cp:lastModifiedBy>葫芦侠</cp:lastModifiedBy>
  <dcterms:modified xsi:type="dcterms:W3CDTF">2025-02-21T02:47:25Z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eyJoZGlkIjoiYzY5MTJkNGQ5MjQ0MTc1NWM2YjE0ZjM4ODZmNTZlMWIiLCJ1c2VySWQiOiI1MjQwNjMyMjIifQ==</vt:lpwstr>
  </property>
  <property fmtid="{D5CDD505-2E9C-101B-9397-08002B2CF9AE}" pid="3" name="KSOProductBuildVer">
    <vt:lpwstr>2052-12.1.0.19302</vt:lpwstr>
  </property>
  <property fmtid="{D5CDD505-2E9C-101B-9397-08002B2CF9AE}" pid="4" name="ICV">
    <vt:lpwstr>A7F73A4875204DDD81F12FFC44F0E1CB_12</vt:lpwstr>
  </property>
</Properties>
</file>