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r>
        <w:rPr>
          <w:rFonts w:hint="eastAsia" w:ascii="楷体_GB2312" w:eastAsia="楷体_GB2312"/>
          <w:b/>
          <w:sz w:val="30"/>
        </w:rPr>
        <w:t xml:space="preserve">统一社会信用代码   </w:t>
      </w:r>
    </w:p>
    <w:p>
      <w:pPr>
        <w:wordWrap w:val="0"/>
        <w:jc w:val="right"/>
        <w:rPr>
          <w:rFonts w:hint="eastAsia" w:eastAsia="楷体_GB2312"/>
          <w:b/>
          <w:bCs/>
          <w:sz w:val="30"/>
        </w:rPr>
      </w:pPr>
      <w:r>
        <w:rPr>
          <w:rFonts w:eastAsia="楷体_GB2312"/>
          <w:b/>
          <w:bCs/>
          <w:sz w:val="30"/>
        </w:rPr>
        <w:t xml:space="preserve">   </w:t>
      </w:r>
      <w:r>
        <w:rPr>
          <w:rStyle w:val="8"/>
          <w:b/>
          <w:bCs/>
          <w:szCs w:val="30"/>
        </w:rPr>
        <w:t>12500382691214381M</w:t>
      </w: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hAnsi="黑体" w:eastAsia="黑体"/>
          <w:b/>
          <w:bCs/>
          <w:spacing w:val="40"/>
          <w:sz w:val="52"/>
        </w:rPr>
        <w:t>事业单位法人年度报告书</w:t>
      </w:r>
    </w:p>
    <w:p>
      <w:pPr>
        <w:jc w:val="center"/>
        <w:rPr>
          <w:rFonts w:eastAsia="黑体"/>
          <w:b/>
          <w:bCs/>
          <w:spacing w:val="30"/>
        </w:rPr>
      </w:pPr>
    </w:p>
    <w:p>
      <w:pPr>
        <w:jc w:val="center"/>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r>
        <w:rPr>
          <w:rStyle w:val="8"/>
          <w:b/>
          <w:bCs/>
          <w:szCs w:val="30"/>
        </w:rPr>
        <w:t>2021</w:t>
      </w:r>
      <w:r>
        <w:rPr>
          <w:rFonts w:eastAsia="楷体_GB2312"/>
          <w:b/>
          <w:bCs/>
          <w:spacing w:val="30"/>
          <w:sz w:val="36"/>
        </w:rPr>
        <w:t xml:space="preserve">  </w:t>
      </w:r>
      <w:r>
        <w:rPr>
          <w:rFonts w:hint="eastAsia" w:eastAsia="楷体_GB2312"/>
          <w:b/>
          <w:bCs/>
          <w:spacing w:val="30"/>
          <w:sz w:val="36"/>
        </w:rPr>
        <w:t>年度）</w:t>
      </w:r>
    </w:p>
    <w:p>
      <w:pPr>
        <w:jc w:val="center"/>
        <w:rPr>
          <w:sz w:val="36"/>
        </w:rPr>
      </w:pPr>
    </w:p>
    <w:p>
      <w:pPr>
        <w:jc w:val="center"/>
        <w:rPr>
          <w:sz w:val="36"/>
        </w:rPr>
      </w:pPr>
    </w:p>
    <w:p>
      <w:pPr>
        <w:jc w:val="center"/>
        <w:rPr>
          <w:sz w:val="36"/>
        </w:rPr>
      </w:pPr>
    </w:p>
    <w:p>
      <w:pPr>
        <w:jc w:val="center"/>
        <w:rPr>
          <w:sz w:val="36"/>
        </w:rPr>
      </w:pPr>
    </w:p>
    <w:p>
      <w:pPr>
        <w:jc w:val="center"/>
        <w:rPr>
          <w:sz w:val="36"/>
        </w:rPr>
      </w:pPr>
    </w:p>
    <w:p>
      <w:pPr>
        <w:jc w:val="center"/>
        <w:rPr>
          <w:sz w:val="36"/>
        </w:rPr>
      </w:pPr>
    </w:p>
    <w:tbl>
      <w:tblPr>
        <w:tblStyle w:val="4"/>
        <w:tblW w:w="0" w:type="auto"/>
        <w:jc w:val="center"/>
        <w:tblLayout w:type="autofit"/>
        <w:tblCellMar>
          <w:top w:w="0" w:type="dxa"/>
          <w:left w:w="108" w:type="dxa"/>
          <w:bottom w:w="0" w:type="dxa"/>
          <w:right w:w="108" w:type="dxa"/>
        </w:tblCellMar>
      </w:tblPr>
      <w:tblGrid>
        <w:gridCol w:w="2405"/>
        <w:gridCol w:w="5294"/>
      </w:tblGrid>
      <w:tr>
        <w:tblPrEx>
          <w:tblCellMar>
            <w:top w:w="0" w:type="dxa"/>
            <w:left w:w="108" w:type="dxa"/>
            <w:bottom w:w="0" w:type="dxa"/>
            <w:right w:w="108" w:type="dxa"/>
          </w:tblCellMar>
        </w:tblPrEx>
        <w:trPr>
          <w:trHeight w:val="615" w:hRule="atLeast"/>
          <w:jc w:val="center"/>
        </w:trPr>
        <w:tc>
          <w:tcPr>
            <w:tcW w:w="2405" w:type="dxa"/>
            <w:vAlign w:val="bottom"/>
          </w:tcPr>
          <w:p>
            <w:pPr>
              <w:jc w:val="distribute"/>
            </w:pPr>
            <w:r>
              <w:rPr>
                <w:rStyle w:val="9"/>
                <w:rFonts w:hint="default"/>
                <w:b/>
                <w:bCs/>
              </w:rPr>
              <w:t>单 位 名 称</w:t>
            </w:r>
          </w:p>
        </w:tc>
        <w:tc>
          <w:tcPr>
            <w:tcW w:w="5294" w:type="dxa"/>
            <w:tcBorders>
              <w:top w:val="nil"/>
              <w:left w:val="nil"/>
              <w:bottom w:val="single" w:color="auto" w:sz="12" w:space="0"/>
              <w:right w:val="nil"/>
            </w:tcBorders>
            <w:vAlign w:val="bottom"/>
          </w:tcPr>
          <w:p>
            <w:pPr>
              <w:jc w:val="center"/>
              <w:rPr>
                <w:rStyle w:val="10"/>
                <w:rFonts w:ascii="楷体_GB2312"/>
              </w:rPr>
            </w:pPr>
            <w:r>
              <w:rPr>
                <w:rStyle w:val="10"/>
                <w:rFonts w:hint="eastAsia" w:ascii="楷体_GB2312"/>
              </w:rPr>
              <w:t>重庆市合川区肖家镇畜牧兽医站</w:t>
            </w:r>
          </w:p>
        </w:tc>
      </w:tr>
    </w:tbl>
    <w:p>
      <w:pPr>
        <w:rPr>
          <w:rFonts w:ascii="黑体" w:hAnsi="黑体" w:eastAsia="黑体"/>
          <w:b/>
          <w:bCs/>
          <w:sz w:val="24"/>
          <w:u w:val="single"/>
        </w:rPr>
      </w:pPr>
    </w:p>
    <w:tbl>
      <w:tblPr>
        <w:tblStyle w:val="4"/>
        <w:tblW w:w="0" w:type="auto"/>
        <w:jc w:val="center"/>
        <w:tblLayout w:type="autofit"/>
        <w:tblCellMar>
          <w:top w:w="0" w:type="dxa"/>
          <w:left w:w="108" w:type="dxa"/>
          <w:bottom w:w="0" w:type="dxa"/>
          <w:right w:w="108" w:type="dxa"/>
        </w:tblCellMar>
      </w:tblPr>
      <w:tblGrid>
        <w:gridCol w:w="2365"/>
        <w:gridCol w:w="5254"/>
      </w:tblGrid>
      <w:tr>
        <w:tblPrEx>
          <w:tblCellMar>
            <w:top w:w="0" w:type="dxa"/>
            <w:left w:w="108" w:type="dxa"/>
            <w:bottom w:w="0" w:type="dxa"/>
            <w:right w:w="108" w:type="dxa"/>
          </w:tblCellMar>
        </w:tblPrEx>
        <w:trPr>
          <w:trHeight w:val="615" w:hRule="atLeast"/>
          <w:jc w:val="center"/>
        </w:trPr>
        <w:tc>
          <w:tcPr>
            <w:tcW w:w="2365" w:type="dxa"/>
            <w:vAlign w:val="bottom"/>
          </w:tcPr>
          <w:p>
            <w:pPr>
              <w:jc w:val="distribute"/>
            </w:pPr>
            <w:r>
              <w:rPr>
                <w:rStyle w:val="9"/>
                <w:rFonts w:hint="default"/>
                <w:b/>
                <w:bCs/>
              </w:rPr>
              <w:t>法</w:t>
            </w:r>
            <w:r>
              <w:rPr>
                <w:rStyle w:val="9"/>
                <w:rFonts w:hint="default"/>
                <w:b/>
                <w:bCs/>
                <w:spacing w:val="30"/>
              </w:rPr>
              <w:t>定代表</w:t>
            </w:r>
            <w:r>
              <w:rPr>
                <w:rStyle w:val="9"/>
                <w:rFonts w:hint="default"/>
                <w:b/>
                <w:bCs/>
              </w:rPr>
              <w:t>人</w:t>
            </w:r>
          </w:p>
        </w:tc>
        <w:tc>
          <w:tcPr>
            <w:tcW w:w="5254" w:type="dxa"/>
            <w:tcBorders>
              <w:top w:val="nil"/>
              <w:left w:val="nil"/>
              <w:bottom w:val="single" w:color="auto" w:sz="12" w:space="0"/>
              <w:right w:val="nil"/>
            </w:tcBorders>
            <w:vAlign w:val="bottom"/>
          </w:tcPr>
          <w:p>
            <w:pPr>
              <w:widowControl/>
              <w:jc w:val="left"/>
              <w:rPr>
                <w:kern w:val="0"/>
                <w:sz w:val="20"/>
                <w:szCs w:val="20"/>
              </w:rPr>
            </w:pPr>
          </w:p>
        </w:tc>
      </w:tr>
    </w:tbl>
    <w:p>
      <w:pPr>
        <w:ind w:firstLine="723" w:firstLineChars="300"/>
        <w:rPr>
          <w:rFonts w:hint="eastAsia" w:ascii="黑体" w:hAnsi="黑体" w:eastAsia="黑体"/>
          <w:b/>
          <w:bCs/>
          <w:sz w:val="24"/>
          <w:u w:val="single"/>
        </w:rPr>
      </w:pPr>
    </w:p>
    <w:p>
      <w:pPr>
        <w:jc w:val="center"/>
        <w:rPr>
          <w:rFonts w:hint="eastAsia" w:ascii="黑体" w:hAnsi="黑体" w:eastAsia="黑体"/>
          <w:b/>
          <w:bCs/>
          <w:sz w:val="30"/>
          <w:u w:val="single"/>
        </w:rPr>
      </w:pPr>
    </w:p>
    <w:p>
      <w:pPr>
        <w:jc w:val="center"/>
        <w:rPr>
          <w:rFonts w:hint="eastAsia" w:ascii="黑体" w:hAnsi="黑体" w:eastAsia="黑体"/>
          <w:b/>
          <w:bCs/>
          <w:sz w:val="30"/>
          <w:u w:val="single"/>
        </w:rPr>
      </w:pPr>
    </w:p>
    <w:p>
      <w:pPr>
        <w:jc w:val="center"/>
        <w:rPr>
          <w:rFonts w:hint="eastAsia"/>
          <w:u w:val="single"/>
        </w:rPr>
      </w:pPr>
    </w:p>
    <w:p>
      <w:pPr>
        <w:jc w:val="center"/>
        <w:rPr>
          <w:rFonts w:eastAsia="楷体_GB2312"/>
          <w:b/>
          <w:bCs/>
          <w:sz w:val="32"/>
        </w:rPr>
      </w:pPr>
      <w:r>
        <w:rPr>
          <w:rFonts w:hint="eastAsia" w:eastAsia="楷体_GB2312"/>
          <w:b/>
          <w:bCs/>
          <w:sz w:val="32"/>
        </w:rPr>
        <w:t>国家事业单位登记管理局制</w:t>
      </w:r>
    </w:p>
    <w:p>
      <w:pPr>
        <w:jc w:val="center"/>
        <w:rPr>
          <w:rFonts w:eastAsia="楷体_GB2312"/>
          <w:b/>
          <w:bCs/>
          <w:sz w:val="32"/>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2031"/>
        <w:gridCol w:w="1796"/>
        <w:gridCol w:w="1701"/>
        <w:gridCol w:w="2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31"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49" w:type="dxa"/>
            <w:gridSpan w:val="3"/>
            <w:tcBorders>
              <w:top w:val="single" w:color="auto" w:sz="12" w:space="0"/>
              <w:left w:val="single" w:color="auto" w:sz="4" w:space="0"/>
              <w:bottom w:val="single" w:color="auto" w:sz="4" w:space="0"/>
              <w:right w:val="single" w:color="auto" w:sz="12" w:space="0"/>
            </w:tcBorders>
            <w:vAlign w:val="center"/>
          </w:tcPr>
          <w:p>
            <w:pPr>
              <w:spacing w:line="320" w:lineRule="exact"/>
              <w:jc w:val="left"/>
              <w:rPr>
                <w:rStyle w:val="11"/>
                <w:rFonts w:ascii="楷体_GB2312"/>
                <w:szCs w:val="28"/>
              </w:rPr>
            </w:pPr>
            <w:r>
              <w:rPr>
                <w:rStyle w:val="11"/>
                <w:rFonts w:hint="eastAsia" w:ascii="楷体_GB2312"/>
                <w:szCs w:val="28"/>
              </w:rPr>
              <w:t>重庆市合川区肖家镇畜牧兽医站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7"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49" w:type="dxa"/>
            <w:gridSpan w:val="3"/>
            <w:tcBorders>
              <w:top w:val="single" w:color="auto" w:sz="4" w:space="0"/>
              <w:left w:val="single" w:color="auto" w:sz="4" w:space="0"/>
              <w:bottom w:val="single" w:color="auto" w:sz="4" w:space="0"/>
              <w:right w:val="single" w:color="auto" w:sz="12" w:space="0"/>
            </w:tcBorders>
          </w:tcPr>
          <w:p>
            <w:pPr>
              <w:jc w:val="left"/>
              <w:rPr>
                <w:rStyle w:val="11"/>
                <w:rFonts w:ascii="楷体_GB2312"/>
                <w:szCs w:val="28"/>
              </w:rPr>
            </w:pPr>
            <w:r>
              <w:rPr>
                <w:rStyle w:val="11"/>
                <w:rFonts w:hint="eastAsia" w:ascii="楷体_GB2312"/>
                <w:szCs w:val="28"/>
              </w:rPr>
              <w:t>负责辖区内动物疫病的防疫、动物及产品的检疫工作；养殖业投入品的监督管理，兽医技术推广等工作。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3"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49" w:type="dxa"/>
            <w:gridSpan w:val="3"/>
            <w:tcBorders>
              <w:top w:val="single" w:color="auto" w:sz="4" w:space="0"/>
              <w:left w:val="single" w:color="auto" w:sz="4" w:space="0"/>
              <w:bottom w:val="single" w:color="auto" w:sz="4" w:space="0"/>
              <w:right w:val="single" w:color="auto" w:sz="12" w:space="0"/>
            </w:tcBorders>
          </w:tcPr>
          <w:p>
            <w:pPr>
              <w:jc w:val="left"/>
            </w:pPr>
            <w:r>
              <w:rPr>
                <w:rStyle w:val="11"/>
                <w:rFonts w:hint="eastAsia" w:ascii="楷体_GB2312"/>
                <w:szCs w:val="28"/>
              </w:rPr>
              <w:t>重庆市合川区肖家镇交通街91号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49" w:type="dxa"/>
            <w:gridSpan w:val="3"/>
            <w:tcBorders>
              <w:top w:val="single" w:color="auto" w:sz="4" w:space="0"/>
              <w:left w:val="single" w:color="auto" w:sz="4" w:space="0"/>
              <w:bottom w:val="single" w:color="auto" w:sz="4" w:space="0"/>
              <w:right w:val="single" w:color="auto" w:sz="12" w:space="0"/>
            </w:tcBorders>
          </w:tcPr>
          <w:p>
            <w:pPr>
              <w:jc w:val="left"/>
            </w:pPr>
            <w:r>
              <w:rPr>
                <w:rStyle w:val="11"/>
                <w:rFonts w:hint="eastAsia" w:ascii="楷体_GB2312"/>
                <w:szCs w:val="28"/>
              </w:rPr>
              <w:t>周华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49" w:type="dxa"/>
            <w:gridSpan w:val="3"/>
            <w:tcBorders>
              <w:top w:val="single" w:color="auto" w:sz="4" w:space="0"/>
              <w:left w:val="single" w:color="auto" w:sz="4" w:space="0"/>
              <w:bottom w:val="single" w:color="auto" w:sz="4" w:space="0"/>
              <w:right w:val="single" w:color="auto" w:sz="12" w:space="0"/>
            </w:tcBorders>
          </w:tcPr>
          <w:p>
            <w:pPr>
              <w:jc w:val="left"/>
              <w:rPr>
                <w:rStyle w:val="11"/>
                <w:rFonts w:ascii="楷体_GB2312"/>
                <w:szCs w:val="28"/>
              </w:rPr>
            </w:pPr>
            <w:r>
              <w:rPr>
                <w:rStyle w:val="11"/>
                <w:rFonts w:hint="eastAsia" w:ascii="楷体_GB2312"/>
                <w:szCs w:val="28"/>
              </w:rPr>
              <w:t>2.43（万元）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49" w:type="dxa"/>
            <w:gridSpan w:val="3"/>
            <w:tcBorders>
              <w:top w:val="single" w:color="auto" w:sz="4" w:space="0"/>
              <w:left w:val="single" w:color="auto" w:sz="4" w:space="0"/>
              <w:bottom w:val="single" w:color="auto" w:sz="4" w:space="0"/>
              <w:right w:val="single" w:color="auto" w:sz="12" w:space="0"/>
            </w:tcBorders>
            <w:vAlign w:val="center"/>
          </w:tcPr>
          <w:p>
            <w:pPr>
              <w:jc w:val="left"/>
              <w:rPr>
                <w:rStyle w:val="10"/>
                <w:szCs w:val="32"/>
              </w:rPr>
            </w:pPr>
            <w:r>
              <w:rPr>
                <w:rStyle w:val="11"/>
                <w:rFonts w:hint="eastAsia" w:ascii="楷体_GB2312"/>
                <w:szCs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49" w:type="dxa"/>
            <w:gridSpan w:val="3"/>
            <w:tcBorders>
              <w:top w:val="single" w:color="auto" w:sz="4" w:space="0"/>
              <w:left w:val="single" w:color="auto" w:sz="4" w:space="0"/>
              <w:bottom w:val="single" w:color="auto" w:sz="4" w:space="0"/>
              <w:right w:val="single" w:color="auto" w:sz="12" w:space="0"/>
            </w:tcBorders>
            <w:vAlign w:val="center"/>
          </w:tcPr>
          <w:p>
            <w:pPr>
              <w:jc w:val="left"/>
            </w:pPr>
            <w:r>
              <w:rPr>
                <w:rStyle w:val="11"/>
                <w:rFonts w:hint="eastAsia" w:ascii="楷体_GB2312"/>
                <w:szCs w:val="28"/>
              </w:rPr>
              <w:t>重庆市合川区农业委员会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7980"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0"/>
              </w:rPr>
            </w:pPr>
            <w:r>
              <w:rPr>
                <w:rStyle w:val="10"/>
                <w:rFonts w:hint="eastAsia"/>
              </w:rPr>
              <w:t>净资产合计（所有者权益合计）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0"/>
              </w:rPr>
            </w:pPr>
            <w:r>
              <w:rPr>
                <w:rStyle w:val="10"/>
                <w:rFonts w:hint="eastAsia"/>
              </w:rPr>
              <w:t>年初数（万元）</w:t>
            </w:r>
          </w:p>
        </w:tc>
        <w:tc>
          <w:tcPr>
            <w:tcW w:w="4153" w:type="dxa"/>
            <w:gridSpan w:val="2"/>
            <w:tcBorders>
              <w:top w:val="single" w:color="auto" w:sz="4" w:space="0"/>
              <w:left w:val="single" w:color="auto" w:sz="4" w:space="0"/>
              <w:bottom w:val="single" w:color="auto" w:sz="4" w:space="0"/>
              <w:right w:val="single" w:color="auto" w:sz="12" w:space="0"/>
            </w:tcBorders>
            <w:vAlign w:val="center"/>
          </w:tcPr>
          <w:p>
            <w:pPr>
              <w:jc w:val="center"/>
              <w:rPr>
                <w:rStyle w:val="10"/>
              </w:rPr>
            </w:pPr>
            <w:r>
              <w:rPr>
                <w:rStyle w:val="10"/>
                <w:rFonts w:hint="eastAsia"/>
              </w:rPr>
              <w:t>年末数（万元）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0"/>
              </w:rPr>
            </w:pPr>
            <w:r>
              <w:rPr>
                <w:rStyle w:val="10"/>
              </w:rPr>
              <w:t>2.43</w:t>
            </w:r>
          </w:p>
        </w:tc>
        <w:tc>
          <w:tcPr>
            <w:tcW w:w="4153" w:type="dxa"/>
            <w:gridSpan w:val="2"/>
            <w:tcBorders>
              <w:top w:val="single" w:color="auto" w:sz="4" w:space="0"/>
              <w:left w:val="single" w:color="auto" w:sz="4" w:space="0"/>
              <w:bottom w:val="single" w:color="auto" w:sz="4" w:space="0"/>
              <w:right w:val="single" w:color="auto" w:sz="12" w:space="0"/>
            </w:tcBorders>
          </w:tcPr>
          <w:p>
            <w:pPr>
              <w:jc w:val="center"/>
            </w:pPr>
            <w:r>
              <w:rPr>
                <w:rStyle w:val="11"/>
                <w:sz w:val="32"/>
                <w:szCs w:val="32"/>
              </w:rPr>
              <w:t>2.43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560"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楷体_GB2312" w:eastAsia="楷体_GB2312"/>
                <w:sz w:val="32"/>
              </w:rPr>
            </w:pPr>
            <w:r>
              <w:rPr>
                <w:rFonts w:hint="eastAsia" w:ascii="楷体_GB2312" w:eastAsia="楷体_GB2312"/>
                <w:b/>
                <w:bCs/>
                <w:sz w:val="32"/>
              </w:rPr>
              <w:t>重庆市合川区肖家镇畜牧兽医站</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452" w:type="dxa"/>
            <w:tcBorders>
              <w:top w:val="single" w:color="auto" w:sz="4" w:space="0"/>
              <w:left w:val="single" w:color="auto" w:sz="4" w:space="0"/>
              <w:bottom w:val="single" w:color="auto" w:sz="4" w:space="0"/>
              <w:right w:val="single" w:color="auto" w:sz="12" w:space="0"/>
            </w:tcBorders>
            <w:vAlign w:val="center"/>
          </w:tcPr>
          <w:p>
            <w:pPr>
              <w:spacing w:line="0" w:lineRule="atLeast"/>
              <w:jc w:val="left"/>
              <w:rPr>
                <w:rFonts w:ascii="楷体_GB2312" w:eastAsia="楷体_GB2312"/>
                <w:sz w:val="32"/>
              </w:rPr>
            </w:pPr>
            <w:r>
              <w:rPr>
                <w:rStyle w:val="1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1" w:hRule="atLeast"/>
        </w:trPr>
        <w:tc>
          <w:tcPr>
            <w:tcW w:w="1560"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12" w:space="0"/>
              <w:left w:val="single" w:color="auto" w:sz="4" w:space="0"/>
              <w:bottom w:val="single" w:color="auto" w:sz="4" w:space="0"/>
              <w:right w:val="single" w:color="auto" w:sz="12" w:space="0"/>
            </w:tcBorders>
          </w:tcPr>
          <w:p>
            <w:pPr>
              <w:spacing w:line="320" w:lineRule="exact"/>
              <w:rPr>
                <w:rStyle w:val="11"/>
                <w:rFonts w:ascii="楷体_GB2312"/>
                <w:szCs w:val="28"/>
              </w:rPr>
            </w:pPr>
            <w:r>
              <w:rPr>
                <w:rStyle w:val="11"/>
                <w:rFonts w:hint="eastAsia" w:ascii="楷体_GB2312"/>
                <w:szCs w:val="28"/>
              </w:rPr>
              <w:t>严格执行《条例》的有关规定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4" w:hRule="atLeast"/>
        </w:trPr>
        <w:tc>
          <w:tcPr>
            <w:tcW w:w="1560"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w:t>
            </w:r>
          </w:p>
          <w:p>
            <w:pPr>
              <w:jc w:val="center"/>
              <w:rPr>
                <w:rFonts w:eastAsia="楷体_GB2312"/>
                <w:b/>
                <w:bCs/>
                <w:sz w:val="32"/>
              </w:rPr>
            </w:pPr>
            <w:r>
              <w:rPr>
                <w:rFonts w:hint="eastAsia" w:eastAsia="楷体_GB2312"/>
                <w:b/>
                <w:bCs/>
                <w:sz w:val="32"/>
              </w:rPr>
              <w:t>展</w:t>
            </w:r>
          </w:p>
          <w:p>
            <w:pPr>
              <w:jc w:val="center"/>
              <w:rPr>
                <w:rFonts w:eastAsia="楷体_GB2312"/>
                <w:b/>
                <w:bCs/>
                <w:sz w:val="32"/>
              </w:rPr>
            </w:pPr>
            <w:r>
              <w:rPr>
                <w:rFonts w:hint="eastAsia" w:eastAsia="楷体_GB2312"/>
                <w:b/>
                <w:bCs/>
                <w:sz w:val="32"/>
              </w:rPr>
              <w:t>业</w:t>
            </w:r>
          </w:p>
          <w:p>
            <w:pPr>
              <w:jc w:val="center"/>
              <w:rPr>
                <w:rFonts w:eastAsia="楷体_GB2312"/>
                <w:b/>
                <w:bCs/>
                <w:sz w:val="32"/>
              </w:rPr>
            </w:pPr>
            <w:r>
              <w:rPr>
                <w:rFonts w:hint="eastAsia" w:eastAsia="楷体_GB2312"/>
                <w:b/>
                <w:bCs/>
                <w:sz w:val="32"/>
              </w:rPr>
              <w:t>务</w:t>
            </w:r>
          </w:p>
          <w:p>
            <w:pPr>
              <w:jc w:val="center"/>
              <w:rPr>
                <w:rFonts w:eastAsia="楷体_GB2312"/>
                <w:b/>
                <w:bCs/>
                <w:sz w:val="32"/>
              </w:rPr>
            </w:pPr>
            <w:r>
              <w:rPr>
                <w:rFonts w:hint="eastAsia" w:eastAsia="楷体_GB2312"/>
                <w:b/>
                <w:bCs/>
                <w:sz w:val="32"/>
              </w:rPr>
              <w:t>活</w:t>
            </w:r>
          </w:p>
          <w:p>
            <w:pPr>
              <w:jc w:val="center"/>
              <w:rPr>
                <w:rFonts w:eastAsia="楷体_GB2312"/>
                <w:b/>
                <w:bCs/>
                <w:sz w:val="32"/>
              </w:rPr>
            </w:pPr>
            <w:r>
              <w:rPr>
                <w:rFonts w:hint="eastAsia" w:eastAsia="楷体_GB2312"/>
                <w:b/>
                <w:bCs/>
                <w:sz w:val="32"/>
              </w:rPr>
              <w:t>动</w:t>
            </w:r>
          </w:p>
          <w:p>
            <w:pPr>
              <w:jc w:val="center"/>
              <w:rPr>
                <w:rFonts w:eastAsia="楷体_GB2312"/>
                <w:b/>
                <w:bCs/>
                <w:sz w:val="32"/>
              </w:rPr>
            </w:pPr>
            <w:r>
              <w:rPr>
                <w:rFonts w:hint="eastAsia" w:eastAsia="楷体_GB2312"/>
                <w:b/>
                <w:bCs/>
                <w:sz w:val="32"/>
              </w:rPr>
              <w:t>情</w:t>
            </w:r>
          </w:p>
          <w:p>
            <w:pPr>
              <w:jc w:val="center"/>
              <w:rPr>
                <w:u w:val="single"/>
              </w:rPr>
            </w:pP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pPr>
              <w:autoSpaceDE w:val="0"/>
              <w:autoSpaceDN w:val="0"/>
              <w:adjustRightInd w:val="0"/>
              <w:snapToGrid w:val="0"/>
              <w:spacing w:line="360" w:lineRule="auto"/>
              <w:rPr>
                <w:rStyle w:val="11"/>
                <w:rFonts w:ascii="楷体_GB2312"/>
              </w:rPr>
            </w:pPr>
            <w:r>
              <w:rPr>
                <w:rStyle w:val="11"/>
                <w:rFonts w:hint="eastAsia" w:ascii="楷体_GB2312"/>
              </w:rPr>
              <w:t>2021年度中，我站在上级业务主管部门和地方党委政府的正确领导下，主要做好了以下工作，并在全区年度综合目标考核中取得了二等奖的优异成绩： 一、扎实开展了春防、秋防和常年防疫，狠抓非洲猪瘟防控及排查，加强免疫、补栏补免、A型口蹄疫普免、禽流感H7N9防控、狂犬病免疫、二次饲养动物加强免疫等工作。12月，顺利通过上级部门的检查验收。非洲猪瘟防控工作，全面排查，设置5个临时消毒点，外堵内防，严防死守。年度中我镇从未有重大动物疫情发生和大量畜禽死亡现象，辖区清净无疫。 二、强化了动物产地检疫申报工作的监督管理，严禁隔山出票和违规出证。1-12月全镇共产地检疫生猪16432头，产地检疫家禽125617羽，产地检疫牛羊616只，无害化处理生猪483头，处理检疫违法案件2件；产地检疫面达100%，检疫出的病害动物及动物产品的无害化处理率达100%，检疫记录规范完整。 三、我站每月对辖区兽药经营企业进行了2次以上的检查监管，并做好了检查记录；对畜禽规模饲养场全面实行了“一卡三档三书”工作制度；辖区内没发现违禁药品经营和养殖户使用人药现象。此外，我站还积极组织兽药经营企业和养殖户参加相关法律和经营知识培训3次。 四、我站始终把抓好畜牧发展作为首要工作任务，年度中指导服务荣豪屠宰加工企业的正常运营，积极配合政府和区畜牧站的畜牧招商引资工作；加强技术培训，组织养殖户参加局里畜禽养殖技术知识培训2次5期，召开镇级养殖技术知识讲座或工作大会3期，培训乡村兽医16人次；全面落实了生猪保险、能繁母猪保险和饲养直补、生猪良种补贴等强农惠农政策。 五、我站制定出了畜产品质量安全监管网格化责任措施和实施方案；与职工、经营户、养殖场签订了相关责任书；每月对辖区饲料、饲料添加剂经营户进行1次以上的检查，对养殖场进行2次以上巡查监管。加大了对养殖场瘦肉精使用的抽查力度。全年，辖区无瘦肉精经营使用现象。 六、今年全力整治畜禽养殖粪污，建立一次一档49户，整治完成重庆市1户、合川区任务13户，对养殖环境保护起到了积极的实效，保护青山绿水，美好家园。 七、财务资产和站务管理工作方面：一是通过建章立制，强化内务管理。二是在信访安全工作方面，我站全力做好了信访安全稳定工作，及时排查安全和影响稳定隐患，全站无一例上访和大的安全事故发生。三是在党风廉政建设方面，加强了职工党风廉政</w:t>
            </w:r>
            <w:bookmarkStart w:id="0" w:name="_GoBack"/>
            <w:bookmarkEnd w:id="0"/>
            <w:r>
              <w:rPr>
                <w:rStyle w:val="11"/>
                <w:rFonts w:hint="eastAsia" w:ascii="楷体_GB2312"/>
              </w:rPr>
              <w:t xml:space="preserve">党风廉政和效能建设工作，签定目标责任书，按区纪委要求自觉开展了津补贴、会员卡的清理，认真落实了正风肃纪自查自纠和动物卫生监督执法行风政风评议。四是在财经管理方面，制定了单位财务管理制度和票证管理制度，每季度对收支情况上墙公示，做到了“事清、理清、钱清、帐清、人清”。 八、工作中存在的不足：一是在个别制度执行时和职工绩效工资发放管理办法兑现有些顾情面；二是职工学习力度不够，学习气氛还不够热烈；三是在发展方面没找到新的突破口，发展暂显停滞；四是职工间协调配合力不够，工作主动性不高；五是面对众工作时，完成或处置工作任务时条理还不够清晰，有时存在处理不及时等现象。相信在以后的工作中，我站将认真改正。 </w:t>
            </w:r>
          </w:p>
          <w:p>
            <w:pPr>
              <w:autoSpaceDE w:val="0"/>
              <w:autoSpaceDN w:val="0"/>
              <w:adjustRightInd w:val="0"/>
              <w:snapToGrid w:val="0"/>
              <w:spacing w:line="360" w:lineRule="auto"/>
              <w:rPr>
                <w:rStyle w:val="11"/>
                <w:rFonts w:ascii="楷体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7980" w:type="dxa"/>
            <w:gridSpan w:val="4"/>
            <w:tcBorders>
              <w:top w:val="single" w:color="auto" w:sz="12" w:space="0"/>
              <w:left w:val="single" w:color="auto" w:sz="4" w:space="0"/>
              <w:bottom w:val="single" w:color="auto" w:sz="4" w:space="0"/>
              <w:right w:val="single" w:color="auto" w:sz="12" w:space="0"/>
            </w:tcBorders>
          </w:tcPr>
          <w:p>
            <w:pPr>
              <w:spacing w:line="320" w:lineRule="exact"/>
              <w:rPr>
                <w:rStyle w:val="11"/>
                <w:rFonts w:ascii="楷体_GB2312"/>
                <w:szCs w:val="28"/>
              </w:rPr>
            </w:pPr>
            <w:r>
              <w:rPr>
                <w:rStyle w:val="11"/>
                <w:rFonts w:hint="eastAsia" w:ascii="楷体_GB2312"/>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trPr>
        <w:tc>
          <w:tcPr>
            <w:tcW w:w="1560" w:type="dxa"/>
            <w:tcBorders>
              <w:top w:val="single" w:color="auto" w:sz="4" w:space="0"/>
              <w:left w:val="single" w:color="auto" w:sz="12" w:space="0"/>
              <w:bottom w:val="single" w:color="auto" w:sz="4" w:space="0"/>
              <w:right w:val="single" w:color="auto" w:sz="4" w:space="0"/>
            </w:tcBorders>
            <w:vAlign w:val="center"/>
          </w:tcPr>
          <w:p>
            <w:pPr>
              <w:spacing w:line="0" w:lineRule="atLeast"/>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和受奖惩及诉讼投诉情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4" w:space="0"/>
              <w:right w:val="single" w:color="auto" w:sz="12" w:space="0"/>
            </w:tcBorders>
          </w:tcPr>
          <w:p>
            <w:pPr>
              <w:jc w:val="left"/>
            </w:pPr>
            <w:r>
              <w:rPr>
                <w:rStyle w:val="11"/>
                <w:rFonts w:hint="eastAsia" w:ascii="楷体_GB2312"/>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5" w:hRule="atLeast"/>
        </w:trPr>
        <w:tc>
          <w:tcPr>
            <w:tcW w:w="1560"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pPr>
              <w:jc w:val="left"/>
            </w:pPr>
            <w:r>
              <w:rPr>
                <w:rStyle w:val="11"/>
                <w:rFonts w:hint="eastAsia" w:ascii="楷体_GB2312"/>
                <w:szCs w:val="28"/>
              </w:rPr>
              <w:t>无</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EF2B42"/>
    <w:rsid w:val="007E30C7"/>
    <w:rsid w:val="00EF2B42"/>
    <w:rsid w:val="1FC21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locked/>
    <w:uiPriority w:val="99"/>
    <w:rPr>
      <w:rFonts w:hint="default" w:ascii="Times New Roman" w:hAnsi="Times New Roman" w:eastAsia="宋体" w:cs="Times New Roman"/>
      <w:sz w:val="18"/>
      <w:szCs w:val="18"/>
    </w:rPr>
  </w:style>
  <w:style w:type="character" w:customStyle="1" w:styleId="7">
    <w:name w:val="页脚 Char"/>
    <w:basedOn w:val="5"/>
    <w:link w:val="2"/>
    <w:semiHidden/>
    <w:locked/>
    <w:uiPriority w:val="99"/>
    <w:rPr>
      <w:rFonts w:hint="default" w:ascii="Times New Roman" w:hAnsi="Times New Roman" w:eastAsia="宋体" w:cs="Times New Roman"/>
      <w:sz w:val="18"/>
      <w:szCs w:val="18"/>
    </w:rPr>
  </w:style>
  <w:style w:type="character" w:customStyle="1" w:styleId="8">
    <w:name w:val="font21"/>
    <w:basedOn w:val="5"/>
    <w:qFormat/>
    <w:uiPriority w:val="0"/>
    <w:rPr>
      <w:rFonts w:hint="default" w:ascii="Times New Roman" w:hAnsi="Times New Roman" w:eastAsia="楷体_GB2312" w:cs="Times New Roman"/>
      <w:sz w:val="30"/>
      <w:szCs w:val="24"/>
    </w:rPr>
  </w:style>
  <w:style w:type="character" w:customStyle="1" w:styleId="9">
    <w:name w:val="font51"/>
    <w:basedOn w:val="5"/>
    <w:uiPriority w:val="0"/>
    <w:rPr>
      <w:rFonts w:hint="eastAsia" w:ascii="黑体" w:hAnsi="黑体" w:eastAsia="黑体"/>
      <w:sz w:val="36"/>
      <w:szCs w:val="24"/>
    </w:rPr>
  </w:style>
  <w:style w:type="character" w:customStyle="1" w:styleId="10">
    <w:name w:val="font61"/>
    <w:basedOn w:val="5"/>
    <w:uiPriority w:val="0"/>
    <w:rPr>
      <w:rFonts w:hint="default" w:ascii="Times New Roman" w:hAnsi="Times New Roman" w:eastAsia="楷体_GB2312" w:cs="Times New Roman"/>
      <w:sz w:val="32"/>
      <w:szCs w:val="24"/>
    </w:rPr>
  </w:style>
  <w:style w:type="character" w:customStyle="1" w:styleId="11">
    <w:name w:val="font71"/>
    <w:basedOn w:val="5"/>
    <w:uiPriority w:val="0"/>
    <w:rPr>
      <w:rFonts w:hint="default" w:ascii="Times New Roman" w:hAnsi="Times New Roman" w:eastAsia="楷体_GB2312" w:cs="Times New Roman"/>
      <w:sz w:val="28"/>
      <w:szCs w:val="24"/>
    </w:rPr>
  </w:style>
  <w:style w:type="character" w:customStyle="1" w:styleId="12">
    <w:name w:val="hps"/>
    <w:basedOn w:val="5"/>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6</Pages>
  <Words>269</Words>
  <Characters>1538</Characters>
  <Lines>12</Lines>
  <Paragraphs>3</Paragraphs>
  <TotalTime>0</TotalTime>
  <ScaleCrop>false</ScaleCrop>
  <LinksUpToDate>false</LinksUpToDate>
  <CharactersWithSpaces>1804</CharactersWithSpaces>
  <Application>WPS Office_11.8.2.9015_F1E327BC-269C-435d-A152-05C5408002CA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2024-08-29T07:56:00Z</dcterms:created>
  <dc:creator>雨林木风</dc:creator>
  <cp:lastModifiedBy>Administrator</cp:lastModifiedBy>
  <dcterms:modified xsi:type="dcterms:W3CDTF">2024-11-11T12:01:25Z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2052-11.8.2.9015</vt:lpwstr>
  </property>
</Properties>
</file>