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7D77B">
      <w:pPr>
        <w:wordWrap w:val="0"/>
        <w:jc w:val="right"/>
        <w:rPr>
          <w:rFonts w:ascii="楷体_GB2312" w:eastAsia="楷体_GB2312"/>
          <w:b/>
          <w:sz w:val="30"/>
        </w:rPr>
      </w:pPr>
      <w:r>
        <w:rPr>
          <w:rFonts w:hint="eastAsia" w:ascii="楷体_GB2312" w:eastAsia="楷体_GB2312"/>
          <w:b/>
          <w:sz w:val="30"/>
        </w:rPr>
        <w:t xml:space="preserve">统一社会信用代码   </w:t>
      </w:r>
    </w:p>
    <w:p w14:paraId="1C855385">
      <w:pPr>
        <w:wordWrap w:val="0"/>
        <w:jc w:val="right"/>
        <w:rPr>
          <w:rFonts w:hint="eastAsia" w:eastAsia="楷体_GB2312"/>
          <w:b/>
          <w:bCs/>
          <w:sz w:val="30"/>
        </w:rPr>
      </w:pPr>
      <w:r>
        <w:rPr>
          <w:rFonts w:eastAsia="楷体_GB2312"/>
          <w:b/>
          <w:bCs/>
          <w:sz w:val="30"/>
        </w:rPr>
        <w:t xml:space="preserve">   </w:t>
      </w:r>
      <w:r>
        <w:rPr>
          <w:rStyle w:val="8"/>
          <w:b/>
          <w:bCs/>
          <w:szCs w:val="30"/>
        </w:rPr>
        <w:t>12500382MB1D086475</w:t>
      </w:r>
      <w:r>
        <w:rPr>
          <w:rFonts w:eastAsia="楷体_GB2312"/>
          <w:b/>
          <w:bCs/>
          <w:sz w:val="30"/>
        </w:rPr>
        <w:t xml:space="preserve">   </w:t>
      </w:r>
    </w:p>
    <w:p w14:paraId="102010BF">
      <w:pPr>
        <w:jc w:val="right"/>
      </w:pPr>
    </w:p>
    <w:p w14:paraId="3C33ED07">
      <w:pPr>
        <w:jc w:val="right"/>
      </w:pPr>
    </w:p>
    <w:p w14:paraId="13B9C842">
      <w:pPr>
        <w:jc w:val="right"/>
      </w:pPr>
    </w:p>
    <w:p w14:paraId="0341E62F">
      <w:pPr>
        <w:jc w:val="right"/>
      </w:pPr>
    </w:p>
    <w:p w14:paraId="25264081">
      <w:pPr>
        <w:jc w:val="right"/>
      </w:pPr>
    </w:p>
    <w:p w14:paraId="3EDB116E">
      <w:pPr>
        <w:jc w:val="center"/>
        <w:rPr>
          <w:rFonts w:eastAsia="黑体"/>
          <w:b/>
          <w:bCs/>
          <w:spacing w:val="40"/>
          <w:sz w:val="52"/>
        </w:rPr>
      </w:pPr>
      <w:r>
        <w:rPr>
          <w:rFonts w:hint="eastAsia" w:hAnsi="黑体" w:eastAsia="黑体"/>
          <w:b/>
          <w:bCs/>
          <w:spacing w:val="40"/>
          <w:sz w:val="52"/>
        </w:rPr>
        <w:t>事业单位法人年度报告书</w:t>
      </w:r>
    </w:p>
    <w:p w14:paraId="7812908A">
      <w:pPr>
        <w:jc w:val="center"/>
        <w:rPr>
          <w:rFonts w:eastAsia="黑体"/>
          <w:b/>
          <w:bCs/>
          <w:spacing w:val="30"/>
        </w:rPr>
      </w:pPr>
    </w:p>
    <w:p w14:paraId="5B5B106C">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17F913A3">
      <w:pPr>
        <w:jc w:val="center"/>
        <w:rPr>
          <w:sz w:val="36"/>
        </w:rPr>
      </w:pPr>
    </w:p>
    <w:p w14:paraId="010C4EF9">
      <w:pPr>
        <w:jc w:val="center"/>
        <w:rPr>
          <w:sz w:val="36"/>
        </w:rPr>
      </w:pPr>
    </w:p>
    <w:p w14:paraId="77EE412B">
      <w:pPr>
        <w:jc w:val="center"/>
        <w:rPr>
          <w:sz w:val="36"/>
        </w:rPr>
      </w:pPr>
    </w:p>
    <w:p w14:paraId="21077122">
      <w:pPr>
        <w:jc w:val="center"/>
        <w:rPr>
          <w:sz w:val="36"/>
        </w:rPr>
      </w:pPr>
    </w:p>
    <w:p w14:paraId="2DECF9C8">
      <w:pPr>
        <w:jc w:val="center"/>
        <w:rPr>
          <w:sz w:val="36"/>
        </w:rPr>
      </w:pPr>
    </w:p>
    <w:p w14:paraId="762BC62C">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7C832DB4">
        <w:tblPrEx>
          <w:tblCellMar>
            <w:top w:w="0" w:type="dxa"/>
            <w:left w:w="108" w:type="dxa"/>
            <w:bottom w:w="0" w:type="dxa"/>
            <w:right w:w="108" w:type="dxa"/>
          </w:tblCellMar>
        </w:tblPrEx>
        <w:trPr>
          <w:trHeight w:val="615" w:hRule="atLeast"/>
          <w:jc w:val="center"/>
        </w:trPr>
        <w:tc>
          <w:tcPr>
            <w:tcW w:w="2405" w:type="dxa"/>
            <w:vAlign w:val="bottom"/>
          </w:tcPr>
          <w:p w14:paraId="157A49FA">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419ECE28">
            <w:pPr>
              <w:jc w:val="center"/>
              <w:rPr>
                <w:rStyle w:val="10"/>
                <w:rFonts w:ascii="楷体_GB2312"/>
              </w:rPr>
            </w:pPr>
            <w:r>
              <w:rPr>
                <w:rStyle w:val="10"/>
                <w:rFonts w:hint="eastAsia" w:ascii="楷体_GB2312"/>
              </w:rPr>
              <w:t>重庆市合川区沙鱼镇综合行政执法大队</w:t>
            </w:r>
          </w:p>
        </w:tc>
      </w:tr>
    </w:tbl>
    <w:p w14:paraId="687533CE">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1E1392AF">
        <w:tblPrEx>
          <w:tblCellMar>
            <w:top w:w="0" w:type="dxa"/>
            <w:left w:w="108" w:type="dxa"/>
            <w:bottom w:w="0" w:type="dxa"/>
            <w:right w:w="108" w:type="dxa"/>
          </w:tblCellMar>
        </w:tblPrEx>
        <w:trPr>
          <w:trHeight w:val="615" w:hRule="atLeast"/>
          <w:jc w:val="center"/>
        </w:trPr>
        <w:tc>
          <w:tcPr>
            <w:tcW w:w="2365" w:type="dxa"/>
            <w:vAlign w:val="bottom"/>
          </w:tcPr>
          <w:p w14:paraId="5D0EAC22">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1ADE37BB">
            <w:pPr>
              <w:widowControl/>
              <w:jc w:val="left"/>
              <w:rPr>
                <w:kern w:val="0"/>
                <w:sz w:val="20"/>
                <w:szCs w:val="20"/>
              </w:rPr>
            </w:pPr>
          </w:p>
        </w:tc>
      </w:tr>
    </w:tbl>
    <w:p w14:paraId="4D4CED1B">
      <w:pPr>
        <w:ind w:firstLine="723" w:firstLineChars="300"/>
        <w:rPr>
          <w:rFonts w:hint="eastAsia" w:ascii="黑体" w:hAnsi="黑体" w:eastAsia="黑体"/>
          <w:b/>
          <w:bCs/>
          <w:sz w:val="24"/>
          <w:u w:val="single"/>
        </w:rPr>
      </w:pPr>
    </w:p>
    <w:p w14:paraId="0500E5C1">
      <w:pPr>
        <w:jc w:val="center"/>
        <w:rPr>
          <w:rFonts w:hint="eastAsia" w:ascii="黑体" w:hAnsi="黑体" w:eastAsia="黑体"/>
          <w:b/>
          <w:bCs/>
          <w:sz w:val="30"/>
          <w:u w:val="single"/>
        </w:rPr>
      </w:pPr>
    </w:p>
    <w:p w14:paraId="758BD73C">
      <w:pPr>
        <w:jc w:val="center"/>
        <w:rPr>
          <w:rFonts w:hint="eastAsia" w:ascii="黑体" w:hAnsi="黑体" w:eastAsia="黑体"/>
          <w:b/>
          <w:bCs/>
          <w:sz w:val="30"/>
          <w:u w:val="single"/>
        </w:rPr>
      </w:pPr>
    </w:p>
    <w:p w14:paraId="02E724CA">
      <w:pPr>
        <w:jc w:val="center"/>
        <w:rPr>
          <w:rFonts w:hint="eastAsia"/>
          <w:u w:val="single"/>
        </w:rPr>
      </w:pPr>
    </w:p>
    <w:p w14:paraId="34A187F9">
      <w:pPr>
        <w:jc w:val="center"/>
        <w:rPr>
          <w:rFonts w:eastAsia="楷体_GB2312"/>
          <w:b/>
          <w:bCs/>
          <w:sz w:val="32"/>
        </w:rPr>
      </w:pPr>
      <w:r>
        <w:rPr>
          <w:rFonts w:hint="eastAsia" w:eastAsia="楷体_GB2312"/>
          <w:b/>
          <w:bCs/>
          <w:sz w:val="32"/>
        </w:rPr>
        <w:t>国家事业单位登记管理局制</w:t>
      </w:r>
    </w:p>
    <w:p w14:paraId="6AE99827">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6FCA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32BA964D">
            <w:pPr>
              <w:jc w:val="center"/>
              <w:rPr>
                <w:rFonts w:eastAsia="楷体_GB2312"/>
                <w:b/>
                <w:bCs/>
                <w:sz w:val="32"/>
              </w:rPr>
            </w:pPr>
            <w:r>
              <w:rPr>
                <w:rFonts w:hint="eastAsia" w:eastAsia="楷体_GB2312"/>
                <w:b/>
                <w:bCs/>
                <w:sz w:val="32"/>
              </w:rPr>
              <w:t>《事业</w:t>
            </w:r>
          </w:p>
          <w:p w14:paraId="4547B824">
            <w:pPr>
              <w:jc w:val="center"/>
              <w:rPr>
                <w:rFonts w:eastAsia="楷体_GB2312"/>
                <w:b/>
                <w:bCs/>
                <w:sz w:val="32"/>
              </w:rPr>
            </w:pPr>
            <w:r>
              <w:rPr>
                <w:rFonts w:hint="eastAsia" w:eastAsia="楷体_GB2312"/>
                <w:b/>
                <w:bCs/>
                <w:sz w:val="32"/>
              </w:rPr>
              <w:t>单位</w:t>
            </w:r>
          </w:p>
          <w:p w14:paraId="7F1B85B2">
            <w:pPr>
              <w:jc w:val="center"/>
              <w:rPr>
                <w:rFonts w:eastAsia="楷体_GB2312"/>
                <w:b/>
                <w:bCs/>
                <w:sz w:val="32"/>
              </w:rPr>
            </w:pPr>
            <w:r>
              <w:rPr>
                <w:rFonts w:hint="eastAsia" w:eastAsia="楷体_GB2312"/>
                <w:b/>
                <w:bCs/>
                <w:sz w:val="32"/>
              </w:rPr>
              <w:t>法人</w:t>
            </w:r>
          </w:p>
          <w:p w14:paraId="30E502E5">
            <w:pPr>
              <w:jc w:val="center"/>
              <w:rPr>
                <w:rFonts w:eastAsia="楷体_GB2312"/>
                <w:b/>
                <w:bCs/>
                <w:sz w:val="32"/>
              </w:rPr>
            </w:pPr>
            <w:r>
              <w:rPr>
                <w:rFonts w:hint="eastAsia" w:eastAsia="楷体_GB2312"/>
                <w:b/>
                <w:bCs/>
                <w:sz w:val="32"/>
              </w:rPr>
              <w:t>证书》</w:t>
            </w:r>
          </w:p>
          <w:p w14:paraId="066DA164">
            <w:pPr>
              <w:jc w:val="center"/>
              <w:rPr>
                <w:rFonts w:eastAsia="楷体_GB2312"/>
                <w:b/>
                <w:bCs/>
                <w:sz w:val="32"/>
              </w:rPr>
            </w:pPr>
            <w:r>
              <w:rPr>
                <w:rFonts w:hint="eastAsia" w:eastAsia="楷体_GB2312"/>
                <w:b/>
                <w:bCs/>
                <w:sz w:val="32"/>
              </w:rPr>
              <w:t>登载</w:t>
            </w:r>
          </w:p>
          <w:p w14:paraId="323AB4DD">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14DBB836">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0946FB3D">
            <w:pPr>
              <w:spacing w:line="320" w:lineRule="exact"/>
              <w:jc w:val="left"/>
              <w:rPr>
                <w:rStyle w:val="11"/>
                <w:rFonts w:ascii="楷体_GB2312"/>
                <w:szCs w:val="28"/>
              </w:rPr>
            </w:pPr>
            <w:r>
              <w:rPr>
                <w:rStyle w:val="11"/>
                <w:rFonts w:hint="eastAsia" w:ascii="楷体_GB2312"/>
                <w:szCs w:val="28"/>
              </w:rPr>
              <w:t>重庆市合川区沙鱼镇综合行政执法大队</w:t>
            </w:r>
          </w:p>
        </w:tc>
      </w:tr>
      <w:tr w14:paraId="1DB42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C385EF5">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BA6B6DB">
            <w:pPr>
              <w:jc w:val="center"/>
              <w:rPr>
                <w:rFonts w:eastAsia="楷体_GB2312"/>
                <w:b/>
                <w:bCs/>
                <w:sz w:val="32"/>
              </w:rPr>
            </w:pPr>
            <w:r>
              <w:rPr>
                <w:rFonts w:hint="eastAsia" w:eastAsia="楷体_GB2312"/>
                <w:b/>
                <w:bCs/>
                <w:sz w:val="32"/>
              </w:rPr>
              <w:t>宗旨和</w:t>
            </w:r>
          </w:p>
          <w:p w14:paraId="0A4BC177">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36B3F0D0">
            <w:pPr>
              <w:jc w:val="left"/>
              <w:rPr>
                <w:rStyle w:val="11"/>
                <w:rFonts w:ascii="楷体_GB2312"/>
                <w:szCs w:val="28"/>
              </w:rPr>
            </w:pPr>
            <w:r>
              <w:rPr>
                <w:rStyle w:val="11"/>
                <w:rFonts w:hint="eastAsia" w:ascii="楷体_GB2312"/>
                <w:szCs w:val="28"/>
              </w:rPr>
              <w:t>依法接受委托，集中行使依法授权或委托本级的农林水利、规划建设、生态环境保护、卫生计生、文化旅游、消防、民政等领域的行政执法权。负责完成与城市管理、规划和自然资源管理、市场监督管理等区级部门直接管理领域联合执法相关工作任务。</w:t>
            </w:r>
          </w:p>
        </w:tc>
      </w:tr>
      <w:tr w14:paraId="1C1A9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5142996">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9051AA2">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49437AF8">
            <w:pPr>
              <w:jc w:val="left"/>
            </w:pPr>
            <w:r>
              <w:rPr>
                <w:rStyle w:val="11"/>
                <w:rFonts w:hint="eastAsia" w:ascii="楷体_GB2312"/>
                <w:szCs w:val="28"/>
              </w:rPr>
              <w:t>重庆市合川区沙鱼镇米市下街1号</w:t>
            </w:r>
          </w:p>
        </w:tc>
      </w:tr>
      <w:tr w14:paraId="3421C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BCE595D">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BC8F6CE">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52A84046">
            <w:pPr>
              <w:jc w:val="left"/>
            </w:pPr>
            <w:r>
              <w:rPr>
                <w:rStyle w:val="11"/>
                <w:rFonts w:hint="eastAsia" w:ascii="楷体_GB2312"/>
                <w:szCs w:val="28"/>
              </w:rPr>
              <w:t>邓波</w:t>
            </w:r>
          </w:p>
        </w:tc>
      </w:tr>
      <w:tr w14:paraId="5E5B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BF6CE1F">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825883B">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666A3813">
            <w:pPr>
              <w:jc w:val="left"/>
              <w:rPr>
                <w:rStyle w:val="11"/>
                <w:rFonts w:ascii="楷体_GB2312"/>
                <w:szCs w:val="28"/>
              </w:rPr>
            </w:pPr>
            <w:r>
              <w:rPr>
                <w:rStyle w:val="11"/>
                <w:rFonts w:hint="eastAsia" w:ascii="楷体_GB2312"/>
                <w:szCs w:val="28"/>
              </w:rPr>
              <w:t>1（万元）</w:t>
            </w:r>
          </w:p>
        </w:tc>
      </w:tr>
      <w:tr w14:paraId="422C8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479770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4C407DC">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72F2DE4A">
            <w:pPr>
              <w:jc w:val="left"/>
              <w:rPr>
                <w:rStyle w:val="10"/>
                <w:szCs w:val="32"/>
              </w:rPr>
            </w:pPr>
            <w:r>
              <w:rPr>
                <w:rStyle w:val="11"/>
                <w:rFonts w:hint="eastAsia" w:ascii="楷体_GB2312"/>
                <w:szCs w:val="28"/>
              </w:rPr>
              <w:t>财政补助（全额拨款）</w:t>
            </w:r>
          </w:p>
        </w:tc>
      </w:tr>
      <w:tr w14:paraId="0229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B43F9E9">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06C8C06">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33E1919A">
            <w:pPr>
              <w:jc w:val="left"/>
            </w:pPr>
            <w:r>
              <w:rPr>
                <w:rStyle w:val="11"/>
                <w:rFonts w:hint="eastAsia" w:ascii="楷体_GB2312"/>
                <w:szCs w:val="28"/>
              </w:rPr>
              <w:t>重庆市合川区沙鱼镇人民政府</w:t>
            </w:r>
          </w:p>
        </w:tc>
      </w:tr>
      <w:tr w14:paraId="3DDA0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1353BB43">
            <w:pPr>
              <w:widowControl/>
              <w:jc w:val="center"/>
              <w:rPr>
                <w:rFonts w:eastAsia="楷体_GB2312"/>
                <w:b/>
                <w:sz w:val="32"/>
              </w:rPr>
            </w:pPr>
            <w:r>
              <w:rPr>
                <w:rFonts w:hint="eastAsia" w:eastAsia="楷体_GB2312"/>
                <w:b/>
                <w:sz w:val="32"/>
              </w:rPr>
              <w:t>资产</w:t>
            </w:r>
          </w:p>
          <w:p w14:paraId="24D59ABF">
            <w:pPr>
              <w:widowControl/>
              <w:jc w:val="center"/>
              <w:rPr>
                <w:rFonts w:eastAsia="楷体_GB2312"/>
                <w:b/>
                <w:sz w:val="32"/>
              </w:rPr>
            </w:pPr>
            <w:r>
              <w:rPr>
                <w:rFonts w:hint="eastAsia" w:eastAsia="楷体_GB2312"/>
                <w:b/>
                <w:sz w:val="32"/>
              </w:rPr>
              <w:t>损益</w:t>
            </w:r>
          </w:p>
          <w:p w14:paraId="19CDEC32">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337A0FB0">
            <w:pPr>
              <w:jc w:val="center"/>
              <w:rPr>
                <w:rStyle w:val="10"/>
              </w:rPr>
            </w:pPr>
            <w:r>
              <w:rPr>
                <w:rStyle w:val="10"/>
                <w:rFonts w:hint="eastAsia"/>
              </w:rPr>
              <w:t>净资产合计（所有者权益合计）</w:t>
            </w:r>
          </w:p>
        </w:tc>
      </w:tr>
      <w:tr w14:paraId="4722F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5E792329">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14C3B6AB">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008E7963">
            <w:pPr>
              <w:jc w:val="center"/>
              <w:rPr>
                <w:rStyle w:val="10"/>
              </w:rPr>
            </w:pPr>
            <w:r>
              <w:rPr>
                <w:rStyle w:val="10"/>
                <w:rFonts w:hint="eastAsia"/>
              </w:rPr>
              <w:t>年末数（万元）</w:t>
            </w:r>
          </w:p>
        </w:tc>
      </w:tr>
      <w:tr w14:paraId="31340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75DAFC1C">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5E981842">
            <w:pPr>
              <w:jc w:val="center"/>
              <w:rPr>
                <w:rStyle w:val="10"/>
              </w:rPr>
            </w:pPr>
            <w:r>
              <w:rPr>
                <w:rStyle w:val="10"/>
              </w:rPr>
              <w:t>1</w:t>
            </w:r>
          </w:p>
        </w:tc>
        <w:tc>
          <w:tcPr>
            <w:tcW w:w="4153" w:type="dxa"/>
            <w:gridSpan w:val="2"/>
            <w:tcBorders>
              <w:top w:val="single" w:color="auto" w:sz="4" w:space="0"/>
              <w:left w:val="single" w:color="auto" w:sz="4" w:space="0"/>
              <w:bottom w:val="single" w:color="auto" w:sz="4" w:space="0"/>
              <w:right w:val="single" w:color="auto" w:sz="12" w:space="0"/>
            </w:tcBorders>
          </w:tcPr>
          <w:p w14:paraId="2F6FEC1C">
            <w:pPr>
              <w:jc w:val="center"/>
            </w:pPr>
            <w:r>
              <w:rPr>
                <w:rStyle w:val="11"/>
                <w:sz w:val="32"/>
                <w:szCs w:val="32"/>
              </w:rPr>
              <w:t>1</w:t>
            </w:r>
          </w:p>
        </w:tc>
      </w:tr>
      <w:tr w14:paraId="41158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3ACADF0E">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18EA66C">
            <w:pPr>
              <w:spacing w:line="0" w:lineRule="atLeast"/>
              <w:jc w:val="left"/>
              <w:rPr>
                <w:rFonts w:ascii="楷体_GB2312" w:eastAsia="楷体_GB2312"/>
                <w:sz w:val="32"/>
              </w:rPr>
            </w:pPr>
            <w:r>
              <w:rPr>
                <w:rFonts w:hint="eastAsia" w:ascii="楷体_GB2312" w:eastAsia="楷体_GB2312"/>
                <w:b/>
                <w:bCs/>
                <w:sz w:val="32"/>
              </w:rPr>
              <w:t>重庆市合川区沙鱼镇综合行政执法大队</w:t>
            </w:r>
          </w:p>
        </w:tc>
        <w:tc>
          <w:tcPr>
            <w:tcW w:w="1701" w:type="dxa"/>
            <w:tcBorders>
              <w:top w:val="single" w:color="auto" w:sz="4" w:space="0"/>
              <w:left w:val="single" w:color="auto" w:sz="4" w:space="0"/>
              <w:bottom w:val="single" w:color="auto" w:sz="4" w:space="0"/>
              <w:right w:val="single" w:color="auto" w:sz="4" w:space="0"/>
            </w:tcBorders>
            <w:vAlign w:val="center"/>
          </w:tcPr>
          <w:p w14:paraId="6DB6FE91">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57DBD4DE">
            <w:pPr>
              <w:spacing w:line="0" w:lineRule="atLeast"/>
              <w:jc w:val="left"/>
              <w:rPr>
                <w:rFonts w:ascii="楷体_GB2312" w:eastAsia="楷体_GB2312"/>
                <w:sz w:val="32"/>
              </w:rPr>
            </w:pPr>
            <w:r>
              <w:rPr>
                <w:rStyle w:val="10"/>
              </w:rPr>
              <w:t>4</w:t>
            </w:r>
          </w:p>
        </w:tc>
      </w:tr>
      <w:tr w14:paraId="6B190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299F8E6E">
            <w:pPr>
              <w:jc w:val="center"/>
              <w:rPr>
                <w:rFonts w:eastAsia="楷体_GB2312"/>
                <w:b/>
                <w:bCs/>
                <w:sz w:val="32"/>
              </w:rPr>
            </w:pPr>
            <w:r>
              <w:rPr>
                <w:rFonts w:hint="eastAsia" w:eastAsia="楷体_GB2312"/>
                <w:b/>
                <w:bCs/>
                <w:sz w:val="32"/>
              </w:rPr>
              <w:t>对《条</w:t>
            </w:r>
          </w:p>
          <w:p w14:paraId="4B089D17">
            <w:pPr>
              <w:jc w:val="center"/>
              <w:rPr>
                <w:rFonts w:eastAsia="楷体_GB2312"/>
                <w:b/>
                <w:bCs/>
                <w:sz w:val="32"/>
              </w:rPr>
            </w:pPr>
            <w:r>
              <w:rPr>
                <w:rFonts w:hint="eastAsia" w:eastAsia="楷体_GB2312"/>
                <w:b/>
                <w:bCs/>
                <w:sz w:val="32"/>
              </w:rPr>
              <w:t>例》和</w:t>
            </w:r>
          </w:p>
          <w:p w14:paraId="739105DB">
            <w:pPr>
              <w:jc w:val="center"/>
              <w:rPr>
                <w:rFonts w:eastAsia="楷体_GB2312"/>
                <w:b/>
                <w:bCs/>
                <w:sz w:val="32"/>
              </w:rPr>
            </w:pPr>
            <w:r>
              <w:rPr>
                <w:rFonts w:hint="eastAsia" w:eastAsia="楷体_GB2312"/>
                <w:b/>
                <w:bCs/>
                <w:sz w:val="32"/>
              </w:rPr>
              <w:t>实施细</w:t>
            </w:r>
          </w:p>
          <w:p w14:paraId="53C3014A">
            <w:pPr>
              <w:jc w:val="center"/>
              <w:rPr>
                <w:rFonts w:eastAsia="楷体_GB2312"/>
                <w:b/>
                <w:bCs/>
                <w:sz w:val="32"/>
              </w:rPr>
            </w:pPr>
            <w:r>
              <w:rPr>
                <w:rFonts w:hint="eastAsia" w:eastAsia="楷体_GB2312"/>
                <w:b/>
                <w:bCs/>
                <w:sz w:val="32"/>
              </w:rPr>
              <w:t>则有关</w:t>
            </w:r>
          </w:p>
          <w:p w14:paraId="6BE31689">
            <w:pPr>
              <w:jc w:val="center"/>
              <w:rPr>
                <w:rFonts w:eastAsia="楷体_GB2312"/>
                <w:b/>
                <w:bCs/>
                <w:sz w:val="32"/>
              </w:rPr>
            </w:pPr>
            <w:r>
              <w:rPr>
                <w:rFonts w:hint="eastAsia" w:eastAsia="楷体_GB2312"/>
                <w:b/>
                <w:bCs/>
                <w:sz w:val="32"/>
              </w:rPr>
              <w:t>变更登</w:t>
            </w:r>
          </w:p>
          <w:p w14:paraId="6E75EAFF">
            <w:pPr>
              <w:jc w:val="center"/>
              <w:rPr>
                <w:rFonts w:eastAsia="楷体_GB2312"/>
                <w:b/>
                <w:bCs/>
                <w:sz w:val="32"/>
              </w:rPr>
            </w:pPr>
            <w:r>
              <w:rPr>
                <w:rFonts w:hint="eastAsia" w:eastAsia="楷体_GB2312"/>
                <w:b/>
                <w:bCs/>
                <w:sz w:val="32"/>
              </w:rPr>
              <w:t>记规定</w:t>
            </w:r>
          </w:p>
          <w:p w14:paraId="1AE8B35C">
            <w:pPr>
              <w:jc w:val="center"/>
              <w:rPr>
                <w:rFonts w:eastAsia="楷体_GB2312"/>
                <w:b/>
                <w:bCs/>
                <w:sz w:val="32"/>
              </w:rPr>
            </w:pPr>
            <w:r>
              <w:rPr>
                <w:rFonts w:hint="eastAsia" w:eastAsia="楷体_GB2312"/>
                <w:b/>
                <w:bCs/>
                <w:sz w:val="32"/>
              </w:rPr>
              <w:t>的执行</w:t>
            </w:r>
          </w:p>
          <w:p w14:paraId="2FFA6173">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75EECA1E">
            <w:pPr>
              <w:spacing w:line="320" w:lineRule="exact"/>
              <w:rPr>
                <w:rStyle w:val="11"/>
                <w:rFonts w:ascii="楷体_GB2312"/>
                <w:szCs w:val="28"/>
              </w:rPr>
            </w:pPr>
            <w:r>
              <w:rPr>
                <w:rStyle w:val="11"/>
                <w:rFonts w:hint="eastAsia" w:ascii="楷体_GB2312"/>
                <w:szCs w:val="28"/>
              </w:rPr>
              <w:t>严格按条例执行</w:t>
            </w:r>
          </w:p>
        </w:tc>
      </w:tr>
      <w:tr w14:paraId="1C754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5CD78A58">
            <w:pPr>
              <w:jc w:val="center"/>
              <w:rPr>
                <w:rFonts w:eastAsia="楷体_GB2312"/>
                <w:b/>
                <w:bCs/>
                <w:sz w:val="32"/>
              </w:rPr>
            </w:pPr>
            <w:r>
              <w:rPr>
                <w:rFonts w:hint="eastAsia" w:eastAsia="楷体_GB2312"/>
                <w:b/>
                <w:bCs/>
                <w:sz w:val="32"/>
              </w:rPr>
              <w:t>开</w:t>
            </w:r>
          </w:p>
          <w:p w14:paraId="192D121C">
            <w:pPr>
              <w:jc w:val="center"/>
              <w:rPr>
                <w:rFonts w:eastAsia="楷体_GB2312"/>
                <w:b/>
                <w:bCs/>
                <w:sz w:val="32"/>
              </w:rPr>
            </w:pPr>
            <w:r>
              <w:rPr>
                <w:rFonts w:hint="eastAsia" w:eastAsia="楷体_GB2312"/>
                <w:b/>
                <w:bCs/>
                <w:sz w:val="32"/>
              </w:rPr>
              <w:t>展</w:t>
            </w:r>
          </w:p>
          <w:p w14:paraId="565B2637">
            <w:pPr>
              <w:jc w:val="center"/>
              <w:rPr>
                <w:rFonts w:eastAsia="楷体_GB2312"/>
                <w:b/>
                <w:bCs/>
                <w:sz w:val="32"/>
              </w:rPr>
            </w:pPr>
            <w:r>
              <w:rPr>
                <w:rFonts w:hint="eastAsia" w:eastAsia="楷体_GB2312"/>
                <w:b/>
                <w:bCs/>
                <w:sz w:val="32"/>
              </w:rPr>
              <w:t>业</w:t>
            </w:r>
          </w:p>
          <w:p w14:paraId="2B45B60F">
            <w:pPr>
              <w:jc w:val="center"/>
              <w:rPr>
                <w:rFonts w:eastAsia="楷体_GB2312"/>
                <w:b/>
                <w:bCs/>
                <w:sz w:val="32"/>
              </w:rPr>
            </w:pPr>
            <w:r>
              <w:rPr>
                <w:rFonts w:hint="eastAsia" w:eastAsia="楷体_GB2312"/>
                <w:b/>
                <w:bCs/>
                <w:sz w:val="32"/>
              </w:rPr>
              <w:t>务</w:t>
            </w:r>
          </w:p>
          <w:p w14:paraId="5650707E">
            <w:pPr>
              <w:jc w:val="center"/>
              <w:rPr>
                <w:rFonts w:eastAsia="楷体_GB2312"/>
                <w:b/>
                <w:bCs/>
                <w:sz w:val="32"/>
              </w:rPr>
            </w:pPr>
            <w:r>
              <w:rPr>
                <w:rFonts w:hint="eastAsia" w:eastAsia="楷体_GB2312"/>
                <w:b/>
                <w:bCs/>
                <w:sz w:val="32"/>
              </w:rPr>
              <w:t>活</w:t>
            </w:r>
          </w:p>
          <w:p w14:paraId="331D6114">
            <w:pPr>
              <w:jc w:val="center"/>
              <w:rPr>
                <w:rFonts w:eastAsia="楷体_GB2312"/>
                <w:b/>
                <w:bCs/>
                <w:sz w:val="32"/>
              </w:rPr>
            </w:pPr>
            <w:r>
              <w:rPr>
                <w:rFonts w:hint="eastAsia" w:eastAsia="楷体_GB2312"/>
                <w:b/>
                <w:bCs/>
                <w:sz w:val="32"/>
              </w:rPr>
              <w:t>动</w:t>
            </w:r>
          </w:p>
          <w:p w14:paraId="7911D517">
            <w:pPr>
              <w:jc w:val="center"/>
              <w:rPr>
                <w:rFonts w:eastAsia="楷体_GB2312"/>
                <w:b/>
                <w:bCs/>
                <w:sz w:val="32"/>
              </w:rPr>
            </w:pPr>
            <w:r>
              <w:rPr>
                <w:rFonts w:hint="eastAsia" w:eastAsia="楷体_GB2312"/>
                <w:b/>
                <w:bCs/>
                <w:sz w:val="32"/>
              </w:rPr>
              <w:t>情</w:t>
            </w:r>
          </w:p>
          <w:p w14:paraId="32F6439A">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704E75F6">
            <w:pPr>
              <w:autoSpaceDE w:val="0"/>
              <w:autoSpaceDN w:val="0"/>
              <w:adjustRightInd w:val="0"/>
              <w:snapToGrid w:val="0"/>
              <w:spacing w:line="360" w:lineRule="auto"/>
              <w:rPr>
                <w:rStyle w:val="11"/>
                <w:rFonts w:ascii="楷体_GB2312"/>
              </w:rPr>
            </w:pPr>
            <w:r>
              <w:rPr>
                <w:rStyle w:val="11"/>
                <w:rFonts w:hint="eastAsia" w:ascii="楷体_GB2312"/>
              </w:rPr>
              <w:t>2021年，沙鱼镇综合行政执法队在镇党委政府的正确领导下，认真学习贯彻党的十九大精神，紧紧围绕2021年沙鱼镇重点工作任务，团结一致，锐意进取，扎实工作，严格规范执法行为，较好地完成了各项工作任务。现将全年工作情况总结如下： 一、开展好执法队党支部学习教育活动，加强党风廉政建设和法规文件学习 本年度我执法队认真学习贯彻党的十九届四中全会精神，围绕习近平新时代中国特色社会主义思想和党纪国法相关教育开展专题学习。先后召开组织生活会和专题研讨会，通过谈心谈话、批评与自我批评等形式，进一步强化思想理论武装,切实统一思想和行动，为全体党员更好的完成各项工作任务奠定了坚实的思想保障。 在党风廉政建设和法规文件学习方面: 1、加强日常党风廉政教育，时刻做好监督检查，严格落实党风廉政建设制度</w:t>
            </w:r>
            <w:bookmarkStart w:id="0" w:name="_GoBack"/>
            <w:bookmarkEnd w:id="0"/>
            <w:r>
              <w:rPr>
                <w:rStyle w:val="11"/>
                <w:rFonts w:hint="eastAsia" w:ascii="楷体_GB2312"/>
              </w:rPr>
              <w:t xml:space="preserve">，杜绝违法违纪行为。2、采取定期学习与随时学习相结合的方式，认真学习传达党风廉政工作相关文件精神。并组织队员认真学习《中华人民共和国公职人员政务处分法》等法律法规，不断加强自身执法队伍正规化建设，依法依规为人民服务。3、按照我执法队党风廉政工作计划，每月定期组织全体队员进行“一小时纪律教育”党纪学习。通过自查自纠，制定整改措施，使队员在思想上提高认识，做到时刻自省，警钟长鸣。 在做好执法队内部建设的同时我执法队十分注重上报工作信息，每月定期向镇纪委办报送党风廉政学习信息、向政府办及司法所及时报送工作信息。 二、认真履职做好各项执法工作，完成政府交办的各项工作任务1、加大环境治理力度，做好辖区环境秩序整治工作 在日常执法中，加强对辖区内主要道路及重点村落的环境秩序治理，每天至少进行两次往返巡查，重点整治街面占道游商、门前乱堆乱放、擅自设置广告牌匾、非法小广告、露天烧烤、运输车辆不符合规定、垃圾分类工作落实不到位等违法行为。 截至目前，；清理市政挂账的各类广告牌100余块，拆除道旗10块，摘除非法悬挂条幅27条，制止露天焚烧垃圾、桔梗20余起，清理各类张贴、喷涂小广告100余条。2、按镇党委、政府要求做好“三类场所”检查，积极参与疫情防控工作和复工复产工作年初以来，新冠肺炎疫情成为冲击日常工作生活的“黑天鹅”。在镇党委政府统一部署下，我执法队深入学习贯彻上级指示精神，深入辖区内各村，督促协助商户加强防疫措施：做好人员疏导和信息登记工作；检查从业人员体温检测记录、商户场所消毒记录和人员出入登记；检查柜台排队“一米线”设置情况，加强人员疏导；对人员聚集场所加强巡查和疏导；张贴发放宣传海报40余张；先后走访重点场所144处，填写检查单734份。3、净化街面环境秩序，落实“门前五包”责任制为深入贯彻“门前五包”管理责任制，督促工作落实，沙鱼镇综合行政执法队强化“门前五包”管理： 一是对照管理台账，逐一走访沿街“门前五包”责任单位，签订“门前五包”责任书，明确管理责任，做好基本信息的维护和更新工作；二是加强日常巡查监控力度，与存在问题的商户及时沟通，按照一次规范、二次约谈、三次处罚的原则，严查严控店外经营、乱堆乱放杂物、乱贴乱挂等影响环境秩序的行为，确保执法成效；三是积极宣传，不定期地在沙鱼镇文化广场、车站等地设立宣传站点，进行法规宣传、发放宣传手册，营造群防群控的氛围。截至目前，共走访商户单位170余家，发放宣传材料100余份，对20余家存在堆物堆料、店外经营、卫生不整洁的商户进行了规范。 4、疏导自产自销农户，整治占道经营行为 针对本辖区部分自产自销农户沿街摆放不规范，易造成交通安全隐患，影响辖区的市容环境秩序问题，我执法队积极开展以下工作：一是宣传教育，规范销售。通过前期调查摸底，统一规范安排销售区域，加强对自产自销商户宣传教育，避免商贩出现集中、拥挤销售的现象。二是明确分工，监管到位。执法队每天派人在流村环岛进行不间断盯守，以确保商贩在规定地点经营，不影响交通安全和环境秩序。三是部门联动，整治游商。联合相关管理部门共同制定监管方案，明确各方职责，细化分工，并建立问题反馈监管机制。四是疏堵结合，与政府行业主管部门和各村联系，划定重点区域，规范经营行为。截至目前，共开展宣传活动4次、联合执法12次，规范占道经营行为250余起次，发放宣传材料70余份。 </w:t>
            </w:r>
          </w:p>
          <w:p w14:paraId="1E763513">
            <w:pPr>
              <w:autoSpaceDE w:val="0"/>
              <w:autoSpaceDN w:val="0"/>
              <w:adjustRightInd w:val="0"/>
              <w:snapToGrid w:val="0"/>
              <w:spacing w:line="360" w:lineRule="auto"/>
              <w:rPr>
                <w:rStyle w:val="11"/>
                <w:rFonts w:ascii="楷体_GB2312"/>
              </w:rPr>
            </w:pPr>
          </w:p>
        </w:tc>
      </w:tr>
      <w:tr w14:paraId="040CC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15015EEE">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2B0EDCFC">
            <w:pPr>
              <w:spacing w:line="320" w:lineRule="exact"/>
              <w:rPr>
                <w:rStyle w:val="11"/>
                <w:rFonts w:ascii="楷体_GB2312"/>
                <w:szCs w:val="28"/>
              </w:rPr>
            </w:pPr>
            <w:r>
              <w:rPr>
                <w:rStyle w:val="11"/>
                <w:rFonts w:hint="eastAsia" w:ascii="楷体_GB2312"/>
              </w:rPr>
              <w:t>无</w:t>
            </w:r>
          </w:p>
        </w:tc>
      </w:tr>
      <w:tr w14:paraId="3CDAC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1E36B630">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7B08D19A">
            <w:pPr>
              <w:jc w:val="left"/>
            </w:pPr>
            <w:r>
              <w:rPr>
                <w:rStyle w:val="11"/>
                <w:rFonts w:hint="eastAsia" w:ascii="楷体_GB2312"/>
                <w:szCs w:val="28"/>
              </w:rPr>
              <w:t>无</w:t>
            </w:r>
          </w:p>
        </w:tc>
      </w:tr>
      <w:tr w14:paraId="58C86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57C0E68B">
            <w:pPr>
              <w:spacing w:line="0" w:lineRule="atLeast"/>
              <w:rPr>
                <w:rFonts w:eastAsia="楷体_GB2312"/>
                <w:b/>
                <w:bCs/>
                <w:sz w:val="32"/>
              </w:rPr>
            </w:pPr>
            <w:r>
              <w:rPr>
                <w:rFonts w:hint="eastAsia" w:eastAsia="楷体_GB2312"/>
                <w:b/>
                <w:bCs/>
                <w:sz w:val="32"/>
              </w:rPr>
              <w:t>接受捐赠</w:t>
            </w:r>
          </w:p>
          <w:p w14:paraId="03E9DBF6">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3AA8D81B">
            <w:pPr>
              <w:jc w:val="left"/>
            </w:pPr>
            <w:r>
              <w:rPr>
                <w:rStyle w:val="11"/>
                <w:rFonts w:hint="eastAsia" w:ascii="楷体_GB2312"/>
                <w:szCs w:val="28"/>
              </w:rPr>
              <w:t>无</w:t>
            </w:r>
          </w:p>
        </w:tc>
      </w:tr>
    </w:tbl>
    <w:p w14:paraId="318BBAA4">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docVars>
    <w:docVar w:name="commondata" w:val="eyJoZGlkIjoiYzY5MTJkNGQ5MjQ0MTc1NWM2YjE0ZjM4ODZmNTZlMWIifQ=="/>
  </w:docVars>
  <w:rsids>
    <w:rsidRoot w:val="00B00EC8"/>
    <w:rsid w:val="00B00EC8"/>
    <w:rsid w:val="00CB17B3"/>
    <w:rsid w:val="1DE40087"/>
    <w:rsid w:val="2A555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qFormat/>
    <w:uiPriority w:val="0"/>
    <w:rPr>
      <w:rFonts w:hint="default" w:ascii="Times New Roman" w:hAnsi="Times New Roman" w:eastAsia="楷体_GB2312" w:cs="Times New Roman"/>
      <w:sz w:val="30"/>
      <w:szCs w:val="24"/>
    </w:rPr>
  </w:style>
  <w:style w:type="character" w:customStyle="1" w:styleId="9">
    <w:name w:val="font51"/>
    <w:basedOn w:val="5"/>
    <w:qFormat/>
    <w:uiPriority w:val="0"/>
    <w:rPr>
      <w:rFonts w:hint="eastAsia" w:ascii="黑体" w:hAnsi="黑体" w:eastAsia="黑体"/>
      <w:sz w:val="36"/>
      <w:szCs w:val="24"/>
    </w:rPr>
  </w:style>
  <w:style w:type="character" w:customStyle="1" w:styleId="10">
    <w:name w:val="font61"/>
    <w:basedOn w:val="5"/>
    <w:qFormat/>
    <w:uiPriority w:val="0"/>
    <w:rPr>
      <w:rFonts w:hint="default" w:ascii="Times New Roman" w:hAnsi="Times New Roman" w:eastAsia="楷体_GB2312" w:cs="Times New Roman"/>
      <w:sz w:val="32"/>
      <w:szCs w:val="24"/>
    </w:rPr>
  </w:style>
  <w:style w:type="character" w:customStyle="1" w:styleId="11">
    <w:name w:val="font71"/>
    <w:basedOn w:val="5"/>
    <w:qFormat/>
    <w:uiPriority w:val="0"/>
    <w:rPr>
      <w:rFonts w:hint="default" w:ascii="Times New Roman" w:hAnsi="Times New Roman" w:eastAsia="楷体_GB2312" w:cs="Times New Roman"/>
      <w:sz w:val="28"/>
      <w:szCs w:val="24"/>
    </w:rPr>
  </w:style>
  <w:style w:type="character" w:customStyle="1" w:styleId="12">
    <w:name w:val="hps"/>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6</Pages>
  <Words>2123</Words>
  <Characters>2170</Characters>
  <Lines>16</Lines>
  <Paragraphs>4</Paragraphs>
  <TotalTime>0</TotalTime>
  <ScaleCrop>false</ScaleCrop>
  <LinksUpToDate>false</LinksUpToDate>
  <CharactersWithSpaces>2212</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2024-08-29T02:35:00Z</dcterms:created>
  <dc:creator>雨林木风</dc:creator>
  <cp:lastModifiedBy>Administrator</cp:lastModifiedBy>
  <dcterms:modified xsi:type="dcterms:W3CDTF">2024-11-11T07:07:08Z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4042102EF2B4409DB3DD124DDF84F7AF_12</vt:lpwstr>
  </property>
</Properties>
</file>