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F4F7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774928C2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12500382358722657D</w:t>
      </w:r>
      <w:r>
        <w:rPr>
          <w:rFonts w:eastAsia="楷体_GB2312"/>
          <w:b/>
          <w:bCs/>
          <w:sz w:val="30"/>
        </w:rPr>
        <w:t xml:space="preserve">   </w:t>
      </w:r>
    </w:p>
    <w:p w14:paraId="67481EEC">
      <w:pPr>
        <w:jc w:val="right"/>
      </w:pPr>
    </w:p>
    <w:p w14:paraId="4BFB9D51">
      <w:pPr>
        <w:jc w:val="right"/>
      </w:pPr>
    </w:p>
    <w:p w14:paraId="7C34A5A0">
      <w:pPr>
        <w:jc w:val="right"/>
      </w:pPr>
    </w:p>
    <w:p w14:paraId="74C5EC87">
      <w:pPr>
        <w:jc w:val="right"/>
      </w:pPr>
    </w:p>
    <w:p w14:paraId="0BB16CEA">
      <w:pPr>
        <w:jc w:val="right"/>
      </w:pPr>
    </w:p>
    <w:p w14:paraId="4196F13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461F6E0A">
      <w:pPr>
        <w:jc w:val="center"/>
        <w:rPr>
          <w:rFonts w:eastAsia="黑体"/>
          <w:b/>
          <w:bCs/>
          <w:spacing w:val="30"/>
        </w:rPr>
      </w:pPr>
    </w:p>
    <w:p w14:paraId="77BF1D2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31675C7B">
      <w:pPr>
        <w:jc w:val="center"/>
        <w:rPr>
          <w:sz w:val="36"/>
        </w:rPr>
      </w:pPr>
    </w:p>
    <w:p w14:paraId="4A2547EB">
      <w:pPr>
        <w:jc w:val="center"/>
        <w:rPr>
          <w:sz w:val="36"/>
        </w:rPr>
      </w:pPr>
    </w:p>
    <w:p w14:paraId="29F7F76C">
      <w:pPr>
        <w:jc w:val="center"/>
        <w:rPr>
          <w:sz w:val="36"/>
        </w:rPr>
      </w:pPr>
    </w:p>
    <w:p w14:paraId="5E7642BD">
      <w:pPr>
        <w:jc w:val="center"/>
        <w:rPr>
          <w:sz w:val="36"/>
        </w:rPr>
      </w:pPr>
    </w:p>
    <w:p w14:paraId="1207D49A">
      <w:pPr>
        <w:jc w:val="center"/>
        <w:rPr>
          <w:sz w:val="36"/>
        </w:rPr>
      </w:pPr>
    </w:p>
    <w:p w14:paraId="0F223046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3B7E8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4EAB3F31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C56D161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重庆市合川区香龙镇文化体育服务中心</w:t>
            </w:r>
          </w:p>
        </w:tc>
      </w:tr>
    </w:tbl>
    <w:p w14:paraId="4CFB2AC2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48F58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56FE3BDE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68B5B2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68F58B25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05007518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5EB0AC65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664F7EFE">
      <w:pPr>
        <w:jc w:val="center"/>
        <w:rPr>
          <w:rFonts w:hint="eastAsia"/>
          <w:u w:val="single"/>
        </w:rPr>
      </w:pPr>
    </w:p>
    <w:p w14:paraId="3FFFC058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2DAC6177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6F950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B4D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58CE15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37C2413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6AFE8D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461D4F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6F6DF28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3D7A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587211E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重庆市合川区香龙镇文化体育服务中心</w:t>
            </w:r>
          </w:p>
        </w:tc>
      </w:tr>
      <w:tr w14:paraId="21B54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630C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397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4CAD3C9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E6B01E2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丰富群众文化体育活动，促进文化体育事业健康发展。 负责文化娱乐、文化宣传、文化推广、文物保护、电影、广播电视、体育、旅游等工作。</w:t>
            </w:r>
          </w:p>
        </w:tc>
      </w:tr>
      <w:tr w14:paraId="3C2A0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240A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CC95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12BA90C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重庆市合川区香龙镇和平街51号</w:t>
            </w:r>
          </w:p>
        </w:tc>
      </w:tr>
      <w:tr w14:paraId="5352C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7C83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91BB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DEADAF0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张艳</w:t>
            </w:r>
          </w:p>
        </w:tc>
      </w:tr>
      <w:tr w14:paraId="50E69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B8B7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42C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8254918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24.5（万元）</w:t>
            </w:r>
          </w:p>
        </w:tc>
      </w:tr>
      <w:tr w14:paraId="4322B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CD42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5B8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43097A9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6E6B7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B7ED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727A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B79F63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重庆市合川区香龙镇人民政府</w:t>
            </w:r>
          </w:p>
        </w:tc>
      </w:tr>
      <w:tr w14:paraId="15FAC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96F6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0375370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592A16CC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6B8023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0AB4C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5538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C8BAB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2BB28D6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4736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79EB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23A58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24.5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D99BFC3">
            <w:pPr>
              <w:jc w:val="center"/>
            </w:pPr>
            <w:r>
              <w:rPr>
                <w:rStyle w:val="11"/>
                <w:sz w:val="32"/>
                <w:szCs w:val="32"/>
              </w:rPr>
              <w:t>24.5</w:t>
            </w:r>
          </w:p>
        </w:tc>
      </w:tr>
      <w:tr w14:paraId="0942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A2DEB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48E2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69102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A3065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2</w:t>
            </w:r>
          </w:p>
        </w:tc>
      </w:tr>
      <w:tr w14:paraId="53B7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F04A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4FD037B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71F1DE3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704E930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7BB7693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492373A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1408FA3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30185782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EC9759C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未发生变更</w:t>
            </w:r>
          </w:p>
        </w:tc>
      </w:tr>
      <w:tr w14:paraId="78ECD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B0564F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2D82742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4845403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63C485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0D96A7C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20F6BA7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0871EE4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30CBA827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20C451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1.开展丰富多彩的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文化活动。2021年开展各类群众大型性文化活动4次，组织开展“学习新思想 共赞100年 奋进新征程”宣讲比赛，成功举办庆祝建党100周年合唱比赛，组织香龙镇职工运动会，各类小型活动30余次，开展“我们的节日”系列文化活动，比如植树、端午节包粽子、妇女节包饺子比赛、中秋节做月饼等活动；开展各类实用技能培训，各村（居）委会定期开展一些贴近农村、贴近生活、适合群体参与的文艺联欢会、民俗表演、棋牌比赛等小型文化体育活动，丰富了农村群众的精神文化生活，积极配合送文化下乡队伍开展文艺表演。拟于年底举办香龙镇趣味运动会多层次、多形式地丰富群众的精神文化生活。 2.文化专干年下村（社区）指导和辅导面不少于60%，其中每季度到各村指导农家书屋活动；制定详细的培训计划，对健身知识、秧歌、广场舞等细分类别，每季度分别举办为期一天的培训班，对各村文化活动骨干进行专业培训。截至目前共举办各类培训班讲座4期，累计培训2000余人次。结合其他部门工作开展普法教育，或宣传时事政治。 3.指导12个村（社区）村级文化活动室、农家书屋、文体广场免费开放及活动开展，成立2支文化团队，拥有舞蹈、唱歌、健身等文艺骨干20余名，业余时间对群众进行活动指导并定期开展文化活动培训和演出，深受群众喜爱。 </w:t>
            </w:r>
          </w:p>
          <w:p w14:paraId="13953E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49E31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8C42C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DA9D3CF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不涉及</w:t>
            </w:r>
          </w:p>
        </w:tc>
      </w:tr>
      <w:tr w14:paraId="020A1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072BA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7B9535F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6980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A04428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4E2A2DA0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8821437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18F0B85F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54901"/>
    <w:rsid w:val="00054901"/>
    <w:rsid w:val="00117D2B"/>
    <w:rsid w:val="6A10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884</Words>
  <Characters>932</Characters>
  <Lines>7</Lines>
  <Paragraphs>2</Paragraphs>
  <TotalTime>0</TotalTime>
  <ScaleCrop>false</ScaleCrop>
  <LinksUpToDate>false</LinksUpToDate>
  <CharactersWithSpaces>968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2024-08-29T03:56:00Z</dcterms:created>
  <dc:creator>雨林木风</dc:creator>
  <cp:lastModifiedBy>葫芦侠</cp:lastModifiedBy>
  <dcterms:modified xsi:type="dcterms:W3CDTF">2025-04-18T09:32:14Z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76879F840B1248D5A872419C8B087153_12</vt:lpwstr>
  </property>
</Properties>
</file>