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640" w:lineRule="exact"/>
        <w:jc w:val="center"/>
        <w:rPr>
          <w:rFonts w:eastAsia="方正小标宋_GBK"/>
          <w:sz w:val="44"/>
          <w:szCs w:val="44"/>
          <w:highlight w:val="none"/>
        </w:rPr>
      </w:pPr>
      <w:r>
        <w:rPr>
          <w:rFonts w:hint="eastAsia" w:eastAsia="方正小标宋_GBK"/>
          <w:sz w:val="44"/>
          <w:szCs w:val="44"/>
          <w:highlight w:val="none"/>
        </w:rPr>
        <w:t xml:space="preserve"> </w:t>
      </w:r>
      <w:r>
        <w:rPr>
          <w:rFonts w:eastAsia="方正小标宋_GBK"/>
          <w:sz w:val="44"/>
          <w:szCs w:val="44"/>
          <w:highlight w:val="none"/>
        </w:rPr>
        <w:t>重庆市合川区</w:t>
      </w:r>
    </w:p>
    <w:p>
      <w:pPr>
        <w:pStyle w:val="6"/>
        <w:widowControl/>
        <w:spacing w:before="0" w:beforeAutospacing="0" w:after="0" w:afterAutospacing="0" w:line="640" w:lineRule="exact"/>
        <w:jc w:val="center"/>
        <w:rPr>
          <w:rFonts w:eastAsia="方正小标宋_GBK"/>
          <w:sz w:val="44"/>
          <w:szCs w:val="44"/>
          <w:highlight w:val="none"/>
        </w:rPr>
      </w:pPr>
      <w:r>
        <w:rPr>
          <w:rFonts w:eastAsia="方正小标宋_GBK"/>
          <w:sz w:val="44"/>
          <w:szCs w:val="44"/>
          <w:highlight w:val="none"/>
        </w:rPr>
        <w:t>202</w:t>
      </w:r>
      <w:r>
        <w:rPr>
          <w:rFonts w:hint="eastAsia" w:eastAsia="方正小标宋_GBK"/>
          <w:sz w:val="44"/>
          <w:szCs w:val="44"/>
          <w:highlight w:val="none"/>
          <w:lang w:val="en-US" w:eastAsia="zh-CN"/>
        </w:rPr>
        <w:t>4</w:t>
      </w:r>
      <w:r>
        <w:rPr>
          <w:rFonts w:eastAsia="方正小标宋_GBK"/>
          <w:sz w:val="44"/>
          <w:szCs w:val="44"/>
          <w:highlight w:val="none"/>
        </w:rPr>
        <w:t>年国民经济和社会发展统计公报</w:t>
      </w:r>
    </w:p>
    <w:p>
      <w:pPr>
        <w:pStyle w:val="6"/>
        <w:widowControl/>
        <w:spacing w:before="0" w:beforeAutospacing="0" w:after="0" w:afterAutospacing="0" w:line="375" w:lineRule="atLeast"/>
        <w:jc w:val="center"/>
        <w:rPr>
          <w:rFonts w:eastAsia="方正仿宋_GBK"/>
          <w:sz w:val="32"/>
          <w:szCs w:val="32"/>
          <w:highlight w:val="none"/>
        </w:rPr>
      </w:pPr>
      <w:r>
        <w:rPr>
          <w:rFonts w:eastAsia="方正仿宋_GBK"/>
          <w:sz w:val="32"/>
          <w:szCs w:val="32"/>
          <w:highlight w:val="none"/>
        </w:rPr>
        <w:t>重庆市合川区统计局   国家统计局合川调查队</w:t>
      </w:r>
    </w:p>
    <w:p>
      <w:pPr>
        <w:pStyle w:val="6"/>
        <w:widowControl/>
        <w:spacing w:before="0" w:beforeAutospacing="0" w:after="0" w:afterAutospacing="0" w:line="375" w:lineRule="atLeast"/>
        <w:jc w:val="center"/>
        <w:rPr>
          <w:rFonts w:eastAsia="方正仿宋_GBK"/>
          <w:sz w:val="32"/>
          <w:szCs w:val="32"/>
          <w:highlight w:val="none"/>
        </w:rPr>
      </w:pPr>
      <w:r>
        <w:rPr>
          <w:rFonts w:eastAsia="方正仿宋_GBK"/>
          <w:sz w:val="32"/>
          <w:szCs w:val="32"/>
          <w:highlight w:val="none"/>
        </w:rPr>
        <w:t>202</w:t>
      </w:r>
      <w:r>
        <w:rPr>
          <w:rFonts w:hint="eastAsia" w:eastAsia="方正仿宋_GBK"/>
          <w:sz w:val="32"/>
          <w:szCs w:val="32"/>
          <w:highlight w:val="none"/>
          <w:lang w:val="en-US" w:eastAsia="zh-CN"/>
        </w:rPr>
        <w:t>5</w:t>
      </w:r>
      <w:r>
        <w:rPr>
          <w:rFonts w:eastAsia="方正仿宋_GBK"/>
          <w:sz w:val="32"/>
          <w:szCs w:val="32"/>
          <w:highlight w:val="none"/>
        </w:rPr>
        <w:t>年3月</w:t>
      </w:r>
      <w:r>
        <w:rPr>
          <w:rFonts w:hint="eastAsia" w:eastAsia="方正仿宋_GBK"/>
          <w:sz w:val="32"/>
          <w:szCs w:val="32"/>
          <w:highlight w:val="none"/>
          <w:lang w:val="en-US" w:eastAsia="zh-CN"/>
        </w:rPr>
        <w:t>31</w:t>
      </w:r>
      <w:r>
        <w:rPr>
          <w:rFonts w:eastAsia="方正仿宋_GBK"/>
          <w:sz w:val="32"/>
          <w:szCs w:val="32"/>
          <w:highlight w:val="none"/>
        </w:rPr>
        <w:t>日</w:t>
      </w:r>
    </w:p>
    <w:p>
      <w:pPr>
        <w:keepNext w:val="0"/>
        <w:keepLines w:val="0"/>
        <w:widowControl w:val="0"/>
        <w:suppressLineNumbers w:val="0"/>
        <w:spacing w:line="578" w:lineRule="exact"/>
        <w:ind w:firstLine="640" w:firstLineChars="200"/>
        <w:jc w:val="both"/>
        <w:rPr>
          <w:rFonts w:hint="eastAsia" w:ascii="Times New Roman" w:hAnsi="Times New Roman" w:eastAsia="方正仿宋_GBK" w:cs="Times New Roman"/>
          <w:color w:val="000000"/>
          <w:kern w:val="2"/>
          <w:sz w:val="32"/>
          <w:szCs w:val="32"/>
          <w:highlight w:val="none"/>
          <w:shd w:val="clear" w:color="auto" w:fill="auto"/>
          <w:lang w:val="en-US" w:eastAsia="zh-CN" w:bidi="ar"/>
        </w:rPr>
      </w:pPr>
      <w:r>
        <w:rPr>
          <w:rFonts w:hint="eastAsia" w:ascii="Times New Roman" w:hAnsi="Times New Roman" w:eastAsia="方正仿宋_GBK"/>
          <w:color w:val="000000"/>
          <w:sz w:val="32"/>
          <w:szCs w:val="32"/>
          <w:highlight w:val="none"/>
          <w:shd w:val="clear" w:color="auto" w:fill="auto"/>
          <w:lang w:val="en-US" w:eastAsia="zh-CN"/>
        </w:rPr>
        <w:t>2024年，全区上下</w:t>
      </w:r>
      <w:r>
        <w:rPr>
          <w:rFonts w:hint="eastAsia" w:ascii="Times New Roman" w:hAnsi="Times New Roman" w:eastAsia="方正仿宋_GBK" w:cs="Times New Roman"/>
          <w:color w:val="000000"/>
          <w:kern w:val="2"/>
          <w:sz w:val="32"/>
          <w:szCs w:val="32"/>
          <w:highlight w:val="none"/>
          <w:shd w:val="clear" w:color="auto" w:fill="auto"/>
          <w:lang w:val="en-US" w:eastAsia="zh-CN" w:bidi="ar"/>
        </w:rPr>
        <w:t>深学笃用习近平新时代中国特色社会主义思想，全面贯彻党的二十大和二十届二中、三中全会精神，深化落实习近平总书记视察重庆重要讲话重要指示精神，认真落实中央经济工作会议精神</w:t>
      </w:r>
      <w:r>
        <w:rPr>
          <w:rFonts w:hint="eastAsia" w:eastAsia="方正仿宋_GBK" w:cs="Times New Roman"/>
          <w:color w:val="000000"/>
          <w:kern w:val="2"/>
          <w:sz w:val="32"/>
          <w:szCs w:val="32"/>
          <w:highlight w:val="none"/>
          <w:shd w:val="clear" w:color="auto" w:fill="auto"/>
          <w:lang w:val="en-US" w:eastAsia="zh-CN" w:bidi="ar"/>
        </w:rPr>
        <w:t>，</w:t>
      </w:r>
      <w:r>
        <w:rPr>
          <w:rFonts w:hint="eastAsia" w:ascii="Times New Roman" w:hAnsi="Times New Roman" w:eastAsia="方正仿宋_GBK" w:cs="Times New Roman"/>
          <w:color w:val="000000"/>
          <w:kern w:val="2"/>
          <w:sz w:val="32"/>
          <w:szCs w:val="32"/>
          <w:highlight w:val="none"/>
          <w:shd w:val="clear" w:color="auto" w:fill="auto"/>
          <w:lang w:val="en-US" w:eastAsia="zh-CN" w:bidi="ar"/>
        </w:rPr>
        <w:t>一体贯彻市委六届五次、六次全会和市委经济工作会议部署，凝心聚力抓发展、真抓实干解难题、务实重行开新局，经济社会保持平稳健康发展的良好态势。</w:t>
      </w:r>
    </w:p>
    <w:p>
      <w:pPr>
        <w:pStyle w:val="2"/>
        <w:rPr>
          <w:rFonts w:hint="eastAsia"/>
          <w:lang w:val="en-US" w:eastAsia="zh-CN"/>
        </w:rPr>
      </w:pPr>
    </w:p>
    <w:p>
      <w:pPr>
        <w:pStyle w:val="6"/>
        <w:widowControl/>
        <w:numPr>
          <w:ilvl w:val="0"/>
          <w:numId w:val="1"/>
        </w:numPr>
        <w:spacing w:before="0" w:beforeAutospacing="0" w:after="0" w:afterAutospacing="0" w:line="594" w:lineRule="exact"/>
        <w:ind w:firstLine="720" w:firstLineChars="200"/>
        <w:jc w:val="both"/>
        <w:rPr>
          <w:rFonts w:eastAsia="方正黑体_GBK"/>
          <w:sz w:val="36"/>
          <w:szCs w:val="36"/>
          <w:highlight w:val="none"/>
          <w:shd w:val="clear" w:color="auto" w:fill="FFFFFF"/>
        </w:rPr>
      </w:pPr>
      <w:r>
        <w:rPr>
          <w:rFonts w:eastAsia="方正黑体_GBK"/>
          <w:sz w:val="36"/>
          <w:szCs w:val="36"/>
          <w:highlight w:val="none"/>
          <w:shd w:val="clear" w:color="auto" w:fill="FFFFFF"/>
        </w:rPr>
        <w:t>综  合</w:t>
      </w:r>
    </w:p>
    <w:p>
      <w:pPr>
        <w:spacing w:line="594" w:lineRule="exact"/>
        <w:ind w:firstLine="640" w:firstLineChars="200"/>
        <w:rPr>
          <w:rFonts w:hint="eastAsia" w:eastAsia="方正仿宋_GBK"/>
          <w:kern w:val="0"/>
          <w:sz w:val="32"/>
          <w:szCs w:val="32"/>
          <w:highlight w:val="none"/>
          <w:lang w:val="en-US" w:eastAsia="zh-CN"/>
        </w:rPr>
      </w:pPr>
      <w:r>
        <w:rPr>
          <w:rFonts w:eastAsia="方正仿宋_GBK"/>
          <w:kern w:val="0"/>
          <w:sz w:val="32"/>
          <w:szCs w:val="32"/>
          <w:highlight w:val="none"/>
        </w:rPr>
        <w:t>初步核算，全年地区生产总值（GDP）比上年增长</w:t>
      </w:r>
      <w:r>
        <w:rPr>
          <w:rFonts w:hint="default" w:ascii="Times New Roman" w:hAnsi="Times New Roman" w:eastAsia="方正仿宋_GBK" w:cs="Times New Roman"/>
          <w:kern w:val="0"/>
          <w:sz w:val="32"/>
          <w:szCs w:val="32"/>
          <w:highlight w:val="none"/>
          <w:lang w:val="en-US" w:eastAsia="zh-CN"/>
        </w:rPr>
        <w:t>5</w:t>
      </w:r>
      <w:r>
        <w:rPr>
          <w:rFonts w:hint="eastAsia" w:eastAsia="方正仿宋_GBK"/>
          <w:kern w:val="0"/>
          <w:sz w:val="32"/>
          <w:szCs w:val="32"/>
          <w:highlight w:val="none"/>
          <w:lang w:val="en-US" w:eastAsia="zh-CN"/>
        </w:rPr>
        <w:t>.</w:t>
      </w:r>
      <w:r>
        <w:rPr>
          <w:rFonts w:hint="eastAsia"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rPr>
        <w:t>%</w:t>
      </w:r>
      <w:r>
        <w:rPr>
          <w:rFonts w:eastAsia="方正仿宋_GBK"/>
          <w:kern w:val="0"/>
          <w:sz w:val="32"/>
          <w:szCs w:val="32"/>
          <w:highlight w:val="none"/>
        </w:rPr>
        <w:t>。分产业看：第一产业增加值比上年增长</w:t>
      </w:r>
      <w:r>
        <w:rPr>
          <w:rFonts w:hint="eastAsia" w:eastAsia="方正仿宋_GBK" w:cs="Times New Roman"/>
          <w:kern w:val="0"/>
          <w:sz w:val="32"/>
          <w:szCs w:val="32"/>
          <w:highlight w:val="none"/>
          <w:lang w:val="en-US" w:eastAsia="zh-CN"/>
        </w:rPr>
        <w:t>2.7</w:t>
      </w:r>
      <w:r>
        <w:rPr>
          <w:rFonts w:hint="default" w:ascii="Times New Roman" w:hAnsi="Times New Roman" w:eastAsia="方正仿宋_GBK" w:cs="Times New Roman"/>
          <w:kern w:val="0"/>
          <w:sz w:val="32"/>
          <w:szCs w:val="32"/>
          <w:highlight w:val="none"/>
        </w:rPr>
        <w:t>%</w:t>
      </w:r>
      <w:r>
        <w:rPr>
          <w:rFonts w:eastAsia="方正仿宋_GBK"/>
          <w:kern w:val="0"/>
          <w:sz w:val="32"/>
          <w:szCs w:val="32"/>
          <w:highlight w:val="none"/>
        </w:rPr>
        <w:t>；第二产业增加值</w:t>
      </w:r>
      <w:r>
        <w:rPr>
          <w:rFonts w:hint="eastAsia" w:eastAsia="方正仿宋_GBK"/>
          <w:kern w:val="0"/>
          <w:sz w:val="32"/>
          <w:szCs w:val="32"/>
          <w:highlight w:val="none"/>
          <w:lang w:eastAsia="zh-CN"/>
        </w:rPr>
        <w:t>增长</w:t>
      </w:r>
      <w:r>
        <w:rPr>
          <w:rFonts w:hint="eastAsia" w:eastAsia="方正仿宋_GBK" w:cs="Times New Roman"/>
          <w:kern w:val="0"/>
          <w:sz w:val="32"/>
          <w:szCs w:val="32"/>
          <w:highlight w:val="none"/>
          <w:lang w:val="en-US" w:eastAsia="zh-CN"/>
        </w:rPr>
        <w:t>5.2</w:t>
      </w:r>
      <w:r>
        <w:rPr>
          <w:rFonts w:hint="default" w:ascii="Times New Roman" w:hAnsi="Times New Roman" w:eastAsia="方正仿宋_GBK" w:cs="Times New Roman"/>
          <w:kern w:val="0"/>
          <w:sz w:val="32"/>
          <w:szCs w:val="32"/>
          <w:highlight w:val="none"/>
        </w:rPr>
        <w:t>%</w:t>
      </w:r>
      <w:r>
        <w:rPr>
          <w:rFonts w:eastAsia="方正仿宋_GBK"/>
          <w:kern w:val="0"/>
          <w:sz w:val="32"/>
          <w:szCs w:val="32"/>
          <w:highlight w:val="none"/>
        </w:rPr>
        <w:t>；第三产业增加值增长</w:t>
      </w:r>
      <w:r>
        <w:rPr>
          <w:rFonts w:hint="eastAsia" w:eastAsia="方正仿宋_GBK" w:cs="Times New Roman"/>
          <w:kern w:val="0"/>
          <w:sz w:val="32"/>
          <w:szCs w:val="32"/>
          <w:highlight w:val="none"/>
          <w:lang w:val="en-US" w:eastAsia="zh-CN"/>
        </w:rPr>
        <w:t>6.4</w:t>
      </w:r>
      <w:r>
        <w:rPr>
          <w:rFonts w:hint="default" w:ascii="Times New Roman" w:hAnsi="Times New Roman" w:eastAsia="方正仿宋_GBK" w:cs="Times New Roman"/>
          <w:kern w:val="0"/>
          <w:sz w:val="32"/>
          <w:szCs w:val="32"/>
          <w:highlight w:val="none"/>
        </w:rPr>
        <w:t>%</w:t>
      </w:r>
      <w:r>
        <w:rPr>
          <w:rFonts w:eastAsia="方正仿宋_GBK"/>
          <w:kern w:val="0"/>
          <w:sz w:val="32"/>
          <w:szCs w:val="32"/>
          <w:highlight w:val="none"/>
        </w:rPr>
        <w:t>。</w:t>
      </w:r>
      <w:r>
        <w:rPr>
          <w:rFonts w:hint="eastAsia" w:eastAsia="方正仿宋_GBK"/>
          <w:kern w:val="0"/>
          <w:sz w:val="32"/>
          <w:szCs w:val="32"/>
          <w:highlight w:val="none"/>
        </w:rPr>
        <w:t>三次产业结构比为</w:t>
      </w:r>
      <w:r>
        <w:rPr>
          <w:rFonts w:hint="eastAsia" w:eastAsia="方正仿宋_GBK" w:cs="Times New Roman"/>
          <w:kern w:val="0"/>
          <w:sz w:val="32"/>
          <w:szCs w:val="32"/>
          <w:highlight w:val="none"/>
          <w:lang w:val="en-US" w:eastAsia="zh-CN"/>
        </w:rPr>
        <w:t>12.7</w:t>
      </w:r>
      <w:r>
        <w:rPr>
          <w:rFonts w:hint="eastAsia" w:eastAsia="方正仿宋_GBK"/>
          <w:kern w:val="0"/>
          <w:sz w:val="32"/>
          <w:szCs w:val="32"/>
          <w:highlight w:val="none"/>
        </w:rPr>
        <w:t>:</w:t>
      </w:r>
      <w:r>
        <w:rPr>
          <w:rFonts w:hint="eastAsia" w:eastAsia="方正仿宋_GBK" w:cs="Times New Roman"/>
          <w:kern w:val="0"/>
          <w:sz w:val="32"/>
          <w:szCs w:val="32"/>
          <w:highlight w:val="none"/>
          <w:lang w:val="en-US" w:eastAsia="zh-CN"/>
        </w:rPr>
        <w:t>36.2</w:t>
      </w:r>
      <w:r>
        <w:rPr>
          <w:rFonts w:hint="eastAsia" w:eastAsia="方正仿宋_GBK"/>
          <w:kern w:val="0"/>
          <w:sz w:val="32"/>
          <w:szCs w:val="32"/>
          <w:highlight w:val="none"/>
        </w:rPr>
        <w:t>:</w:t>
      </w:r>
      <w:r>
        <w:rPr>
          <w:rFonts w:hint="eastAsia" w:eastAsia="方正仿宋_GBK" w:cs="Times New Roman"/>
          <w:kern w:val="0"/>
          <w:sz w:val="32"/>
          <w:szCs w:val="32"/>
          <w:highlight w:val="none"/>
          <w:lang w:val="en-US" w:eastAsia="zh-CN"/>
        </w:rPr>
        <w:t>51.1</w:t>
      </w:r>
      <w:r>
        <w:rPr>
          <w:rFonts w:hint="eastAsia" w:eastAsia="方正仿宋_GBK"/>
          <w:kern w:val="0"/>
          <w:sz w:val="32"/>
          <w:szCs w:val="32"/>
          <w:highlight w:val="none"/>
        </w:rPr>
        <w:t>。</w:t>
      </w:r>
      <w:r>
        <w:rPr>
          <w:rFonts w:hint="eastAsia" w:eastAsia="方正仿宋_GBK"/>
          <w:kern w:val="0"/>
          <w:sz w:val="32"/>
          <w:szCs w:val="32"/>
          <w:highlight w:val="none"/>
          <w:lang w:val="en-US" w:eastAsia="zh-CN"/>
        </w:rPr>
        <w:t>民营经济增加值增长</w:t>
      </w:r>
      <w:r>
        <w:rPr>
          <w:rFonts w:hint="eastAsia" w:eastAsia="方正仿宋_GBK" w:cs="Times New Roman"/>
          <w:kern w:val="0"/>
          <w:sz w:val="32"/>
          <w:szCs w:val="32"/>
          <w:highlight w:val="none"/>
          <w:lang w:val="en-US" w:eastAsia="zh-CN"/>
        </w:rPr>
        <w:t>7.2</w:t>
      </w:r>
      <w:r>
        <w:rPr>
          <w:rFonts w:hint="default" w:ascii="Times New Roman" w:hAnsi="Times New Roman" w:eastAsia="方正仿宋_GBK" w:cs="Times New Roman"/>
          <w:kern w:val="0"/>
          <w:sz w:val="32"/>
          <w:szCs w:val="32"/>
          <w:highlight w:val="none"/>
          <w:lang w:val="en-US" w:eastAsia="zh-CN"/>
        </w:rPr>
        <w:t>%</w:t>
      </w:r>
      <w:r>
        <w:rPr>
          <w:rFonts w:hint="eastAsia" w:eastAsia="方正仿宋_GBK"/>
          <w:kern w:val="0"/>
          <w:sz w:val="32"/>
          <w:szCs w:val="32"/>
          <w:highlight w:val="none"/>
          <w:lang w:val="en-US" w:eastAsia="zh-CN"/>
        </w:rPr>
        <w:t>。</w:t>
      </w:r>
    </w:p>
    <w:p>
      <w:pPr>
        <w:pStyle w:val="6"/>
        <w:widowControl/>
        <w:spacing w:before="0" w:beforeAutospacing="0" w:after="0" w:afterAutospacing="0" w:line="375" w:lineRule="atLeast"/>
        <w:ind w:firstLine="640" w:firstLineChars="200"/>
        <w:jc w:val="both"/>
        <w:rPr>
          <w:rFonts w:eastAsia="方正仿宋_GBK"/>
          <w:sz w:val="32"/>
          <w:szCs w:val="32"/>
          <w:highlight w:val="none"/>
        </w:rPr>
      </w:pPr>
      <w:r>
        <w:rPr>
          <w:rFonts w:eastAsia="方正仿宋_GBK"/>
          <w:sz w:val="32"/>
          <w:szCs w:val="32"/>
          <w:highlight w:val="none"/>
        </w:rPr>
        <w:t>全年城镇新增就业人</w:t>
      </w:r>
      <w:r>
        <w:rPr>
          <w:rFonts w:hint="eastAsia" w:eastAsia="方正仿宋_GBK"/>
          <w:sz w:val="32"/>
          <w:szCs w:val="32"/>
          <w:highlight w:val="none"/>
        </w:rPr>
        <w:t>员</w:t>
      </w:r>
      <w:r>
        <w:rPr>
          <w:rFonts w:hint="eastAsia" w:ascii="Times New Roman" w:hAnsi="Times New Roman" w:eastAsia="方正仿宋_GBK" w:cs="Times New Roman"/>
          <w:sz w:val="32"/>
          <w:szCs w:val="32"/>
          <w:highlight w:val="none"/>
          <w:lang w:val="en-US" w:eastAsia="zh-CN"/>
        </w:rPr>
        <w:t>1.8</w:t>
      </w:r>
      <w:r>
        <w:rPr>
          <w:rFonts w:hint="eastAsia" w:eastAsia="方正仿宋_GBK"/>
          <w:sz w:val="32"/>
          <w:szCs w:val="32"/>
          <w:highlight w:val="none"/>
          <w:lang w:val="en-US" w:eastAsia="zh-CN"/>
        </w:rPr>
        <w:t>万</w:t>
      </w:r>
      <w:r>
        <w:rPr>
          <w:rFonts w:eastAsia="方正仿宋_GBK"/>
          <w:sz w:val="32"/>
          <w:szCs w:val="32"/>
          <w:highlight w:val="none"/>
        </w:rPr>
        <w:t>人。城镇登记失业人员</w:t>
      </w:r>
      <w:r>
        <w:rPr>
          <w:rFonts w:hint="eastAsia" w:ascii="Times New Roman" w:hAnsi="Times New Roman" w:eastAsia="方正仿宋_GBK" w:cs="Times New Roman"/>
          <w:sz w:val="32"/>
          <w:szCs w:val="32"/>
          <w:highlight w:val="none"/>
          <w:lang w:val="en-US" w:eastAsia="zh-CN"/>
        </w:rPr>
        <w:t>7768</w:t>
      </w:r>
      <w:r>
        <w:rPr>
          <w:rFonts w:eastAsia="方正仿宋_GBK"/>
          <w:sz w:val="32"/>
          <w:szCs w:val="32"/>
          <w:highlight w:val="none"/>
        </w:rPr>
        <w:t>人，比上年</w:t>
      </w:r>
      <w:r>
        <w:rPr>
          <w:rFonts w:hint="eastAsia" w:eastAsia="方正仿宋_GBK"/>
          <w:sz w:val="32"/>
          <w:szCs w:val="32"/>
          <w:highlight w:val="none"/>
          <w:lang w:eastAsia="zh-CN"/>
        </w:rPr>
        <w:t>增加</w:t>
      </w:r>
      <w:r>
        <w:rPr>
          <w:rFonts w:hint="eastAsia" w:ascii="Times New Roman" w:hAnsi="Times New Roman" w:eastAsia="方正仿宋_GBK" w:cs="Times New Roman"/>
          <w:color w:val="auto"/>
          <w:sz w:val="32"/>
          <w:szCs w:val="32"/>
          <w:highlight w:val="none"/>
          <w:lang w:val="en-US" w:eastAsia="zh-CN"/>
        </w:rPr>
        <w:t>162</w:t>
      </w:r>
      <w:r>
        <w:rPr>
          <w:rFonts w:hint="eastAsia" w:eastAsia="方正仿宋_GBK" w:cs="Times New Roman"/>
          <w:color w:val="auto"/>
          <w:sz w:val="32"/>
          <w:szCs w:val="32"/>
          <w:highlight w:val="none"/>
          <w:lang w:val="en-US" w:eastAsia="zh-CN"/>
        </w:rPr>
        <w:t>2</w:t>
      </w:r>
      <w:r>
        <w:rPr>
          <w:rFonts w:eastAsia="方正仿宋_GBK"/>
          <w:sz w:val="32"/>
          <w:szCs w:val="32"/>
          <w:highlight w:val="none"/>
        </w:rPr>
        <w:t>人。城镇登记失业人员就业人数</w:t>
      </w:r>
      <w:r>
        <w:rPr>
          <w:rFonts w:hint="eastAsia" w:ascii="Times New Roman" w:hAnsi="Times New Roman" w:eastAsia="方正仿宋_GBK" w:cs="Times New Roman"/>
          <w:sz w:val="32"/>
          <w:szCs w:val="32"/>
          <w:highlight w:val="none"/>
          <w:lang w:val="en-US" w:eastAsia="zh-CN"/>
        </w:rPr>
        <w:t>6197</w:t>
      </w:r>
      <w:r>
        <w:rPr>
          <w:rFonts w:eastAsia="方正仿宋_GBK"/>
          <w:sz w:val="32"/>
          <w:szCs w:val="32"/>
          <w:highlight w:val="none"/>
        </w:rPr>
        <w:t>人，比上年</w:t>
      </w:r>
      <w:r>
        <w:rPr>
          <w:rFonts w:hint="eastAsia" w:eastAsia="方正仿宋_GBK"/>
          <w:sz w:val="32"/>
          <w:szCs w:val="32"/>
          <w:highlight w:val="none"/>
          <w:lang w:eastAsia="zh-CN"/>
        </w:rPr>
        <w:t>减少</w:t>
      </w:r>
      <w:r>
        <w:rPr>
          <w:rFonts w:hint="eastAsia" w:ascii="Times New Roman" w:hAnsi="Times New Roman" w:eastAsia="方正仿宋_GBK" w:cs="Times New Roman"/>
          <w:color w:val="auto"/>
          <w:sz w:val="32"/>
          <w:szCs w:val="32"/>
          <w:highlight w:val="none"/>
          <w:lang w:val="en-US" w:eastAsia="zh-CN"/>
        </w:rPr>
        <w:t>8</w:t>
      </w:r>
      <w:r>
        <w:rPr>
          <w:rFonts w:hint="eastAsia" w:eastAsia="方正仿宋_GBK" w:cs="Times New Roman"/>
          <w:color w:val="auto"/>
          <w:sz w:val="32"/>
          <w:szCs w:val="32"/>
          <w:highlight w:val="none"/>
          <w:lang w:val="en-US" w:eastAsia="zh-CN"/>
        </w:rPr>
        <w:t>57</w:t>
      </w:r>
      <w:r>
        <w:rPr>
          <w:rFonts w:eastAsia="方正仿宋_GBK"/>
          <w:sz w:val="32"/>
          <w:szCs w:val="32"/>
          <w:highlight w:val="none"/>
        </w:rPr>
        <w:t>人。</w:t>
      </w:r>
    </w:p>
    <w:p>
      <w:pPr>
        <w:pStyle w:val="6"/>
        <w:widowControl/>
        <w:spacing w:before="0" w:beforeAutospacing="0" w:after="0" w:afterAutospacing="0" w:line="375" w:lineRule="atLeast"/>
        <w:ind w:firstLine="640" w:firstLineChars="200"/>
        <w:jc w:val="both"/>
        <w:rPr>
          <w:rFonts w:eastAsia="方正仿宋_GBK"/>
          <w:sz w:val="32"/>
          <w:szCs w:val="32"/>
          <w:highlight w:val="none"/>
        </w:rPr>
      </w:pP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新动能</w:t>
      </w:r>
      <w:r>
        <w:rPr>
          <w:rFonts w:hint="eastAsia" w:eastAsia="方正仿宋_GBK" w:cs="Times New Roman"/>
          <w:color w:val="000000" w:themeColor="text1"/>
          <w:kern w:val="0"/>
          <w:sz w:val="32"/>
          <w:szCs w:val="32"/>
          <w:highlight w:val="none"/>
          <w:lang w:val="en-US" w:eastAsia="zh-CN" w:bidi="ar-SA"/>
          <w14:textFill>
            <w14:solidFill>
              <w14:schemeClr w14:val="tx1"/>
            </w14:solidFill>
          </w14:textFill>
        </w:rPr>
        <w:t>持续</w:t>
      </w:r>
      <w:r>
        <w:rPr>
          <w:rFonts w:hint="eastAsia" w:ascii="Times New Roman" w:hAnsi="Times New Roman" w:eastAsia="方正仿宋_GBK" w:cs="Times New Roman"/>
          <w:color w:val="000000" w:themeColor="text1"/>
          <w:kern w:val="0"/>
          <w:sz w:val="32"/>
          <w:szCs w:val="32"/>
          <w:highlight w:val="none"/>
          <w:lang w:val="en-US" w:eastAsia="zh-CN" w:bidi="ar-SA"/>
          <w14:textFill>
            <w14:solidFill>
              <w14:schemeClr w14:val="tx1"/>
            </w14:solidFill>
          </w14:textFill>
        </w:rPr>
        <w:t>稳步发展。</w:t>
      </w:r>
      <w:r>
        <w:rPr>
          <w:rFonts w:hint="eastAsia" w:ascii="方正仿宋_GBK" w:hAnsi="方正仿宋_GBK" w:eastAsia="方正仿宋_GBK" w:cs="方正仿宋_GBK"/>
          <w:kern w:val="0"/>
          <w:sz w:val="32"/>
          <w:szCs w:val="32"/>
          <w:highlight w:val="none"/>
          <w:lang w:val="en-US" w:eastAsia="zh-CN" w:bidi="ar-SA"/>
        </w:rPr>
        <w:t>全年全区规模以上工业数字经济产值同比增长</w:t>
      </w:r>
      <w:r>
        <w:rPr>
          <w:rFonts w:hint="default" w:ascii="Times New Roman" w:hAnsi="Times New Roman" w:eastAsia="方正仿宋_GBK" w:cs="Times New Roman"/>
          <w:kern w:val="0"/>
          <w:sz w:val="32"/>
          <w:szCs w:val="32"/>
          <w:highlight w:val="none"/>
          <w:lang w:val="en-US" w:eastAsia="zh-CN" w:bidi="ar-SA"/>
        </w:rPr>
        <w:t>36.0%</w:t>
      </w:r>
      <w:r>
        <w:rPr>
          <w:rFonts w:hint="eastAsia" w:ascii="方正仿宋_GBK" w:hAnsi="方正仿宋_GBK" w:eastAsia="方正仿宋_GBK" w:cs="方正仿宋_GBK"/>
          <w:kern w:val="0"/>
          <w:sz w:val="32"/>
          <w:szCs w:val="32"/>
          <w:highlight w:val="none"/>
          <w:lang w:val="en-US" w:eastAsia="zh-CN" w:bidi="ar-SA"/>
        </w:rPr>
        <w:t>，规模以上工业战略性新兴产业产值同比增长</w:t>
      </w:r>
      <w:r>
        <w:rPr>
          <w:rFonts w:hint="default" w:ascii="Times New Roman" w:hAnsi="Times New Roman" w:eastAsia="方正仿宋_GBK" w:cs="Times New Roman"/>
          <w:kern w:val="0"/>
          <w:sz w:val="32"/>
          <w:szCs w:val="32"/>
          <w:highlight w:val="none"/>
          <w:lang w:val="en-US" w:eastAsia="zh-CN" w:bidi="ar-SA"/>
        </w:rPr>
        <w:t>18.8%</w:t>
      </w:r>
      <w:r>
        <w:rPr>
          <w:rFonts w:hint="eastAsia" w:ascii="方正仿宋_GBK" w:hAnsi="方正仿宋_GBK" w:eastAsia="方正仿宋_GBK" w:cs="方正仿宋_GBK"/>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规模以上高技术制造业产值同比增长13.9%</w:t>
      </w:r>
      <w:r>
        <w:rPr>
          <w:rFonts w:hint="eastAsia" w:eastAsia="方正仿宋_GBK" w:cs="Times New Roman"/>
          <w:kern w:val="0"/>
          <w:sz w:val="32"/>
          <w:szCs w:val="32"/>
          <w:highlight w:val="none"/>
          <w:lang w:val="en-US" w:eastAsia="zh-CN" w:bidi="ar-SA"/>
        </w:rPr>
        <w:t>。</w:t>
      </w:r>
      <w:r>
        <w:rPr>
          <w:rFonts w:hint="eastAsia" w:ascii="方正仿宋_GBK" w:hAnsi="方正仿宋_GBK" w:eastAsia="方正仿宋_GBK" w:cs="方正仿宋_GBK"/>
          <w:i w:val="0"/>
          <w:iCs w:val="0"/>
          <w:caps w:val="0"/>
          <w:color w:val="333333"/>
          <w:spacing w:val="0"/>
          <w:sz w:val="32"/>
          <w:szCs w:val="32"/>
          <w:highlight w:val="none"/>
        </w:rPr>
        <w:t>高技术产业投资占固定资产投资的比重为</w:t>
      </w:r>
      <w:r>
        <w:rPr>
          <w:rFonts w:hint="eastAsia" w:eastAsia="方正仿宋_GBK" w:cs="Times New Roman"/>
          <w:i w:val="0"/>
          <w:iCs w:val="0"/>
          <w:caps w:val="0"/>
          <w:color w:val="333333"/>
          <w:spacing w:val="0"/>
          <w:sz w:val="32"/>
          <w:szCs w:val="32"/>
          <w:highlight w:val="none"/>
          <w:lang w:val="en-US" w:eastAsia="zh-CN"/>
        </w:rPr>
        <w:t>3.8</w:t>
      </w:r>
      <w:r>
        <w:rPr>
          <w:rFonts w:hint="default" w:ascii="Times New Roman" w:hAnsi="Times New Roman" w:eastAsia="方正仿宋_GBK" w:cs="Times New Roman"/>
          <w:i w:val="0"/>
          <w:iCs w:val="0"/>
          <w:caps w:val="0"/>
          <w:color w:val="333333"/>
          <w:spacing w:val="0"/>
          <w:sz w:val="32"/>
          <w:szCs w:val="32"/>
          <w:highlight w:val="none"/>
        </w:rPr>
        <w:t>%</w:t>
      </w:r>
      <w:r>
        <w:rPr>
          <w:rFonts w:hint="eastAsia" w:ascii="方正仿宋_GBK" w:hAnsi="方正仿宋_GBK" w:eastAsia="方正仿宋_GBK" w:cs="方正仿宋_GBK"/>
          <w:i w:val="0"/>
          <w:iCs w:val="0"/>
          <w:caps w:val="0"/>
          <w:color w:val="333333"/>
          <w:spacing w:val="0"/>
          <w:sz w:val="32"/>
          <w:szCs w:val="32"/>
          <w:highlight w:val="none"/>
        </w:rPr>
        <w:t>。全年新增市场主体</w:t>
      </w:r>
      <w:r>
        <w:rPr>
          <w:rFonts w:hint="eastAsia" w:ascii="Times New Roman" w:hAnsi="Times New Roman" w:eastAsia="方正仿宋_GBK" w:cs="Times New Roman"/>
          <w:i w:val="0"/>
          <w:iCs w:val="0"/>
          <w:caps w:val="0"/>
          <w:color w:val="333333"/>
          <w:spacing w:val="0"/>
          <w:sz w:val="32"/>
          <w:szCs w:val="32"/>
          <w:highlight w:val="none"/>
          <w:lang w:val="en-US" w:eastAsia="zh-CN"/>
        </w:rPr>
        <w:t>1.17</w:t>
      </w:r>
      <w:r>
        <w:rPr>
          <w:rFonts w:hint="eastAsia" w:ascii="方正仿宋_GBK" w:hAnsi="方正仿宋_GBK" w:eastAsia="方正仿宋_GBK" w:cs="方正仿宋_GBK"/>
          <w:i w:val="0"/>
          <w:iCs w:val="0"/>
          <w:caps w:val="0"/>
          <w:color w:val="333333"/>
          <w:spacing w:val="0"/>
          <w:sz w:val="32"/>
          <w:szCs w:val="32"/>
          <w:highlight w:val="none"/>
        </w:rPr>
        <w:t>万户，年末市场主体总数</w:t>
      </w:r>
      <w:r>
        <w:rPr>
          <w:rFonts w:hint="default" w:ascii="Times New Roman" w:hAnsi="Times New Roman" w:eastAsia="方正仿宋_GBK" w:cs="Times New Roman"/>
          <w:i w:val="0"/>
          <w:iCs w:val="0"/>
          <w:caps w:val="0"/>
          <w:color w:val="333333"/>
          <w:spacing w:val="0"/>
          <w:sz w:val="32"/>
          <w:szCs w:val="32"/>
          <w:highlight w:val="none"/>
          <w:lang w:val="en-US" w:eastAsia="zh-CN"/>
        </w:rPr>
        <w:t>9</w:t>
      </w:r>
      <w:r>
        <w:rPr>
          <w:rFonts w:hint="eastAsia" w:eastAsia="方正仿宋_GBK" w:cs="Times New Roman"/>
          <w:i w:val="0"/>
          <w:iCs w:val="0"/>
          <w:caps w:val="0"/>
          <w:color w:val="333333"/>
          <w:spacing w:val="0"/>
          <w:sz w:val="32"/>
          <w:szCs w:val="32"/>
          <w:highlight w:val="none"/>
          <w:lang w:val="en-US" w:eastAsia="zh-CN"/>
        </w:rPr>
        <w:t>.2</w:t>
      </w:r>
      <w:r>
        <w:rPr>
          <w:rFonts w:hint="default" w:ascii="Times New Roman" w:hAnsi="Times New Roman" w:eastAsia="方正仿宋_GBK" w:cs="Times New Roman"/>
          <w:i w:val="0"/>
          <w:iCs w:val="0"/>
          <w:caps w:val="0"/>
          <w:color w:val="333333"/>
          <w:spacing w:val="0"/>
          <w:sz w:val="32"/>
          <w:szCs w:val="32"/>
          <w:highlight w:val="none"/>
          <w:lang w:val="en-US" w:eastAsia="zh-CN"/>
        </w:rPr>
        <w:t>4</w:t>
      </w:r>
      <w:r>
        <w:rPr>
          <w:rFonts w:hint="eastAsia" w:ascii="方正仿宋_GBK" w:hAnsi="方正仿宋_GBK" w:eastAsia="方正仿宋_GBK" w:cs="方正仿宋_GBK"/>
          <w:i w:val="0"/>
          <w:iCs w:val="0"/>
          <w:caps w:val="0"/>
          <w:color w:val="333333"/>
          <w:spacing w:val="0"/>
          <w:sz w:val="32"/>
          <w:szCs w:val="32"/>
          <w:highlight w:val="none"/>
        </w:rPr>
        <w:t>万户。</w:t>
      </w:r>
    </w:p>
    <w:p>
      <w:pPr>
        <w:pStyle w:val="6"/>
        <w:widowControl/>
        <w:spacing w:before="0" w:beforeAutospacing="0" w:after="0" w:afterAutospacing="0" w:line="375" w:lineRule="atLeas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成渝双圈联动共建不断深化。8个项目纳入双圈年度重点项目清单，成功承办重庆成都双核联动联建会议第三次会议，合广长协同发展示范区15项任务完成年度目标，合川—广安生物医药产业园建成投产</w:t>
      </w:r>
      <w:r>
        <w:rPr>
          <w:rFonts w:hint="eastAsia"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合川—武胜产业园入驻企业79户，川气东送二线开工建设，嘉陵江流域突发环境事件应急演练成功举行，355项“川渝通办”事项承接落地。渝西高铁（合川段）进度过半，都市圈环线铁路（合川—永川段）完成可研，渝武高速复线正式通车，合川西环线、钱双高速加快建设，嘉陵江利泽航运枢纽通航发电，渭沱物流园保税物流中心、疏运大道A段如期建成。</w:t>
      </w:r>
    </w:p>
    <w:p>
      <w:pPr>
        <w:pStyle w:val="6"/>
        <w:widowControl/>
        <w:spacing w:before="0" w:beforeAutospacing="0" w:after="0" w:afterAutospacing="0" w:line="375" w:lineRule="atLeas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生态环境</w:t>
      </w:r>
      <w:r>
        <w:rPr>
          <w:rFonts w:hint="eastAsia" w:eastAsia="方正仿宋_GBK" w:cs="Times New Roman"/>
          <w:kern w:val="0"/>
          <w:sz w:val="32"/>
          <w:szCs w:val="32"/>
          <w:lang w:val="en-US" w:eastAsia="zh-CN" w:bidi="ar-SA"/>
        </w:rPr>
        <w:t>不断</w:t>
      </w:r>
      <w:r>
        <w:rPr>
          <w:rFonts w:hint="eastAsia" w:ascii="Times New Roman" w:hAnsi="Times New Roman" w:eastAsia="方正仿宋_GBK" w:cs="Times New Roman"/>
          <w:kern w:val="0"/>
          <w:sz w:val="32"/>
          <w:szCs w:val="32"/>
          <w:lang w:val="en-US" w:eastAsia="zh-CN" w:bidi="ar-SA"/>
        </w:rPr>
        <w:t>改善。PM2.5浓度下降8.5%。国控考核断面、集中式饮用水水源地、水功能区水质达标率均达100%，三江水质稳定保持Ⅱ类，化肥、农药施用量连续6年下降，重点建设用地安全利用率100%，建筑垃圾资源化利用走在全市前列。三江国家湿地公园完成生态修复、五道溪流域综合整治，治理历史遗留和关闭矿山22.4公顷，建成“两岸青山·千里林带”1万亩，森林覆盖率32.3%。</w:t>
      </w:r>
    </w:p>
    <w:p>
      <w:pPr>
        <w:pStyle w:val="6"/>
        <w:widowControl/>
        <w:spacing w:before="0" w:beforeAutospacing="0" w:after="0" w:afterAutospacing="0" w:line="375" w:lineRule="atLeast"/>
        <w:ind w:firstLine="640" w:firstLineChars="200"/>
        <w:jc w:val="both"/>
        <w:rPr>
          <w:rFonts w:hint="eastAsia" w:ascii="Times New Roman" w:hAnsi="Times New Roman" w:eastAsia="方正仿宋_GBK" w:cs="Times New Roman"/>
          <w:kern w:val="0"/>
          <w:sz w:val="32"/>
          <w:szCs w:val="32"/>
          <w:lang w:val="en-US" w:eastAsia="zh-CN" w:bidi="ar-SA"/>
        </w:rPr>
      </w:pPr>
    </w:p>
    <w:p>
      <w:pPr>
        <w:pStyle w:val="6"/>
        <w:widowControl/>
        <w:numPr>
          <w:ilvl w:val="0"/>
          <w:numId w:val="1"/>
        </w:numPr>
        <w:spacing w:before="0" w:beforeAutospacing="0" w:after="0" w:afterAutospacing="0" w:line="594" w:lineRule="exact"/>
        <w:ind w:firstLine="720" w:firstLineChars="200"/>
        <w:jc w:val="both"/>
        <w:rPr>
          <w:rFonts w:ascii="Times New Roman" w:hAnsi="Times New Roman" w:eastAsia="方正黑体_GBK" w:cs="Times New Roman"/>
          <w:sz w:val="36"/>
          <w:szCs w:val="36"/>
          <w:highlight w:val="none"/>
          <w:shd w:val="clear" w:color="auto" w:fill="FFFFFF"/>
        </w:rPr>
      </w:pPr>
      <w:r>
        <w:rPr>
          <w:rFonts w:ascii="Times New Roman" w:hAnsi="Times New Roman" w:eastAsia="方正黑体_GBK" w:cs="Times New Roman"/>
          <w:sz w:val="36"/>
          <w:szCs w:val="36"/>
          <w:highlight w:val="none"/>
          <w:shd w:val="clear" w:color="auto" w:fill="FFFFFF"/>
        </w:rPr>
        <w:t>农 业</w:t>
      </w:r>
      <w:r>
        <w:rPr>
          <w:rFonts w:hint="eastAsia" w:ascii="Times New Roman" w:hAnsi="Times New Roman" w:eastAsia="方正黑体_GBK" w:cs="Times New Roman"/>
          <w:sz w:val="36"/>
          <w:szCs w:val="36"/>
          <w:highlight w:val="none"/>
          <w:shd w:val="clear" w:color="auto" w:fill="FFFFFF"/>
          <w:lang w:val="en-US" w:eastAsia="zh-CN"/>
        </w:rPr>
        <w:t xml:space="preserve">   </w:t>
      </w:r>
    </w:p>
    <w:p>
      <w:pPr>
        <w:ind w:firstLine="640" w:firstLineChars="200"/>
        <w:rPr>
          <w:rFonts w:eastAsia="方正仿宋_GBK"/>
          <w:kern w:val="0"/>
          <w:sz w:val="32"/>
          <w:szCs w:val="32"/>
        </w:rPr>
      </w:pPr>
      <w:r>
        <w:rPr>
          <w:rFonts w:hint="eastAsia" w:eastAsia="方正仿宋_GBK"/>
          <w:sz w:val="32"/>
          <w:szCs w:val="32"/>
          <w:highlight w:val="none"/>
          <w:lang w:val="en-US" w:eastAsia="zh-CN"/>
        </w:rPr>
        <w:t xml:space="preserve"> </w:t>
      </w:r>
      <w:r>
        <w:rPr>
          <w:rFonts w:eastAsia="方正仿宋_GBK"/>
          <w:kern w:val="0"/>
          <w:sz w:val="32"/>
          <w:szCs w:val="32"/>
        </w:rPr>
        <w:t>全年粮食播种面积</w:t>
      </w:r>
      <w:r>
        <w:rPr>
          <w:rFonts w:hint="eastAsia" w:eastAsia="方正仿宋_GBK"/>
          <w:kern w:val="0"/>
          <w:sz w:val="32"/>
          <w:szCs w:val="32"/>
        </w:rPr>
        <w:t>168.54</w:t>
      </w:r>
      <w:r>
        <w:rPr>
          <w:rFonts w:eastAsia="方正仿宋_GBK"/>
          <w:kern w:val="0"/>
          <w:sz w:val="32"/>
          <w:szCs w:val="32"/>
        </w:rPr>
        <w:t>万亩，比上年</w:t>
      </w:r>
      <w:r>
        <w:rPr>
          <w:rFonts w:hint="eastAsia" w:eastAsia="方正仿宋_GBK"/>
          <w:kern w:val="0"/>
          <w:sz w:val="32"/>
          <w:szCs w:val="32"/>
        </w:rPr>
        <w:t>增加0.44</w:t>
      </w:r>
      <w:r>
        <w:rPr>
          <w:rFonts w:eastAsia="方正仿宋_GBK"/>
          <w:kern w:val="0"/>
          <w:sz w:val="32"/>
          <w:szCs w:val="32"/>
        </w:rPr>
        <w:t>万亩。其中，稻谷种植面积67.3</w:t>
      </w:r>
      <w:r>
        <w:rPr>
          <w:rFonts w:hint="eastAsia" w:eastAsia="方正仿宋_GBK"/>
          <w:kern w:val="0"/>
          <w:sz w:val="32"/>
          <w:szCs w:val="32"/>
        </w:rPr>
        <w:t>6</w:t>
      </w:r>
      <w:r>
        <w:rPr>
          <w:rFonts w:eastAsia="方正仿宋_GBK"/>
          <w:kern w:val="0"/>
          <w:sz w:val="32"/>
          <w:szCs w:val="32"/>
        </w:rPr>
        <w:t>万亩，</w:t>
      </w:r>
      <w:r>
        <w:rPr>
          <w:rFonts w:hint="eastAsia" w:eastAsia="方正仿宋_GBK"/>
          <w:kern w:val="0"/>
          <w:sz w:val="32"/>
          <w:szCs w:val="32"/>
        </w:rPr>
        <w:t>增加27</w:t>
      </w:r>
      <w:r>
        <w:rPr>
          <w:rFonts w:eastAsia="方正仿宋_GBK"/>
          <w:kern w:val="0"/>
          <w:sz w:val="32"/>
          <w:szCs w:val="32"/>
        </w:rPr>
        <w:t>亩；小麦种植面积1.</w:t>
      </w:r>
      <w:r>
        <w:rPr>
          <w:rFonts w:hint="eastAsia" w:eastAsia="方正仿宋_GBK"/>
          <w:kern w:val="0"/>
          <w:sz w:val="32"/>
          <w:szCs w:val="32"/>
        </w:rPr>
        <w:t>59</w:t>
      </w:r>
      <w:r>
        <w:rPr>
          <w:rFonts w:eastAsia="方正仿宋_GBK"/>
          <w:kern w:val="0"/>
          <w:sz w:val="32"/>
          <w:szCs w:val="32"/>
        </w:rPr>
        <w:t>万亩，</w:t>
      </w:r>
      <w:r>
        <w:rPr>
          <w:rFonts w:hint="eastAsia" w:eastAsia="方正仿宋_GBK"/>
          <w:kern w:val="0"/>
          <w:sz w:val="32"/>
          <w:szCs w:val="32"/>
        </w:rPr>
        <w:t>减少1488</w:t>
      </w:r>
      <w:r>
        <w:rPr>
          <w:rFonts w:eastAsia="方正仿宋_GBK"/>
          <w:kern w:val="0"/>
          <w:sz w:val="32"/>
          <w:szCs w:val="32"/>
        </w:rPr>
        <w:t>亩；玉米种植面积37.</w:t>
      </w:r>
      <w:r>
        <w:rPr>
          <w:rFonts w:hint="eastAsia" w:eastAsia="方正仿宋_GBK"/>
          <w:kern w:val="0"/>
          <w:sz w:val="32"/>
          <w:szCs w:val="32"/>
        </w:rPr>
        <w:t>1</w:t>
      </w:r>
      <w:r>
        <w:rPr>
          <w:rFonts w:eastAsia="方正仿宋_GBK"/>
          <w:kern w:val="0"/>
          <w:sz w:val="32"/>
          <w:szCs w:val="32"/>
        </w:rPr>
        <w:t>0万亩，</w:t>
      </w:r>
      <w:r>
        <w:rPr>
          <w:rFonts w:hint="eastAsia" w:eastAsia="方正仿宋_GBK"/>
          <w:kern w:val="0"/>
          <w:sz w:val="32"/>
          <w:szCs w:val="32"/>
        </w:rPr>
        <w:t>增加960</w:t>
      </w:r>
      <w:r>
        <w:rPr>
          <w:rFonts w:eastAsia="方正仿宋_GBK"/>
          <w:kern w:val="0"/>
          <w:sz w:val="32"/>
          <w:szCs w:val="32"/>
        </w:rPr>
        <w:t>亩</w:t>
      </w:r>
      <w:r>
        <w:rPr>
          <w:rFonts w:hint="eastAsia" w:eastAsia="方正仿宋_GBK"/>
          <w:kern w:val="0"/>
          <w:sz w:val="32"/>
          <w:szCs w:val="32"/>
        </w:rPr>
        <w:t>；</w:t>
      </w:r>
      <w:r>
        <w:rPr>
          <w:rFonts w:eastAsia="方正仿宋_GBK"/>
          <w:kern w:val="0"/>
          <w:sz w:val="32"/>
          <w:szCs w:val="32"/>
        </w:rPr>
        <w:t>大豆种植面积</w:t>
      </w:r>
      <w:r>
        <w:rPr>
          <w:rFonts w:hint="eastAsia" w:eastAsia="方正仿宋_GBK"/>
          <w:kern w:val="0"/>
          <w:sz w:val="32"/>
          <w:szCs w:val="32"/>
        </w:rPr>
        <w:t>5.00</w:t>
      </w:r>
      <w:r>
        <w:rPr>
          <w:rFonts w:eastAsia="方正仿宋_GBK"/>
          <w:kern w:val="0"/>
          <w:sz w:val="32"/>
          <w:szCs w:val="32"/>
        </w:rPr>
        <w:t>万亩，增加</w:t>
      </w:r>
      <w:r>
        <w:rPr>
          <w:rFonts w:hint="eastAsia" w:eastAsia="方正仿宋_GBK"/>
          <w:kern w:val="0"/>
          <w:sz w:val="32"/>
          <w:szCs w:val="32"/>
        </w:rPr>
        <w:t>295</w:t>
      </w:r>
      <w:r>
        <w:rPr>
          <w:rFonts w:eastAsia="方正仿宋_GBK"/>
          <w:kern w:val="0"/>
          <w:sz w:val="32"/>
          <w:szCs w:val="32"/>
        </w:rPr>
        <w:t>亩</w:t>
      </w:r>
      <w:r>
        <w:rPr>
          <w:rFonts w:hint="eastAsia" w:eastAsia="方正仿宋_GBK"/>
          <w:kern w:val="0"/>
          <w:sz w:val="32"/>
          <w:szCs w:val="32"/>
          <w:lang w:eastAsia="zh-CN"/>
        </w:rPr>
        <w:t>；</w:t>
      </w:r>
      <w:r>
        <w:rPr>
          <w:rFonts w:eastAsia="方正仿宋_GBK"/>
          <w:kern w:val="0"/>
          <w:sz w:val="32"/>
          <w:szCs w:val="32"/>
        </w:rPr>
        <w:t>油料种植面积28</w:t>
      </w:r>
      <w:r>
        <w:rPr>
          <w:rFonts w:hint="eastAsia" w:eastAsia="方正仿宋_GBK"/>
          <w:kern w:val="0"/>
          <w:sz w:val="32"/>
          <w:szCs w:val="32"/>
        </w:rPr>
        <w:t>.99</w:t>
      </w:r>
      <w:r>
        <w:rPr>
          <w:rFonts w:eastAsia="方正仿宋_GBK"/>
          <w:kern w:val="0"/>
          <w:sz w:val="32"/>
          <w:szCs w:val="32"/>
        </w:rPr>
        <w:t>万亩，增加</w:t>
      </w:r>
      <w:r>
        <w:rPr>
          <w:rFonts w:hint="eastAsia" w:eastAsia="方正仿宋_GBK"/>
          <w:kern w:val="0"/>
          <w:sz w:val="32"/>
          <w:szCs w:val="32"/>
        </w:rPr>
        <w:t>0.39</w:t>
      </w:r>
      <w:r>
        <w:rPr>
          <w:rFonts w:eastAsia="方正仿宋_GBK"/>
          <w:kern w:val="0"/>
          <w:sz w:val="32"/>
          <w:szCs w:val="32"/>
        </w:rPr>
        <w:t>万亩。</w:t>
      </w:r>
    </w:p>
    <w:p>
      <w:pPr>
        <w:pStyle w:val="6"/>
        <w:widowControl/>
        <w:spacing w:before="0" w:beforeAutospacing="0" w:after="0" w:afterAutospacing="0"/>
        <w:ind w:firstLine="640" w:firstLineChars="200"/>
        <w:rPr>
          <w:rFonts w:eastAsia="方正仿宋_GBK"/>
          <w:sz w:val="32"/>
          <w:szCs w:val="32"/>
        </w:rPr>
      </w:pPr>
      <w:r>
        <w:rPr>
          <w:rFonts w:eastAsia="方正仿宋_GBK"/>
          <w:sz w:val="32"/>
          <w:szCs w:val="32"/>
        </w:rPr>
        <w:t>全年粮食总产量</w:t>
      </w:r>
      <w:r>
        <w:rPr>
          <w:rFonts w:hint="eastAsia" w:eastAsia="方正仿宋_GBK"/>
          <w:sz w:val="32"/>
          <w:szCs w:val="32"/>
        </w:rPr>
        <w:t>70.1</w:t>
      </w:r>
      <w:r>
        <w:rPr>
          <w:rFonts w:eastAsia="方正仿宋_GBK"/>
          <w:sz w:val="32"/>
          <w:szCs w:val="32"/>
        </w:rPr>
        <w:t>万吨，比上年增加</w:t>
      </w:r>
      <w:r>
        <w:rPr>
          <w:rFonts w:hint="eastAsia" w:eastAsia="方正仿宋_GBK"/>
          <w:sz w:val="32"/>
          <w:szCs w:val="32"/>
        </w:rPr>
        <w:t>0.25</w:t>
      </w:r>
      <w:r>
        <w:rPr>
          <w:rFonts w:eastAsia="方正仿宋_GBK"/>
          <w:sz w:val="32"/>
          <w:szCs w:val="32"/>
        </w:rPr>
        <w:t>万吨，增产</w:t>
      </w:r>
      <w:r>
        <w:rPr>
          <w:rFonts w:hint="eastAsia" w:eastAsia="方正仿宋_GBK"/>
          <w:sz w:val="32"/>
          <w:szCs w:val="32"/>
        </w:rPr>
        <w:t>0.</w:t>
      </w:r>
      <w:r>
        <w:rPr>
          <w:rFonts w:hint="eastAsia" w:eastAsia="方正仿宋_GBK"/>
          <w:sz w:val="32"/>
          <w:szCs w:val="32"/>
          <w:lang w:val="en-US" w:eastAsia="zh-CN"/>
        </w:rPr>
        <w:t>4</w:t>
      </w:r>
      <w:r>
        <w:rPr>
          <w:rFonts w:eastAsia="方正仿宋_GBK"/>
          <w:sz w:val="32"/>
          <w:szCs w:val="32"/>
        </w:rPr>
        <w:t>%。全年谷物产量</w:t>
      </w:r>
      <w:r>
        <w:rPr>
          <w:rFonts w:hint="eastAsia" w:eastAsia="方正仿宋_GBK"/>
          <w:sz w:val="32"/>
          <w:szCs w:val="32"/>
        </w:rPr>
        <w:t>51.41</w:t>
      </w:r>
      <w:r>
        <w:rPr>
          <w:rFonts w:eastAsia="方正仿宋_GBK"/>
          <w:sz w:val="32"/>
          <w:szCs w:val="32"/>
        </w:rPr>
        <w:t>万吨，比上年</w:t>
      </w:r>
      <w:r>
        <w:rPr>
          <w:rFonts w:hint="eastAsia" w:eastAsia="方正仿宋_GBK"/>
          <w:sz w:val="32"/>
          <w:szCs w:val="32"/>
          <w:lang w:eastAsia="zh-CN"/>
        </w:rPr>
        <w:t>增产</w:t>
      </w:r>
      <w:r>
        <w:rPr>
          <w:rFonts w:hint="eastAsia" w:eastAsia="方正仿宋_GBK"/>
          <w:sz w:val="32"/>
          <w:szCs w:val="32"/>
        </w:rPr>
        <w:t>0.</w:t>
      </w:r>
      <w:r>
        <w:rPr>
          <w:rFonts w:hint="eastAsia" w:eastAsia="方正仿宋_GBK"/>
          <w:sz w:val="32"/>
          <w:szCs w:val="32"/>
          <w:lang w:val="en-US" w:eastAsia="zh-CN"/>
        </w:rPr>
        <w:t>2</w:t>
      </w:r>
      <w:r>
        <w:rPr>
          <w:rFonts w:eastAsia="方正仿宋_GBK"/>
          <w:sz w:val="32"/>
          <w:szCs w:val="32"/>
        </w:rPr>
        <w:t>%。其中，稻谷产量34.2</w:t>
      </w:r>
      <w:r>
        <w:rPr>
          <w:rFonts w:hint="eastAsia" w:eastAsia="方正仿宋_GBK"/>
          <w:sz w:val="32"/>
          <w:szCs w:val="32"/>
        </w:rPr>
        <w:t>1</w:t>
      </w:r>
      <w:r>
        <w:rPr>
          <w:rFonts w:eastAsia="方正仿宋_GBK"/>
          <w:sz w:val="32"/>
          <w:szCs w:val="32"/>
        </w:rPr>
        <w:t>万吨，</w:t>
      </w:r>
      <w:r>
        <w:rPr>
          <w:rFonts w:hint="eastAsia" w:eastAsia="方正仿宋_GBK"/>
          <w:sz w:val="32"/>
          <w:szCs w:val="32"/>
        </w:rPr>
        <w:t>减</w:t>
      </w:r>
      <w:r>
        <w:rPr>
          <w:rFonts w:eastAsia="方正仿宋_GBK"/>
          <w:sz w:val="32"/>
          <w:szCs w:val="32"/>
        </w:rPr>
        <w:t>产0</w:t>
      </w:r>
      <w:r>
        <w:rPr>
          <w:rFonts w:hint="eastAsia" w:eastAsia="方正仿宋_GBK"/>
          <w:sz w:val="32"/>
          <w:szCs w:val="32"/>
        </w:rPr>
        <w:t>.1</w:t>
      </w:r>
      <w:r>
        <w:rPr>
          <w:rFonts w:eastAsia="方正仿宋_GBK"/>
          <w:sz w:val="32"/>
          <w:szCs w:val="32"/>
        </w:rPr>
        <w:t>%；小麦产量0.3</w:t>
      </w:r>
      <w:r>
        <w:rPr>
          <w:rFonts w:hint="eastAsia" w:eastAsia="方正仿宋_GBK"/>
          <w:sz w:val="32"/>
          <w:szCs w:val="32"/>
        </w:rPr>
        <w:t>6</w:t>
      </w:r>
      <w:r>
        <w:rPr>
          <w:rFonts w:eastAsia="方正仿宋_GBK"/>
          <w:sz w:val="32"/>
          <w:szCs w:val="32"/>
        </w:rPr>
        <w:t>万吨，</w:t>
      </w:r>
      <w:r>
        <w:rPr>
          <w:rFonts w:hint="eastAsia" w:eastAsia="方正仿宋_GBK"/>
          <w:sz w:val="32"/>
          <w:szCs w:val="32"/>
        </w:rPr>
        <w:t>减</w:t>
      </w:r>
      <w:r>
        <w:rPr>
          <w:rFonts w:eastAsia="方正仿宋_GBK"/>
          <w:sz w:val="32"/>
          <w:szCs w:val="32"/>
        </w:rPr>
        <w:t>产</w:t>
      </w:r>
      <w:r>
        <w:rPr>
          <w:rFonts w:hint="eastAsia" w:eastAsia="方正仿宋_GBK"/>
          <w:sz w:val="32"/>
          <w:szCs w:val="32"/>
        </w:rPr>
        <w:t>7.</w:t>
      </w:r>
      <w:r>
        <w:rPr>
          <w:rFonts w:hint="eastAsia" w:eastAsia="方正仿宋_GBK"/>
          <w:sz w:val="32"/>
          <w:szCs w:val="32"/>
          <w:lang w:val="en-US" w:eastAsia="zh-CN"/>
        </w:rPr>
        <w:t>2</w:t>
      </w:r>
      <w:r>
        <w:rPr>
          <w:rFonts w:hint="eastAsia" w:eastAsia="方正仿宋_GBK"/>
          <w:sz w:val="32"/>
          <w:szCs w:val="32"/>
        </w:rPr>
        <w:t>%</w:t>
      </w:r>
      <w:r>
        <w:rPr>
          <w:rFonts w:eastAsia="方正仿宋_GBK"/>
          <w:sz w:val="32"/>
          <w:szCs w:val="32"/>
        </w:rPr>
        <w:t>；玉米产量16.</w:t>
      </w:r>
      <w:r>
        <w:rPr>
          <w:rFonts w:hint="eastAsia" w:eastAsia="方正仿宋_GBK"/>
          <w:sz w:val="32"/>
          <w:szCs w:val="32"/>
        </w:rPr>
        <w:t>64</w:t>
      </w:r>
      <w:r>
        <w:rPr>
          <w:rFonts w:eastAsia="方正仿宋_GBK"/>
          <w:sz w:val="32"/>
          <w:szCs w:val="32"/>
        </w:rPr>
        <w:t>万吨，</w:t>
      </w:r>
      <w:r>
        <w:rPr>
          <w:rFonts w:hint="eastAsia" w:eastAsia="方正仿宋_GBK"/>
          <w:sz w:val="32"/>
          <w:szCs w:val="32"/>
        </w:rPr>
        <w:t>增</w:t>
      </w:r>
      <w:r>
        <w:rPr>
          <w:rFonts w:eastAsia="方正仿宋_GBK"/>
          <w:sz w:val="32"/>
          <w:szCs w:val="32"/>
        </w:rPr>
        <w:t>产0</w:t>
      </w:r>
      <w:r>
        <w:rPr>
          <w:rFonts w:hint="eastAsia" w:eastAsia="方正仿宋_GBK"/>
          <w:sz w:val="32"/>
          <w:szCs w:val="32"/>
        </w:rPr>
        <w:t>.</w:t>
      </w:r>
      <w:r>
        <w:rPr>
          <w:rFonts w:hint="eastAsia" w:eastAsia="方正仿宋_GBK"/>
          <w:sz w:val="32"/>
          <w:szCs w:val="32"/>
          <w:lang w:val="en-US" w:eastAsia="zh-CN"/>
        </w:rPr>
        <w:t>9</w:t>
      </w:r>
      <w:r>
        <w:rPr>
          <w:rFonts w:eastAsia="方正仿宋_GBK"/>
          <w:sz w:val="32"/>
          <w:szCs w:val="32"/>
        </w:rPr>
        <w:t>%。大豆产量0</w:t>
      </w:r>
      <w:r>
        <w:rPr>
          <w:rFonts w:hint="eastAsia" w:eastAsia="方正仿宋_GBK"/>
          <w:sz w:val="32"/>
          <w:szCs w:val="32"/>
        </w:rPr>
        <w:t>.</w:t>
      </w:r>
      <w:r>
        <w:rPr>
          <w:rFonts w:eastAsia="方正仿宋_GBK"/>
          <w:sz w:val="32"/>
          <w:szCs w:val="32"/>
        </w:rPr>
        <w:t>7</w:t>
      </w:r>
      <w:r>
        <w:rPr>
          <w:rFonts w:hint="eastAsia" w:eastAsia="方正仿宋_GBK"/>
          <w:sz w:val="32"/>
          <w:szCs w:val="32"/>
        </w:rPr>
        <w:t>3</w:t>
      </w:r>
      <w:r>
        <w:rPr>
          <w:rFonts w:eastAsia="方正仿宋_GBK"/>
          <w:sz w:val="32"/>
          <w:szCs w:val="32"/>
        </w:rPr>
        <w:t>万吨，增产</w:t>
      </w:r>
      <w:r>
        <w:rPr>
          <w:rFonts w:hint="eastAsia" w:eastAsia="方正仿宋_GBK"/>
          <w:sz w:val="32"/>
          <w:szCs w:val="32"/>
        </w:rPr>
        <w:t>0.7</w:t>
      </w:r>
      <w:r>
        <w:rPr>
          <w:rFonts w:eastAsia="方正仿宋_GBK"/>
          <w:sz w:val="32"/>
          <w:szCs w:val="32"/>
        </w:rPr>
        <w:t>%。</w:t>
      </w:r>
    </w:p>
    <w:p>
      <w:pPr>
        <w:pStyle w:val="6"/>
        <w:widowControl/>
        <w:spacing w:before="0" w:beforeAutospacing="0" w:after="0" w:afterAutospacing="0"/>
        <w:ind w:firstLine="640" w:firstLineChars="200"/>
        <w:jc w:val="both"/>
        <w:rPr>
          <w:rFonts w:eastAsia="方正小标宋_GBK"/>
          <w:szCs w:val="32"/>
        </w:rPr>
      </w:pPr>
      <w:r>
        <w:rPr>
          <w:rFonts w:hint="eastAsia" w:eastAsia="方正仿宋_GBK"/>
          <w:sz w:val="32"/>
          <w:szCs w:val="32"/>
        </w:rPr>
        <w:t>全年猪肉产量9.17万吨，同比下降1.6</w:t>
      </w:r>
      <w:r>
        <w:rPr>
          <w:rFonts w:hint="eastAsia" w:eastAsia="方正仿宋_GBK"/>
          <w:sz w:val="32"/>
          <w:szCs w:val="32"/>
          <w:lang w:val="en-US" w:eastAsia="zh-CN"/>
        </w:rPr>
        <w:t>%</w:t>
      </w:r>
      <w:r>
        <w:rPr>
          <w:rFonts w:hint="eastAsia" w:eastAsia="方正仿宋_GBK"/>
          <w:sz w:val="32"/>
          <w:szCs w:val="32"/>
        </w:rPr>
        <w:t>；牛肉产量1375吨，同比增长10</w:t>
      </w:r>
      <w:r>
        <w:rPr>
          <w:rFonts w:hint="eastAsia" w:eastAsia="方正仿宋_GBK"/>
          <w:sz w:val="32"/>
          <w:szCs w:val="32"/>
          <w:lang w:val="en-US" w:eastAsia="zh-CN"/>
        </w:rPr>
        <w:t>.0%</w:t>
      </w:r>
      <w:r>
        <w:rPr>
          <w:rFonts w:hint="eastAsia" w:eastAsia="方正仿宋_GBK"/>
          <w:sz w:val="32"/>
          <w:szCs w:val="32"/>
        </w:rPr>
        <w:t>；羊肉产量996吨，同比下降9.5</w:t>
      </w:r>
      <w:r>
        <w:rPr>
          <w:rFonts w:hint="eastAsia" w:eastAsia="方正仿宋_GBK"/>
          <w:sz w:val="32"/>
          <w:szCs w:val="32"/>
          <w:lang w:val="en-US" w:eastAsia="zh-CN"/>
        </w:rPr>
        <w:t>%</w:t>
      </w:r>
      <w:r>
        <w:rPr>
          <w:rFonts w:hint="eastAsia" w:eastAsia="方正仿宋_GBK"/>
          <w:sz w:val="32"/>
          <w:szCs w:val="32"/>
        </w:rPr>
        <w:t>；禽肉产量2.53万吨，同比增长5.0</w:t>
      </w:r>
      <w:r>
        <w:rPr>
          <w:rFonts w:hint="eastAsia" w:eastAsia="方正仿宋_GBK"/>
          <w:sz w:val="32"/>
          <w:szCs w:val="32"/>
          <w:lang w:val="en-US" w:eastAsia="zh-CN"/>
        </w:rPr>
        <w:t>%</w:t>
      </w:r>
      <w:r>
        <w:rPr>
          <w:rFonts w:hint="eastAsia" w:eastAsia="方正仿宋_GBK"/>
          <w:sz w:val="32"/>
          <w:szCs w:val="32"/>
        </w:rPr>
        <w:t>。禽蛋产量3.12万吨，同比增长1.9</w:t>
      </w:r>
      <w:r>
        <w:rPr>
          <w:rFonts w:hint="eastAsia" w:eastAsia="方正仿宋_GBK"/>
          <w:sz w:val="32"/>
          <w:szCs w:val="32"/>
          <w:lang w:val="en-US" w:eastAsia="zh-CN"/>
        </w:rPr>
        <w:t>%</w:t>
      </w:r>
      <w:r>
        <w:rPr>
          <w:rFonts w:hint="eastAsia" w:eastAsia="方正仿宋_GBK"/>
          <w:sz w:val="32"/>
          <w:szCs w:val="32"/>
        </w:rPr>
        <w:t>。年末生猪存栏66.59万头，比上年末下降11.3</w:t>
      </w:r>
      <w:r>
        <w:rPr>
          <w:rFonts w:eastAsia="方正仿宋_GBK"/>
          <w:sz w:val="32"/>
          <w:szCs w:val="32"/>
        </w:rPr>
        <w:t>%</w:t>
      </w:r>
      <w:r>
        <w:rPr>
          <w:rFonts w:hint="eastAsia" w:eastAsia="方正仿宋_GBK"/>
          <w:sz w:val="32"/>
          <w:szCs w:val="32"/>
        </w:rPr>
        <w:t>；</w:t>
      </w:r>
      <w:r>
        <w:rPr>
          <w:rFonts w:eastAsia="方正仿宋_GBK"/>
          <w:sz w:val="32"/>
          <w:szCs w:val="32"/>
        </w:rPr>
        <w:t>全年生猪出栏11</w:t>
      </w:r>
      <w:r>
        <w:rPr>
          <w:rFonts w:hint="eastAsia" w:eastAsia="方正仿宋_GBK"/>
          <w:sz w:val="32"/>
          <w:szCs w:val="32"/>
        </w:rPr>
        <w:t>0.93</w:t>
      </w:r>
      <w:r>
        <w:rPr>
          <w:rFonts w:eastAsia="方正仿宋_GBK"/>
          <w:sz w:val="32"/>
          <w:szCs w:val="32"/>
        </w:rPr>
        <w:t>万头，比上年</w:t>
      </w:r>
      <w:r>
        <w:rPr>
          <w:rFonts w:hint="eastAsia" w:eastAsia="方正仿宋_GBK"/>
          <w:sz w:val="32"/>
          <w:szCs w:val="32"/>
        </w:rPr>
        <w:t>下降5.3</w:t>
      </w:r>
      <w:r>
        <w:rPr>
          <w:rFonts w:eastAsia="方正仿宋_GBK"/>
          <w:sz w:val="32"/>
          <w:szCs w:val="32"/>
        </w:rPr>
        <w:t>%。</w:t>
      </w:r>
    </w:p>
    <w:p>
      <w:pPr>
        <w:pStyle w:val="2"/>
        <w:ind w:firstLine="640" w:firstLineChars="200"/>
        <w:rPr>
          <w:rFonts w:ascii="Times New Roman" w:eastAsia="方正仿宋_GBK"/>
          <w:color w:val="000000" w:themeColor="text1"/>
          <w:kern w:val="0"/>
          <w:szCs w:val="32"/>
          <w14:textFill>
            <w14:solidFill>
              <w14:schemeClr w14:val="tx1"/>
            </w14:solidFill>
          </w14:textFill>
        </w:rPr>
      </w:pPr>
      <w:r>
        <w:rPr>
          <w:rFonts w:hint="eastAsia" w:ascii="Times New Roman" w:eastAsia="方正仿宋_GBK"/>
          <w:color w:val="000000" w:themeColor="text1"/>
          <w:kern w:val="0"/>
          <w:szCs w:val="32"/>
          <w14:textFill>
            <w14:solidFill>
              <w14:schemeClr w14:val="tx1"/>
            </w14:solidFill>
          </w14:textFill>
        </w:rPr>
        <w:t>全年水产品总产量</w:t>
      </w:r>
      <w:r>
        <w:rPr>
          <w:rFonts w:ascii="Times New Roman" w:eastAsia="方正仿宋_GBK"/>
          <w:color w:val="000000" w:themeColor="text1"/>
          <w:kern w:val="0"/>
          <w:szCs w:val="32"/>
          <w14:textFill>
            <w14:solidFill>
              <w14:schemeClr w14:val="tx1"/>
            </w14:solidFill>
          </w14:textFill>
        </w:rPr>
        <w:t>5</w:t>
      </w:r>
      <w:r>
        <w:rPr>
          <w:rFonts w:hint="eastAsia" w:ascii="Times New Roman" w:eastAsia="方正仿宋_GBK"/>
          <w:color w:val="000000" w:themeColor="text1"/>
          <w:kern w:val="0"/>
          <w:szCs w:val="32"/>
          <w14:textFill>
            <w14:solidFill>
              <w14:schemeClr w14:val="tx1"/>
            </w14:solidFill>
          </w14:textFill>
        </w:rPr>
        <w:t>.</w:t>
      </w:r>
      <w:r>
        <w:rPr>
          <w:rFonts w:hint="eastAsia" w:ascii="Times New Roman" w:eastAsia="方正仿宋_GBK"/>
          <w:color w:val="000000" w:themeColor="text1"/>
          <w:kern w:val="0"/>
          <w:szCs w:val="32"/>
          <w:lang w:val="en-US" w:eastAsia="zh-CN"/>
          <w14:textFill>
            <w14:solidFill>
              <w14:schemeClr w14:val="tx1"/>
            </w14:solidFill>
          </w14:textFill>
        </w:rPr>
        <w:t>2</w:t>
      </w:r>
      <w:r>
        <w:rPr>
          <w:rFonts w:ascii="Times New Roman" w:eastAsia="方正仿宋_GBK"/>
          <w:color w:val="000000" w:themeColor="text1"/>
          <w:kern w:val="0"/>
          <w:szCs w:val="32"/>
          <w14:textFill>
            <w14:solidFill>
              <w14:schemeClr w14:val="tx1"/>
            </w14:solidFill>
          </w14:textFill>
        </w:rPr>
        <w:t>7</w:t>
      </w:r>
      <w:r>
        <w:rPr>
          <w:rFonts w:hint="eastAsia" w:ascii="Times New Roman" w:eastAsia="方正仿宋_GBK"/>
          <w:color w:val="000000" w:themeColor="text1"/>
          <w:kern w:val="0"/>
          <w:szCs w:val="32"/>
          <w14:textFill>
            <w14:solidFill>
              <w14:schemeClr w14:val="tx1"/>
            </w14:solidFill>
          </w14:textFill>
        </w:rPr>
        <w:t>万吨，比上年增长</w:t>
      </w:r>
      <w:r>
        <w:rPr>
          <w:rFonts w:ascii="Times New Roman" w:eastAsia="方正仿宋_GBK"/>
          <w:color w:val="000000" w:themeColor="text1"/>
          <w:kern w:val="0"/>
          <w:szCs w:val="32"/>
          <w14:textFill>
            <w14:solidFill>
              <w14:schemeClr w14:val="tx1"/>
            </w14:solidFill>
          </w14:textFill>
        </w:rPr>
        <w:t>3</w:t>
      </w:r>
      <w:r>
        <w:rPr>
          <w:rFonts w:hint="eastAsia" w:ascii="Times New Roman" w:eastAsia="方正仿宋_GBK"/>
          <w:color w:val="000000" w:themeColor="text1"/>
          <w:kern w:val="0"/>
          <w:szCs w:val="32"/>
          <w:lang w:val="en-US" w:eastAsia="zh-CN"/>
          <w14:textFill>
            <w14:solidFill>
              <w14:schemeClr w14:val="tx1"/>
            </w14:solidFill>
          </w14:textFill>
        </w:rPr>
        <w:t>.8</w:t>
      </w:r>
      <w:r>
        <w:rPr>
          <w:rFonts w:ascii="Times New Roman" w:eastAsia="方正仿宋_GBK"/>
          <w:color w:val="000000" w:themeColor="text1"/>
          <w:kern w:val="0"/>
          <w:szCs w:val="32"/>
          <w14:textFill>
            <w14:solidFill>
              <w14:schemeClr w14:val="tx1"/>
            </w14:solidFill>
          </w14:textFill>
        </w:rPr>
        <w:t>%</w:t>
      </w:r>
      <w:r>
        <w:rPr>
          <w:rFonts w:hint="eastAsia" w:ascii="Times New Roman" w:eastAsia="方正仿宋_GBK"/>
          <w:color w:val="000000" w:themeColor="text1"/>
          <w:kern w:val="0"/>
          <w:szCs w:val="32"/>
          <w14:textFill>
            <w14:solidFill>
              <w14:schemeClr w14:val="tx1"/>
            </w14:solidFill>
          </w14:textFill>
        </w:rPr>
        <w:t>。</w:t>
      </w:r>
    </w:p>
    <w:p>
      <w:pPr>
        <w:pStyle w:val="2"/>
        <w:ind w:firstLine="640" w:firstLineChars="200"/>
        <w:rPr>
          <w:rFonts w:hint="eastAsia" w:ascii="Times New Roman" w:eastAsia="方正仿宋_GBK"/>
          <w:color w:val="000000" w:themeColor="text1"/>
          <w:kern w:val="0"/>
          <w:szCs w:val="32"/>
          <w14:textFill>
            <w14:solidFill>
              <w14:schemeClr w14:val="tx1"/>
            </w14:solidFill>
          </w14:textFill>
        </w:rPr>
      </w:pPr>
      <w:r>
        <w:rPr>
          <w:rFonts w:hint="eastAsia" w:ascii="Times New Roman" w:eastAsia="方正仿宋_GBK"/>
          <w:color w:val="000000" w:themeColor="text1"/>
          <w:kern w:val="0"/>
          <w:szCs w:val="32"/>
          <w14:textFill>
            <w14:solidFill>
              <w14:schemeClr w14:val="tx1"/>
            </w14:solidFill>
          </w14:textFill>
        </w:rPr>
        <w:t>全年新改建高标准农田</w:t>
      </w:r>
      <w:r>
        <w:rPr>
          <w:rFonts w:hint="eastAsia" w:ascii="Times New Roman" w:eastAsia="方正仿宋_GBK"/>
          <w:color w:val="000000" w:themeColor="text1"/>
          <w:kern w:val="0"/>
          <w:szCs w:val="32"/>
          <w:lang w:val="en-US" w:eastAsia="zh-CN"/>
          <w14:textFill>
            <w14:solidFill>
              <w14:schemeClr w14:val="tx1"/>
            </w14:solidFill>
          </w14:textFill>
        </w:rPr>
        <w:t>6.8</w:t>
      </w:r>
      <w:r>
        <w:rPr>
          <w:rFonts w:hint="eastAsia" w:ascii="Times New Roman" w:eastAsia="方正仿宋_GBK"/>
          <w:color w:val="000000" w:themeColor="text1"/>
          <w:kern w:val="0"/>
          <w:szCs w:val="32"/>
          <w14:textFill>
            <w14:solidFill>
              <w14:schemeClr w14:val="tx1"/>
            </w14:solidFill>
          </w14:textFill>
        </w:rPr>
        <w:t>万亩。</w:t>
      </w:r>
    </w:p>
    <w:p>
      <w:pPr>
        <w:pStyle w:val="2"/>
        <w:ind w:firstLine="640" w:firstLineChars="200"/>
        <w:rPr>
          <w:rFonts w:hint="eastAsia" w:ascii="Times New Roman" w:eastAsia="方正仿宋_GBK"/>
          <w:color w:val="000000" w:themeColor="text1"/>
          <w:kern w:val="0"/>
          <w:szCs w:val="32"/>
          <w14:textFill>
            <w14:solidFill>
              <w14:schemeClr w14:val="tx1"/>
            </w14:solidFill>
          </w14:textFill>
        </w:rPr>
      </w:pPr>
    </w:p>
    <w:p>
      <w:pPr>
        <w:pStyle w:val="2"/>
        <w:ind w:firstLine="640" w:firstLineChars="200"/>
        <w:rPr>
          <w:rFonts w:hint="eastAsia" w:ascii="Times New Roman" w:eastAsia="方正仿宋_GBK"/>
          <w:color w:val="000000" w:themeColor="text1"/>
          <w:kern w:val="0"/>
          <w:szCs w:val="32"/>
          <w14:textFill>
            <w14:solidFill>
              <w14:schemeClr w14:val="tx1"/>
            </w14:solidFill>
          </w14:textFill>
        </w:rPr>
      </w:pPr>
      <w:bookmarkStart w:id="0" w:name="_GoBack"/>
      <w:bookmarkEnd w:id="0"/>
    </w:p>
    <w:p>
      <w:pPr>
        <w:pStyle w:val="2"/>
        <w:ind w:firstLine="640" w:firstLineChars="200"/>
        <w:jc w:val="center"/>
        <w:rPr>
          <w:rFonts w:ascii="Times New Roman" w:eastAsia="方正小标宋_GBK"/>
        </w:rPr>
      </w:pPr>
      <w:r>
        <w:rPr>
          <w:rFonts w:ascii="Times New Roman" w:eastAsia="方正小标宋_GBK"/>
          <w:kern w:val="0"/>
          <w:szCs w:val="32"/>
        </w:rPr>
        <w:t>表1</w:t>
      </w:r>
      <w:r>
        <w:rPr>
          <w:rFonts w:hint="eastAsia" w:ascii="Times New Roman" w:eastAsia="方正小标宋_GBK"/>
          <w:kern w:val="0"/>
          <w:szCs w:val="32"/>
          <w:lang w:val="en-US" w:eastAsia="zh-CN"/>
        </w:rPr>
        <w:t xml:space="preserve">  </w:t>
      </w:r>
      <w:r>
        <w:rPr>
          <w:rFonts w:ascii="Times New Roman" w:eastAsia="方正小标宋_GBK"/>
          <w:kern w:val="0"/>
          <w:szCs w:val="32"/>
        </w:rPr>
        <w:t>202</w:t>
      </w:r>
      <w:r>
        <w:rPr>
          <w:rFonts w:hint="eastAsia" w:ascii="Times New Roman" w:eastAsia="方正小标宋_GBK"/>
          <w:kern w:val="0"/>
          <w:szCs w:val="32"/>
          <w:lang w:val="en-US" w:eastAsia="zh-CN"/>
        </w:rPr>
        <w:t>4</w:t>
      </w:r>
      <w:r>
        <w:rPr>
          <w:rFonts w:ascii="Times New Roman" w:eastAsia="方正小标宋_GBK"/>
          <w:kern w:val="0"/>
          <w:szCs w:val="32"/>
        </w:rPr>
        <w:t>年主要农产品产量及其增长速度</w:t>
      </w:r>
    </w:p>
    <w:tbl>
      <w:tblPr>
        <w:tblStyle w:val="8"/>
        <w:tblW w:w="8504" w:type="dxa"/>
        <w:jc w:val="center"/>
        <w:tblLayout w:type="autofit"/>
        <w:tblCellMar>
          <w:top w:w="0" w:type="dxa"/>
          <w:left w:w="108" w:type="dxa"/>
          <w:bottom w:w="0" w:type="dxa"/>
          <w:right w:w="108" w:type="dxa"/>
        </w:tblCellMar>
      </w:tblPr>
      <w:tblGrid>
        <w:gridCol w:w="3402"/>
        <w:gridCol w:w="2551"/>
        <w:gridCol w:w="2551"/>
      </w:tblGrid>
      <w:tr>
        <w:tblPrEx>
          <w:tblCellMar>
            <w:top w:w="0" w:type="dxa"/>
            <w:left w:w="108" w:type="dxa"/>
            <w:bottom w:w="0" w:type="dxa"/>
            <w:right w:w="108" w:type="dxa"/>
          </w:tblCellMar>
        </w:tblPrEx>
        <w:trPr>
          <w:trHeight w:val="567" w:hRule="atLeast"/>
          <w:jc w:val="center"/>
        </w:trPr>
        <w:tc>
          <w:tcPr>
            <w:tcW w:w="340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eastAsia="方正黑体_GBK"/>
                <w:color w:val="000000"/>
                <w:sz w:val="24"/>
                <w:szCs w:val="24"/>
              </w:rPr>
            </w:pPr>
            <w:r>
              <w:rPr>
                <w:rFonts w:eastAsia="方正黑体_GBK"/>
                <w:color w:val="000000"/>
                <w:kern w:val="0"/>
                <w:sz w:val="24"/>
                <w:szCs w:val="24"/>
              </w:rPr>
              <w:t>产品名称</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黑体_GBK"/>
                <w:color w:val="000000"/>
                <w:sz w:val="24"/>
                <w:szCs w:val="24"/>
              </w:rPr>
            </w:pPr>
            <w:r>
              <w:rPr>
                <w:rFonts w:eastAsia="方正黑体_GBK"/>
                <w:color w:val="000000"/>
                <w:kern w:val="0"/>
                <w:sz w:val="24"/>
                <w:szCs w:val="24"/>
              </w:rPr>
              <w:t>产量</w:t>
            </w:r>
          </w:p>
        </w:tc>
        <w:tc>
          <w:tcPr>
            <w:tcW w:w="255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eastAsia="方正黑体_GBK"/>
                <w:color w:val="000000"/>
                <w:sz w:val="24"/>
                <w:szCs w:val="24"/>
              </w:rPr>
            </w:pPr>
            <w:r>
              <w:rPr>
                <w:rFonts w:eastAsia="方正黑体_GBK"/>
                <w:color w:val="000000"/>
                <w:kern w:val="0"/>
                <w:sz w:val="24"/>
                <w:szCs w:val="24"/>
              </w:rPr>
              <w:t>比上年增长（%）</w:t>
            </w:r>
          </w:p>
        </w:tc>
      </w:tr>
      <w:tr>
        <w:tblPrEx>
          <w:tblCellMar>
            <w:top w:w="0" w:type="dxa"/>
            <w:left w:w="108" w:type="dxa"/>
            <w:bottom w:w="0" w:type="dxa"/>
            <w:right w:w="108" w:type="dxa"/>
          </w:tblCellMar>
        </w:tblPrEx>
        <w:trPr>
          <w:trHeight w:val="454" w:hRule="atLeast"/>
          <w:jc w:val="center"/>
        </w:trPr>
        <w:tc>
          <w:tcPr>
            <w:tcW w:w="3402" w:type="dxa"/>
            <w:tcBorders>
              <w:top w:val="single" w:color="000000" w:sz="4" w:space="0"/>
              <w:left w:val="nil"/>
              <w:bottom w:val="nil"/>
              <w:right w:val="single" w:color="000000" w:sz="4" w:space="0"/>
            </w:tcBorders>
            <w:shd w:val="clear" w:color="auto" w:fill="auto"/>
            <w:noWrap/>
            <w:vAlign w:val="center"/>
          </w:tcPr>
          <w:p>
            <w:pPr>
              <w:widowControl/>
              <w:jc w:val="left"/>
              <w:textAlignment w:val="center"/>
              <w:rPr>
                <w:color w:val="000000"/>
                <w:sz w:val="24"/>
                <w:szCs w:val="24"/>
              </w:rPr>
            </w:pPr>
            <w:r>
              <w:rPr>
                <w:color w:val="000000"/>
                <w:kern w:val="0"/>
                <w:sz w:val="24"/>
                <w:szCs w:val="24"/>
              </w:rPr>
              <w:t>粮食（万吨）</w:t>
            </w:r>
          </w:p>
        </w:tc>
        <w:tc>
          <w:tcPr>
            <w:tcW w:w="2551" w:type="dxa"/>
            <w:tcBorders>
              <w:top w:val="single" w:color="000000" w:sz="4" w:space="0"/>
              <w:left w:val="single" w:color="000000" w:sz="4" w:space="0"/>
              <w:bottom w:val="nil"/>
              <w:right w:val="single" w:color="000000" w:sz="4" w:space="0"/>
            </w:tcBorders>
            <w:shd w:val="clear" w:color="auto" w:fill="auto"/>
            <w:vAlign w:val="center"/>
          </w:tcPr>
          <w:p>
            <w:pPr>
              <w:widowControl/>
              <w:jc w:val="right"/>
              <w:textAlignment w:val="center"/>
              <w:rPr>
                <w:color w:val="000000"/>
                <w:sz w:val="24"/>
                <w:szCs w:val="24"/>
              </w:rPr>
            </w:pPr>
            <w:r>
              <w:rPr>
                <w:rFonts w:hint="eastAsia"/>
                <w:color w:val="000000"/>
                <w:kern w:val="0"/>
                <w:sz w:val="24"/>
                <w:szCs w:val="24"/>
              </w:rPr>
              <w:t>70.1</w:t>
            </w:r>
          </w:p>
        </w:tc>
        <w:tc>
          <w:tcPr>
            <w:tcW w:w="2551" w:type="dxa"/>
            <w:tcBorders>
              <w:top w:val="single" w:color="000000" w:sz="4" w:space="0"/>
              <w:left w:val="single" w:color="000000" w:sz="4" w:space="0"/>
              <w:bottom w:val="nil"/>
              <w:right w:val="nil"/>
            </w:tcBorders>
            <w:shd w:val="clear" w:color="auto" w:fill="auto"/>
            <w:noWrap/>
            <w:vAlign w:val="center"/>
          </w:tcPr>
          <w:p>
            <w:pPr>
              <w:widowControl/>
              <w:jc w:val="right"/>
              <w:textAlignment w:val="center"/>
              <w:rPr>
                <w:rFonts w:hint="eastAsia" w:eastAsia="宋体"/>
                <w:color w:val="000000"/>
                <w:sz w:val="24"/>
                <w:szCs w:val="24"/>
                <w:lang w:val="en-US" w:eastAsia="zh-CN"/>
              </w:rPr>
            </w:pPr>
            <w:r>
              <w:rPr>
                <w:rFonts w:hint="eastAsia"/>
                <w:color w:val="000000"/>
                <w:kern w:val="0"/>
                <w:sz w:val="24"/>
                <w:szCs w:val="24"/>
              </w:rPr>
              <w:t>0.</w:t>
            </w:r>
            <w:r>
              <w:rPr>
                <w:rFonts w:hint="eastAsia"/>
                <w:color w:val="000000"/>
                <w:kern w:val="0"/>
                <w:sz w:val="24"/>
                <w:szCs w:val="24"/>
                <w:lang w:val="en-US" w:eastAsia="zh-CN"/>
              </w:rPr>
              <w:t>4</w:t>
            </w:r>
          </w:p>
        </w:tc>
      </w:tr>
      <w:tr>
        <w:tblPrEx>
          <w:tblCellMar>
            <w:top w:w="0" w:type="dxa"/>
            <w:left w:w="108" w:type="dxa"/>
            <w:bottom w:w="0" w:type="dxa"/>
            <w:right w:w="108" w:type="dxa"/>
          </w:tblCellMar>
        </w:tblPrEx>
        <w:trPr>
          <w:trHeight w:val="454" w:hRule="atLeast"/>
          <w:jc w:val="center"/>
        </w:trPr>
        <w:tc>
          <w:tcPr>
            <w:tcW w:w="3402" w:type="dxa"/>
            <w:tcBorders>
              <w:top w:val="nil"/>
              <w:left w:val="nil"/>
              <w:bottom w:val="nil"/>
              <w:right w:val="single" w:color="000000" w:sz="4" w:space="0"/>
            </w:tcBorders>
            <w:shd w:val="clear" w:color="auto" w:fill="auto"/>
            <w:noWrap/>
            <w:vAlign w:val="center"/>
          </w:tcPr>
          <w:p>
            <w:pPr>
              <w:widowControl/>
              <w:jc w:val="left"/>
              <w:textAlignment w:val="center"/>
              <w:rPr>
                <w:color w:val="000000"/>
                <w:sz w:val="24"/>
                <w:szCs w:val="24"/>
              </w:rPr>
            </w:pPr>
            <w:r>
              <w:rPr>
                <w:color w:val="000000"/>
                <w:kern w:val="0"/>
                <w:sz w:val="24"/>
                <w:szCs w:val="24"/>
              </w:rPr>
              <w:t>禽蛋（万吨）</w:t>
            </w:r>
          </w:p>
        </w:tc>
        <w:tc>
          <w:tcPr>
            <w:tcW w:w="2551" w:type="dxa"/>
            <w:tcBorders>
              <w:top w:val="nil"/>
              <w:left w:val="single" w:color="000000" w:sz="4" w:space="0"/>
              <w:bottom w:val="nil"/>
              <w:right w:val="single" w:color="000000" w:sz="4" w:space="0"/>
            </w:tcBorders>
            <w:shd w:val="clear" w:color="auto" w:fill="auto"/>
            <w:vAlign w:val="center"/>
          </w:tcPr>
          <w:p>
            <w:pPr>
              <w:widowControl/>
              <w:jc w:val="right"/>
              <w:textAlignment w:val="center"/>
              <w:rPr>
                <w:color w:val="000000"/>
                <w:sz w:val="24"/>
                <w:szCs w:val="24"/>
              </w:rPr>
            </w:pPr>
            <w:r>
              <w:rPr>
                <w:color w:val="000000"/>
                <w:kern w:val="0"/>
                <w:sz w:val="24"/>
                <w:szCs w:val="24"/>
              </w:rPr>
              <w:t>3</w:t>
            </w:r>
            <w:r>
              <w:rPr>
                <w:rFonts w:hint="eastAsia"/>
                <w:color w:val="000000"/>
                <w:kern w:val="0"/>
                <w:sz w:val="24"/>
                <w:szCs w:val="24"/>
              </w:rPr>
              <w:t>.12</w:t>
            </w:r>
          </w:p>
        </w:tc>
        <w:tc>
          <w:tcPr>
            <w:tcW w:w="2551" w:type="dxa"/>
            <w:tcBorders>
              <w:top w:val="nil"/>
              <w:left w:val="single" w:color="000000" w:sz="4" w:space="0"/>
              <w:bottom w:val="nil"/>
              <w:right w:val="nil"/>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1.9</w:t>
            </w:r>
          </w:p>
        </w:tc>
      </w:tr>
      <w:tr>
        <w:tblPrEx>
          <w:tblCellMar>
            <w:top w:w="0" w:type="dxa"/>
            <w:left w:w="108" w:type="dxa"/>
            <w:bottom w:w="0" w:type="dxa"/>
            <w:right w:w="108" w:type="dxa"/>
          </w:tblCellMar>
        </w:tblPrEx>
        <w:trPr>
          <w:trHeight w:val="454" w:hRule="atLeast"/>
          <w:jc w:val="center"/>
        </w:trPr>
        <w:tc>
          <w:tcPr>
            <w:tcW w:w="3402" w:type="dxa"/>
            <w:tcBorders>
              <w:top w:val="nil"/>
              <w:left w:val="nil"/>
              <w:bottom w:val="nil"/>
              <w:right w:val="single" w:color="000000" w:sz="4" w:space="0"/>
            </w:tcBorders>
            <w:shd w:val="clear" w:color="auto" w:fill="auto"/>
            <w:noWrap/>
            <w:vAlign w:val="center"/>
          </w:tcPr>
          <w:p>
            <w:pPr>
              <w:widowControl/>
              <w:jc w:val="left"/>
              <w:textAlignment w:val="center"/>
              <w:rPr>
                <w:color w:val="000000"/>
                <w:sz w:val="24"/>
                <w:szCs w:val="24"/>
              </w:rPr>
            </w:pPr>
            <w:r>
              <w:rPr>
                <w:color w:val="000000"/>
                <w:kern w:val="0"/>
                <w:sz w:val="24"/>
                <w:szCs w:val="24"/>
              </w:rPr>
              <w:t>出栏生猪（万头）</w:t>
            </w:r>
          </w:p>
        </w:tc>
        <w:tc>
          <w:tcPr>
            <w:tcW w:w="2551" w:type="dxa"/>
            <w:tcBorders>
              <w:top w:val="nil"/>
              <w:left w:val="single" w:color="000000" w:sz="4" w:space="0"/>
              <w:bottom w:val="nil"/>
              <w:right w:val="single" w:color="000000" w:sz="4" w:space="0"/>
            </w:tcBorders>
            <w:shd w:val="clear" w:color="auto" w:fill="auto"/>
            <w:vAlign w:val="center"/>
          </w:tcPr>
          <w:p>
            <w:pPr>
              <w:widowControl/>
              <w:jc w:val="right"/>
              <w:textAlignment w:val="center"/>
              <w:rPr>
                <w:color w:val="000000"/>
                <w:sz w:val="24"/>
                <w:szCs w:val="24"/>
              </w:rPr>
            </w:pPr>
            <w:r>
              <w:rPr>
                <w:rFonts w:hint="eastAsia"/>
                <w:color w:val="000000"/>
                <w:kern w:val="0"/>
                <w:sz w:val="24"/>
                <w:szCs w:val="24"/>
              </w:rPr>
              <w:t>110.93</w:t>
            </w:r>
          </w:p>
        </w:tc>
        <w:tc>
          <w:tcPr>
            <w:tcW w:w="2551" w:type="dxa"/>
            <w:tcBorders>
              <w:top w:val="nil"/>
              <w:left w:val="single" w:color="000000" w:sz="4" w:space="0"/>
              <w:bottom w:val="nil"/>
              <w:right w:val="nil"/>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-5.3</w:t>
            </w:r>
          </w:p>
        </w:tc>
      </w:tr>
      <w:tr>
        <w:tblPrEx>
          <w:tblCellMar>
            <w:top w:w="0" w:type="dxa"/>
            <w:left w:w="108" w:type="dxa"/>
            <w:bottom w:w="0" w:type="dxa"/>
            <w:right w:w="108" w:type="dxa"/>
          </w:tblCellMar>
        </w:tblPrEx>
        <w:trPr>
          <w:trHeight w:val="454" w:hRule="atLeast"/>
          <w:jc w:val="center"/>
        </w:trPr>
        <w:tc>
          <w:tcPr>
            <w:tcW w:w="3402" w:type="dxa"/>
            <w:tcBorders>
              <w:top w:val="nil"/>
              <w:left w:val="nil"/>
              <w:bottom w:val="nil"/>
              <w:right w:val="single" w:color="000000" w:sz="4" w:space="0"/>
            </w:tcBorders>
            <w:shd w:val="clear" w:color="auto" w:fill="auto"/>
            <w:noWrap/>
            <w:vAlign w:val="center"/>
          </w:tcPr>
          <w:p>
            <w:pPr>
              <w:widowControl/>
              <w:jc w:val="left"/>
              <w:textAlignment w:val="center"/>
              <w:rPr>
                <w:color w:val="000000"/>
                <w:sz w:val="24"/>
                <w:szCs w:val="24"/>
              </w:rPr>
            </w:pPr>
            <w:r>
              <w:rPr>
                <w:color w:val="000000"/>
                <w:kern w:val="0"/>
                <w:sz w:val="24"/>
                <w:szCs w:val="24"/>
              </w:rPr>
              <w:t>出栏牛（万头）</w:t>
            </w:r>
          </w:p>
        </w:tc>
        <w:tc>
          <w:tcPr>
            <w:tcW w:w="2551" w:type="dxa"/>
            <w:tcBorders>
              <w:top w:val="nil"/>
              <w:left w:val="single" w:color="000000" w:sz="4" w:space="0"/>
              <w:bottom w:val="nil"/>
              <w:right w:val="single" w:color="000000" w:sz="4" w:space="0"/>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0.95</w:t>
            </w:r>
          </w:p>
        </w:tc>
        <w:tc>
          <w:tcPr>
            <w:tcW w:w="2551" w:type="dxa"/>
            <w:tcBorders>
              <w:top w:val="nil"/>
              <w:left w:val="single" w:color="000000" w:sz="4" w:space="0"/>
              <w:bottom w:val="nil"/>
              <w:right w:val="nil"/>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6.4</w:t>
            </w:r>
          </w:p>
        </w:tc>
      </w:tr>
      <w:tr>
        <w:tblPrEx>
          <w:tblCellMar>
            <w:top w:w="0" w:type="dxa"/>
            <w:left w:w="108" w:type="dxa"/>
            <w:bottom w:w="0" w:type="dxa"/>
            <w:right w:w="108" w:type="dxa"/>
          </w:tblCellMar>
        </w:tblPrEx>
        <w:trPr>
          <w:trHeight w:val="454" w:hRule="atLeast"/>
          <w:jc w:val="center"/>
        </w:trPr>
        <w:tc>
          <w:tcPr>
            <w:tcW w:w="3402" w:type="dxa"/>
            <w:tcBorders>
              <w:top w:val="nil"/>
              <w:left w:val="nil"/>
              <w:bottom w:val="nil"/>
              <w:right w:val="single" w:color="000000" w:sz="4" w:space="0"/>
            </w:tcBorders>
            <w:shd w:val="clear" w:color="auto" w:fill="auto"/>
            <w:noWrap/>
            <w:vAlign w:val="center"/>
          </w:tcPr>
          <w:p>
            <w:pPr>
              <w:widowControl/>
              <w:jc w:val="left"/>
              <w:textAlignment w:val="center"/>
              <w:rPr>
                <w:color w:val="000000"/>
                <w:sz w:val="24"/>
                <w:szCs w:val="24"/>
              </w:rPr>
            </w:pPr>
            <w:r>
              <w:rPr>
                <w:color w:val="000000"/>
                <w:kern w:val="0"/>
                <w:sz w:val="24"/>
                <w:szCs w:val="24"/>
              </w:rPr>
              <w:t>出栏羊（万只）</w:t>
            </w:r>
          </w:p>
        </w:tc>
        <w:tc>
          <w:tcPr>
            <w:tcW w:w="2551" w:type="dxa"/>
            <w:tcBorders>
              <w:top w:val="nil"/>
              <w:left w:val="single" w:color="000000" w:sz="4" w:space="0"/>
              <w:bottom w:val="nil"/>
              <w:right w:val="single" w:color="000000" w:sz="4" w:space="0"/>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6.18</w:t>
            </w:r>
          </w:p>
        </w:tc>
        <w:tc>
          <w:tcPr>
            <w:tcW w:w="2551" w:type="dxa"/>
            <w:tcBorders>
              <w:top w:val="nil"/>
              <w:left w:val="single" w:color="000000" w:sz="4" w:space="0"/>
              <w:bottom w:val="nil"/>
              <w:right w:val="nil"/>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-14.3</w:t>
            </w:r>
          </w:p>
        </w:tc>
      </w:tr>
      <w:tr>
        <w:tblPrEx>
          <w:tblCellMar>
            <w:top w:w="0" w:type="dxa"/>
            <w:left w:w="108" w:type="dxa"/>
            <w:bottom w:w="0" w:type="dxa"/>
            <w:right w:w="108" w:type="dxa"/>
          </w:tblCellMar>
        </w:tblPrEx>
        <w:trPr>
          <w:trHeight w:val="454" w:hRule="atLeast"/>
          <w:jc w:val="center"/>
        </w:trPr>
        <w:tc>
          <w:tcPr>
            <w:tcW w:w="3402" w:type="dxa"/>
            <w:tcBorders>
              <w:top w:val="nil"/>
              <w:left w:val="nil"/>
              <w:bottom w:val="nil"/>
              <w:right w:val="single" w:color="000000" w:sz="4" w:space="0"/>
            </w:tcBorders>
            <w:shd w:val="clear" w:color="auto" w:fill="auto"/>
            <w:noWrap/>
            <w:vAlign w:val="center"/>
          </w:tcPr>
          <w:p>
            <w:pPr>
              <w:widowControl/>
              <w:jc w:val="left"/>
              <w:textAlignment w:val="center"/>
              <w:rPr>
                <w:color w:val="000000"/>
                <w:sz w:val="24"/>
                <w:szCs w:val="24"/>
              </w:rPr>
            </w:pPr>
            <w:r>
              <w:rPr>
                <w:color w:val="000000"/>
                <w:kern w:val="0"/>
                <w:sz w:val="24"/>
                <w:szCs w:val="24"/>
              </w:rPr>
              <w:t>出栏家禽（万只）</w:t>
            </w:r>
          </w:p>
        </w:tc>
        <w:tc>
          <w:tcPr>
            <w:tcW w:w="2551" w:type="dxa"/>
            <w:tcBorders>
              <w:top w:val="nil"/>
              <w:left w:val="single" w:color="000000" w:sz="4" w:space="0"/>
              <w:bottom w:val="nil"/>
              <w:right w:val="single" w:color="000000" w:sz="4" w:space="0"/>
            </w:tcBorders>
            <w:shd w:val="clear" w:color="auto" w:fill="auto"/>
            <w:vAlign w:val="center"/>
          </w:tcPr>
          <w:p>
            <w:pPr>
              <w:widowControl/>
              <w:jc w:val="right"/>
              <w:textAlignment w:val="center"/>
              <w:rPr>
                <w:color w:val="000000"/>
                <w:sz w:val="24"/>
                <w:szCs w:val="24"/>
              </w:rPr>
            </w:pPr>
            <w:r>
              <w:rPr>
                <w:rFonts w:hint="eastAsia"/>
                <w:color w:val="000000"/>
                <w:kern w:val="0"/>
                <w:sz w:val="24"/>
                <w:szCs w:val="24"/>
              </w:rPr>
              <w:t>1537.35</w:t>
            </w:r>
          </w:p>
        </w:tc>
        <w:tc>
          <w:tcPr>
            <w:tcW w:w="2551" w:type="dxa"/>
            <w:tcBorders>
              <w:top w:val="nil"/>
              <w:left w:val="single" w:color="000000" w:sz="4" w:space="0"/>
              <w:bottom w:val="nil"/>
              <w:right w:val="nil"/>
            </w:tcBorders>
            <w:shd w:val="clear" w:color="auto" w:fill="auto"/>
            <w:noWrap/>
            <w:vAlign w:val="center"/>
          </w:tcPr>
          <w:p>
            <w:pPr>
              <w:widowControl/>
              <w:jc w:val="right"/>
              <w:textAlignment w:val="center"/>
              <w:rPr>
                <w:color w:val="000000"/>
                <w:sz w:val="24"/>
                <w:szCs w:val="24"/>
              </w:rPr>
            </w:pPr>
            <w:r>
              <w:rPr>
                <w:rFonts w:hint="eastAsia"/>
                <w:color w:val="000000"/>
                <w:kern w:val="0"/>
                <w:sz w:val="24"/>
                <w:szCs w:val="24"/>
              </w:rPr>
              <w:t>-0.4</w:t>
            </w:r>
          </w:p>
        </w:tc>
      </w:tr>
      <w:tr>
        <w:tblPrEx>
          <w:tblCellMar>
            <w:top w:w="0" w:type="dxa"/>
            <w:left w:w="108" w:type="dxa"/>
            <w:bottom w:w="0" w:type="dxa"/>
            <w:right w:w="108" w:type="dxa"/>
          </w:tblCellMar>
        </w:tblPrEx>
        <w:trPr>
          <w:trHeight w:val="454" w:hRule="atLeast"/>
          <w:jc w:val="center"/>
        </w:trPr>
        <w:tc>
          <w:tcPr>
            <w:tcW w:w="3402"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sz w:val="24"/>
                <w:szCs w:val="24"/>
              </w:rPr>
            </w:pPr>
            <w:r>
              <w:rPr>
                <w:kern w:val="0"/>
                <w:sz w:val="24"/>
                <w:szCs w:val="24"/>
              </w:rPr>
              <w:t>猪肉（万吨）</w:t>
            </w:r>
          </w:p>
        </w:tc>
        <w:tc>
          <w:tcPr>
            <w:tcW w:w="2551" w:type="dxa"/>
            <w:tcBorders>
              <w:top w:val="nil"/>
              <w:left w:val="single" w:color="000000" w:sz="4" w:space="0"/>
              <w:bottom w:val="single" w:color="000000" w:sz="4" w:space="0"/>
              <w:right w:val="single" w:color="000000" w:sz="4" w:space="0"/>
            </w:tcBorders>
            <w:shd w:val="clear" w:color="auto" w:fill="auto"/>
            <w:vAlign w:val="bottom"/>
          </w:tcPr>
          <w:p>
            <w:pPr>
              <w:widowControl/>
              <w:jc w:val="right"/>
              <w:textAlignment w:val="bottom"/>
              <w:rPr>
                <w:sz w:val="24"/>
                <w:szCs w:val="24"/>
              </w:rPr>
            </w:pPr>
            <w:r>
              <w:rPr>
                <w:rFonts w:hint="eastAsia"/>
                <w:kern w:val="0"/>
                <w:sz w:val="24"/>
                <w:szCs w:val="24"/>
              </w:rPr>
              <w:t>9.17</w:t>
            </w:r>
          </w:p>
        </w:tc>
        <w:tc>
          <w:tcPr>
            <w:tcW w:w="2551" w:type="dxa"/>
            <w:tcBorders>
              <w:top w:val="nil"/>
              <w:left w:val="single" w:color="000000" w:sz="4" w:space="0"/>
              <w:bottom w:val="single" w:color="000000" w:sz="4" w:space="0"/>
              <w:right w:val="nil"/>
            </w:tcBorders>
            <w:shd w:val="clear" w:color="auto" w:fill="auto"/>
            <w:vAlign w:val="bottom"/>
          </w:tcPr>
          <w:p>
            <w:pPr>
              <w:widowControl/>
              <w:jc w:val="right"/>
              <w:textAlignment w:val="bottom"/>
              <w:rPr>
                <w:sz w:val="24"/>
                <w:szCs w:val="24"/>
              </w:rPr>
            </w:pPr>
            <w:r>
              <w:rPr>
                <w:rFonts w:hint="eastAsia"/>
                <w:kern w:val="0"/>
                <w:sz w:val="24"/>
                <w:szCs w:val="24"/>
              </w:rPr>
              <w:t>-1.6</w:t>
            </w:r>
          </w:p>
        </w:tc>
      </w:tr>
    </w:tbl>
    <w:p>
      <w:pPr>
        <w:pStyle w:val="6"/>
        <w:widowControl/>
        <w:numPr>
          <w:ilvl w:val="0"/>
          <w:numId w:val="0"/>
        </w:numPr>
        <w:spacing w:before="0" w:beforeAutospacing="0" w:after="0" w:afterAutospacing="0" w:line="594" w:lineRule="exact"/>
        <w:jc w:val="both"/>
        <w:rPr>
          <w:rFonts w:ascii="Times New Roman" w:hAnsi="Times New Roman" w:eastAsia="方正黑体_GBK" w:cs="Times New Roman"/>
          <w:sz w:val="36"/>
          <w:szCs w:val="36"/>
          <w:highlight w:val="none"/>
          <w:shd w:val="clear" w:color="auto" w:fill="FFFFFF"/>
        </w:rPr>
      </w:pPr>
    </w:p>
    <w:p>
      <w:pPr>
        <w:pStyle w:val="6"/>
        <w:widowControl/>
        <w:numPr>
          <w:ilvl w:val="0"/>
          <w:numId w:val="1"/>
        </w:numPr>
        <w:spacing w:before="0" w:beforeAutospacing="0" w:after="0" w:afterAutospacing="0" w:line="594" w:lineRule="exact"/>
        <w:ind w:firstLine="720" w:firstLineChars="200"/>
        <w:jc w:val="both"/>
        <w:rPr>
          <w:rFonts w:ascii="Times New Roman" w:hAnsi="Times New Roman" w:eastAsia="方正黑体_GBK" w:cs="Times New Roman"/>
          <w:sz w:val="36"/>
          <w:szCs w:val="36"/>
          <w:highlight w:val="none"/>
          <w:shd w:val="clear" w:color="auto" w:fill="FFFFFF"/>
        </w:rPr>
      </w:pPr>
      <w:r>
        <w:rPr>
          <w:rFonts w:ascii="Times New Roman" w:hAnsi="Times New Roman" w:eastAsia="方正黑体_GBK" w:cs="Times New Roman"/>
          <w:sz w:val="36"/>
          <w:szCs w:val="36"/>
          <w:highlight w:val="none"/>
          <w:shd w:val="clear" w:color="auto" w:fill="FFFFFF"/>
        </w:rPr>
        <w:t>工业和建筑业</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eastAsia="方正仿宋_GBK"/>
          <w:sz w:val="32"/>
          <w:szCs w:val="32"/>
          <w:highlight w:val="none"/>
        </w:rPr>
        <w:t>全年工业增加值</w:t>
      </w:r>
      <w:r>
        <w:rPr>
          <w:rFonts w:hint="eastAsia" w:eastAsia="方正仿宋_GBK"/>
          <w:sz w:val="32"/>
          <w:szCs w:val="32"/>
          <w:highlight w:val="none"/>
        </w:rPr>
        <w:t>比上年</w:t>
      </w:r>
      <w:r>
        <w:rPr>
          <w:rFonts w:hint="eastAsia" w:eastAsia="方正仿宋_GBK"/>
          <w:sz w:val="32"/>
          <w:szCs w:val="32"/>
          <w:highlight w:val="none"/>
          <w:lang w:eastAsia="zh-CN"/>
        </w:rPr>
        <w:t>增长</w:t>
      </w:r>
      <w:r>
        <w:rPr>
          <w:rFonts w:hint="eastAsia" w:ascii="Times New Roman" w:eastAsia="方正仿宋_GBK" w:cs="Times New Roman"/>
          <w:sz w:val="32"/>
          <w:szCs w:val="32"/>
          <w:highlight w:val="none"/>
          <w:lang w:val="en-US" w:eastAsia="zh-CN"/>
        </w:rPr>
        <w:t>5.9</w:t>
      </w:r>
      <w:r>
        <w:rPr>
          <w:rFonts w:hint="default" w:ascii="Times New Roman" w:hAnsi="Times New Roman" w:eastAsia="方正仿宋_GBK" w:cs="Times New Roman"/>
          <w:sz w:val="32"/>
          <w:szCs w:val="32"/>
          <w:highlight w:val="none"/>
        </w:rPr>
        <w:t>%</w:t>
      </w:r>
      <w:r>
        <w:rPr>
          <w:rFonts w:eastAsia="方正仿宋_GBK"/>
          <w:sz w:val="32"/>
          <w:szCs w:val="32"/>
          <w:highlight w:val="none"/>
        </w:rPr>
        <w:t>。分门类看，采矿业</w:t>
      </w:r>
      <w:r>
        <w:rPr>
          <w:rFonts w:hint="eastAsia" w:eastAsia="方正仿宋_GBK"/>
          <w:sz w:val="32"/>
          <w:szCs w:val="32"/>
          <w:highlight w:val="none"/>
          <w:lang w:eastAsia="zh-CN"/>
        </w:rPr>
        <w:t>下降</w:t>
      </w:r>
      <w:r>
        <w:rPr>
          <w:rFonts w:hint="eastAsia" w:ascii="Times New Roman" w:eastAsia="方正仿宋_GBK" w:cs="Times New Roman"/>
          <w:sz w:val="32"/>
          <w:szCs w:val="32"/>
          <w:highlight w:val="none"/>
          <w:lang w:val="en-US" w:eastAsia="zh-CN"/>
        </w:rPr>
        <w:t>20.5</w:t>
      </w:r>
      <w:r>
        <w:rPr>
          <w:rFonts w:hint="default" w:ascii="Times New Roman" w:hAnsi="Times New Roman" w:eastAsia="方正仿宋_GBK" w:cs="Times New Roman"/>
          <w:sz w:val="32"/>
          <w:szCs w:val="32"/>
          <w:highlight w:val="none"/>
        </w:rPr>
        <w:t>%</w:t>
      </w:r>
      <w:r>
        <w:rPr>
          <w:rFonts w:eastAsia="方正仿宋_GBK"/>
          <w:sz w:val="32"/>
          <w:szCs w:val="32"/>
          <w:highlight w:val="none"/>
        </w:rPr>
        <w:t>，制造业</w:t>
      </w:r>
      <w:r>
        <w:rPr>
          <w:rFonts w:hint="eastAsia" w:eastAsia="方正仿宋_GBK"/>
          <w:sz w:val="32"/>
          <w:szCs w:val="32"/>
          <w:highlight w:val="none"/>
          <w:lang w:eastAsia="zh-CN"/>
        </w:rPr>
        <w:t>增长</w:t>
      </w:r>
      <w:r>
        <w:rPr>
          <w:rFonts w:hint="default" w:ascii="Times New Roman" w:hAnsi="Times New Roman" w:eastAsia="方正仿宋_GBK" w:cs="Times New Roman"/>
          <w:sz w:val="32"/>
          <w:szCs w:val="32"/>
          <w:highlight w:val="none"/>
          <w:lang w:val="en-US" w:eastAsia="zh-CN"/>
        </w:rPr>
        <w:t>9</w:t>
      </w:r>
      <w:r>
        <w:rPr>
          <w:rFonts w:hint="eastAsia" w:eastAsia="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eastAsia="方正仿宋_GBK"/>
          <w:sz w:val="32"/>
          <w:szCs w:val="32"/>
          <w:highlight w:val="none"/>
        </w:rPr>
        <w:t>，电力、热力、燃气及水生产和供应业</w:t>
      </w:r>
      <w:r>
        <w:rPr>
          <w:rFonts w:hint="eastAsia" w:eastAsia="方正仿宋_GBK"/>
          <w:sz w:val="32"/>
          <w:szCs w:val="32"/>
          <w:highlight w:val="none"/>
          <w:lang w:eastAsia="zh-CN"/>
        </w:rPr>
        <w:t>下降</w:t>
      </w:r>
      <w:r>
        <w:rPr>
          <w:rFonts w:hint="eastAsia" w:ascii="Times New Roman" w:eastAsia="方正仿宋_GBK" w:cs="Times New Roman"/>
          <w:sz w:val="32"/>
          <w:szCs w:val="32"/>
          <w:highlight w:val="none"/>
          <w:lang w:val="en-US" w:eastAsia="zh-CN"/>
        </w:rPr>
        <w:t>7.0</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r>
        <w:rPr>
          <w:rFonts w:hint="eastAsia" w:eastAsia="方正仿宋_GBK"/>
          <w:sz w:val="32"/>
          <w:szCs w:val="32"/>
          <w:highlight w:val="none"/>
        </w:rPr>
        <w:t>规模以上工业增加值增长</w:t>
      </w:r>
      <w:r>
        <w:rPr>
          <w:rFonts w:hint="eastAsia" w:ascii="Times New Roman" w:hAnsi="Times New Roman" w:eastAsia="方正仿宋_GBK" w:cs="Times New Roman"/>
          <w:sz w:val="32"/>
          <w:szCs w:val="32"/>
          <w:highlight w:val="none"/>
          <w:lang w:val="en-US" w:eastAsia="zh-CN"/>
        </w:rPr>
        <w:t>8.0</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p>
    <w:p>
      <w:pPr>
        <w:pStyle w:val="2"/>
        <w:ind w:firstLine="640" w:firstLineChars="200"/>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全年规模以上工业企业营业收入同比增长11.8%。分经济类型看，国有控股企业营业收入同比增长1.9%；外商及港澳台商投资企业营业收入同比增长8.8%；民营企业营业收入同比增长15.4%。分门类看，采矿业营业收入同比增长0.7%；制造业同比增长13.8%；电力、热力、燃气及水生产和供应业同比增长6.0%。</w:t>
      </w:r>
    </w:p>
    <w:p>
      <w:pPr>
        <w:pStyle w:val="2"/>
        <w:rPr>
          <w:rFonts w:hint="eastAsia" w:asci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规模以上工业企业营业收入利润率为6.</w:t>
      </w:r>
      <w:r>
        <w:rPr>
          <w:rFonts w:hint="eastAsia" w:ascii="Times New Roman" w:eastAsia="方正仿宋_GBK" w:cs="Times New Roman"/>
          <w:kern w:val="0"/>
          <w:sz w:val="32"/>
          <w:szCs w:val="32"/>
          <w:highlight w:val="none"/>
          <w:lang w:val="en-US" w:eastAsia="zh-CN" w:bidi="ar-SA"/>
        </w:rPr>
        <w:t>1</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eastAsia="方正仿宋_GBK" w:cs="Times New Roman"/>
          <w:kern w:val="0"/>
          <w:sz w:val="32"/>
          <w:szCs w:val="32"/>
          <w:highlight w:val="none"/>
          <w:lang w:val="en-US" w:eastAsia="zh-CN" w:bidi="ar-SA"/>
        </w:rPr>
        <w:t>。</w:t>
      </w:r>
    </w:p>
    <w:p>
      <w:pPr>
        <w:pStyle w:val="2"/>
        <w:ind w:firstLine="640" w:firstLineChars="200"/>
        <w:rPr>
          <w:rFonts w:hint="eastAsia" w:ascii="Times New Roman" w:eastAsia="方正仿宋_GBK" w:cs="Times New Roman"/>
          <w:kern w:val="0"/>
          <w:sz w:val="32"/>
          <w:szCs w:val="32"/>
          <w:highlight w:val="none"/>
          <w:lang w:val="en-US" w:eastAsia="zh-CN" w:bidi="ar-SA"/>
        </w:rPr>
      </w:pPr>
    </w:p>
    <w:p>
      <w:pPr>
        <w:pStyle w:val="2"/>
        <w:ind w:firstLine="640" w:firstLineChars="200"/>
        <w:rPr>
          <w:rFonts w:hint="eastAsia" w:ascii="Times New Roman" w:eastAsia="方正仿宋_GBK" w:cs="Times New Roman"/>
          <w:kern w:val="0"/>
          <w:sz w:val="32"/>
          <w:szCs w:val="32"/>
          <w:highlight w:val="none"/>
          <w:lang w:val="en-US" w:eastAsia="zh-CN" w:bidi="ar-SA"/>
        </w:rPr>
      </w:pPr>
    </w:p>
    <w:p>
      <w:pPr>
        <w:pStyle w:val="2"/>
        <w:ind w:firstLine="640" w:firstLineChars="200"/>
        <w:jc w:val="center"/>
        <w:rPr>
          <w:rFonts w:hint="default" w:ascii="Times New Roman" w:eastAsia="方正仿宋_GBK" w:cs="Times New Roman"/>
          <w:kern w:val="0"/>
          <w:sz w:val="32"/>
          <w:szCs w:val="32"/>
          <w:highlight w:val="none"/>
          <w:lang w:val="en-US" w:eastAsia="zh-CN" w:bidi="ar-SA"/>
        </w:rPr>
      </w:pPr>
      <w:r>
        <w:rPr>
          <w:rFonts w:hint="default" w:ascii="Times New Roman" w:eastAsia="方正小标宋_GBK"/>
          <w:kern w:val="0"/>
          <w:szCs w:val="32"/>
          <w:lang w:val="en-US" w:eastAsia="zh-CN"/>
        </w:rPr>
        <w:t>表2  2024年规模以上工业主要产品产量及其增长速度</w:t>
      </w:r>
    </w:p>
    <w:tbl>
      <w:tblPr>
        <w:tblStyle w:val="8"/>
        <w:tblW w:w="8334" w:type="dxa"/>
        <w:jc w:val="center"/>
        <w:tblLayout w:type="fixed"/>
        <w:tblCellMar>
          <w:top w:w="0" w:type="dxa"/>
          <w:left w:w="108" w:type="dxa"/>
          <w:bottom w:w="0" w:type="dxa"/>
          <w:right w:w="108" w:type="dxa"/>
        </w:tblCellMar>
      </w:tblPr>
      <w:tblGrid>
        <w:gridCol w:w="3912"/>
        <w:gridCol w:w="2211"/>
        <w:gridCol w:w="2211"/>
      </w:tblGrid>
      <w:tr>
        <w:tblPrEx>
          <w:tblCellMar>
            <w:top w:w="0" w:type="dxa"/>
            <w:left w:w="108" w:type="dxa"/>
            <w:bottom w:w="0" w:type="dxa"/>
            <w:right w:w="108" w:type="dxa"/>
          </w:tblCellMar>
        </w:tblPrEx>
        <w:trPr>
          <w:trHeight w:val="567" w:hRule="atLeast"/>
          <w:jc w:val="center"/>
        </w:trPr>
        <w:tc>
          <w:tcPr>
            <w:tcW w:w="39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eastAsia="方正黑体_GBK"/>
                <w:kern w:val="0"/>
                <w:sz w:val="24"/>
                <w:szCs w:val="24"/>
                <w:highlight w:val="none"/>
              </w:rPr>
            </w:pPr>
            <w:r>
              <w:rPr>
                <w:rFonts w:hint="eastAsia" w:ascii="方正黑体_GBK" w:hAnsi="方正黑体_GBK" w:eastAsia="方正黑体_GBK" w:cs="方正黑体_GBK"/>
                <w:i w:val="0"/>
                <w:iCs w:val="0"/>
                <w:color w:val="000000"/>
                <w:kern w:val="0"/>
                <w:sz w:val="24"/>
                <w:szCs w:val="24"/>
                <w:u w:val="none"/>
                <w:lang w:val="en-US" w:eastAsia="zh-CN" w:bidi="ar"/>
              </w:rPr>
              <w:t>产品名称</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方正黑体_GBK" w:hAnsi="方正黑体_GBK" w:eastAsia="方正黑体_GBK" w:cs="方正黑体_GBK"/>
                <w:i w:val="0"/>
                <w:iCs w:val="0"/>
                <w:color w:val="000000"/>
                <w:kern w:val="0"/>
                <w:sz w:val="24"/>
                <w:szCs w:val="24"/>
                <w:u w:val="none"/>
                <w:lang w:val="en-US" w:eastAsia="zh-CN" w:bidi="ar"/>
              </w:rPr>
              <w:t>产量</w:t>
            </w:r>
          </w:p>
        </w:tc>
        <w:tc>
          <w:tcPr>
            <w:tcW w:w="2211"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eastAsia="方正黑体_GBK"/>
                <w:kern w:val="0"/>
                <w:sz w:val="24"/>
                <w:szCs w:val="24"/>
                <w:highlight w:val="none"/>
              </w:rPr>
            </w:pPr>
            <w:r>
              <w:rPr>
                <w:rFonts w:hint="eastAsia" w:ascii="方正黑体_GBK" w:hAnsi="方正黑体_GBK" w:eastAsia="方正黑体_GBK" w:cs="方正黑体_GBK"/>
                <w:i w:val="0"/>
                <w:iCs w:val="0"/>
                <w:color w:val="000000"/>
                <w:kern w:val="0"/>
                <w:sz w:val="24"/>
                <w:szCs w:val="24"/>
                <w:u w:val="none"/>
                <w:lang w:val="en-US" w:eastAsia="zh-CN" w:bidi="ar"/>
              </w:rPr>
              <w:t>比上年增长（</w:t>
            </w:r>
            <w:r>
              <w:rPr>
                <w:rStyle w:val="13"/>
                <w:rFonts w:eastAsia="方正黑体_GBK"/>
                <w:lang w:val="en-US" w:eastAsia="zh-CN" w:bidi="ar"/>
              </w:rPr>
              <w:t>%</w:t>
            </w:r>
            <w:r>
              <w:rPr>
                <w:rStyle w:val="14"/>
                <w:lang w:val="en-US" w:eastAsia="zh-CN" w:bidi="ar"/>
              </w:rPr>
              <w:t>）</w:t>
            </w:r>
          </w:p>
        </w:tc>
      </w:tr>
      <w:tr>
        <w:tblPrEx>
          <w:tblCellMar>
            <w:top w:w="0" w:type="dxa"/>
            <w:left w:w="108" w:type="dxa"/>
            <w:bottom w:w="0" w:type="dxa"/>
            <w:right w:w="108" w:type="dxa"/>
          </w:tblCellMar>
        </w:tblPrEx>
        <w:trPr>
          <w:trHeight w:val="454" w:hRule="atLeast"/>
          <w:jc w:val="center"/>
        </w:trPr>
        <w:tc>
          <w:tcPr>
            <w:tcW w:w="3912" w:type="dxa"/>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熟肉制品（吨）</w:t>
            </w:r>
          </w:p>
        </w:tc>
        <w:tc>
          <w:tcPr>
            <w:tcW w:w="2211" w:type="dxa"/>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6547 </w:t>
            </w:r>
          </w:p>
        </w:tc>
        <w:tc>
          <w:tcPr>
            <w:tcW w:w="2211" w:type="dxa"/>
            <w:tcBorders>
              <w:top w:val="single" w:color="auto" w:sz="4" w:space="0"/>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75.4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摩托车整车（辆）</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117511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61.3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汽车仪器仪表（台）</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98712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59.7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发动机（千瓦）</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409790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32.8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化学药品原药（吨）</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61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24.3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灯具及照明装置（套、台、个）</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627861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22.4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石灰（吨）</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129412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21.0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sz w:val="24"/>
                <w:szCs w:val="24"/>
                <w:highlight w:val="none"/>
              </w:rPr>
            </w:pPr>
            <w:r>
              <w:rPr>
                <w:rFonts w:hint="eastAsia" w:ascii="宋体" w:hAnsi="宋体" w:eastAsia="宋体" w:cs="宋体"/>
                <w:i w:val="0"/>
                <w:iCs w:val="0"/>
                <w:color w:val="000000"/>
                <w:kern w:val="0"/>
                <w:sz w:val="24"/>
                <w:szCs w:val="24"/>
                <w:u w:val="none"/>
                <w:lang w:val="en-US" w:eastAsia="zh-CN" w:bidi="ar"/>
              </w:rPr>
              <w:t>中成药（吨）</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1387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18.6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sz w:val="24"/>
                <w:szCs w:val="24"/>
                <w:highlight w:val="none"/>
              </w:rPr>
            </w:pPr>
            <w:r>
              <w:rPr>
                <w:rFonts w:hint="eastAsia" w:ascii="宋体" w:hAnsi="宋体" w:eastAsia="宋体" w:cs="宋体"/>
                <w:i w:val="0"/>
                <w:iCs w:val="0"/>
                <w:color w:val="000000"/>
                <w:kern w:val="0"/>
                <w:sz w:val="24"/>
                <w:szCs w:val="24"/>
                <w:u w:val="none"/>
                <w:lang w:val="en-US" w:eastAsia="zh-CN" w:bidi="ar"/>
              </w:rPr>
              <w:t>冻肉（吨）</w:t>
            </w:r>
          </w:p>
        </w:tc>
        <w:tc>
          <w:tcPr>
            <w:tcW w:w="2211"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1513 </w:t>
            </w:r>
          </w:p>
        </w:tc>
        <w:tc>
          <w:tcPr>
            <w:tcW w:w="2211" w:type="dxa"/>
            <w:tcBorders>
              <w:top w:val="nil"/>
              <w:left w:val="single" w:color="auto" w:sz="4" w:space="0"/>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15.6 </w:t>
            </w:r>
          </w:p>
        </w:tc>
      </w:tr>
      <w:tr>
        <w:tblPrEx>
          <w:tblCellMar>
            <w:top w:w="0" w:type="dxa"/>
            <w:left w:w="108" w:type="dxa"/>
            <w:bottom w:w="0" w:type="dxa"/>
            <w:right w:w="108" w:type="dxa"/>
          </w:tblCellMar>
        </w:tblPrEx>
        <w:trPr>
          <w:trHeight w:val="454" w:hRule="atLeast"/>
          <w:jc w:val="center"/>
        </w:trPr>
        <w:tc>
          <w:tcPr>
            <w:tcW w:w="39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饲料添加剂（吨）</w:t>
            </w:r>
          </w:p>
        </w:tc>
        <w:tc>
          <w:tcPr>
            <w:tcW w:w="2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 xml:space="preserve">1226 </w:t>
            </w:r>
          </w:p>
        </w:tc>
        <w:tc>
          <w:tcPr>
            <w:tcW w:w="2211" w:type="dxa"/>
            <w:tcBorders>
              <w:top w:val="nil"/>
              <w:left w:val="single" w:color="auto" w:sz="4" w:space="0"/>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 xml:space="preserve">11.4 </w:t>
            </w:r>
          </w:p>
        </w:tc>
      </w:tr>
    </w:tbl>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eastAsia="方正仿宋_GBK"/>
          <w:sz w:val="32"/>
          <w:szCs w:val="32"/>
          <w:highlight w:val="none"/>
        </w:rPr>
        <w:t>全年建筑业增加值</w:t>
      </w:r>
      <w:r>
        <w:rPr>
          <w:rFonts w:hint="eastAsia" w:eastAsia="方正仿宋_GBK"/>
          <w:sz w:val="32"/>
          <w:szCs w:val="32"/>
          <w:highlight w:val="none"/>
        </w:rPr>
        <w:t>比上年</w:t>
      </w:r>
      <w:r>
        <w:rPr>
          <w:rFonts w:hint="eastAsia" w:eastAsia="方正仿宋_GBK"/>
          <w:sz w:val="32"/>
          <w:szCs w:val="32"/>
          <w:highlight w:val="none"/>
          <w:lang w:eastAsia="zh-CN"/>
        </w:rPr>
        <w:t>增长</w:t>
      </w:r>
      <w:r>
        <w:rPr>
          <w:rFonts w:hint="eastAsia" w:ascii="Times New Roman" w:eastAsia="方正仿宋_GBK" w:cs="Times New Roman"/>
          <w:sz w:val="32"/>
          <w:szCs w:val="32"/>
          <w:highlight w:val="none"/>
          <w:lang w:val="en-US" w:eastAsia="zh-CN"/>
        </w:rPr>
        <w:t>3.7</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r>
        <w:rPr>
          <w:rFonts w:eastAsia="方正仿宋_GBK"/>
          <w:sz w:val="32"/>
          <w:szCs w:val="32"/>
          <w:highlight w:val="none"/>
        </w:rPr>
        <w:t>全区总承包和专业承包建筑业企业总产值</w:t>
      </w:r>
      <w:r>
        <w:rPr>
          <w:rFonts w:hint="eastAsia" w:eastAsia="方正仿宋_GBK"/>
          <w:sz w:val="32"/>
          <w:szCs w:val="32"/>
          <w:highlight w:val="none"/>
        </w:rPr>
        <w:t>比上年</w:t>
      </w:r>
      <w:r>
        <w:rPr>
          <w:rFonts w:hint="eastAsia" w:eastAsia="方正仿宋_GBK"/>
          <w:sz w:val="32"/>
          <w:szCs w:val="32"/>
          <w:highlight w:val="none"/>
          <w:lang w:eastAsia="zh-CN"/>
        </w:rPr>
        <w:t>增长</w:t>
      </w:r>
      <w:r>
        <w:rPr>
          <w:rFonts w:hint="eastAsia" w:eastAsia="方正仿宋_GBK" w:cs="Times New Roman"/>
          <w:sz w:val="32"/>
          <w:szCs w:val="32"/>
          <w:highlight w:val="none"/>
          <w:lang w:val="en-US" w:eastAsia="zh-CN"/>
        </w:rPr>
        <w:t>8.8</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p>
    <w:p>
      <w:pPr>
        <w:pStyle w:val="6"/>
        <w:widowControl/>
        <w:spacing w:before="0" w:beforeAutospacing="0" w:after="0" w:afterAutospacing="0" w:line="594" w:lineRule="exact"/>
        <w:ind w:firstLine="640" w:firstLineChars="200"/>
        <w:jc w:val="both"/>
        <w:rPr>
          <w:rFonts w:eastAsia="方正仿宋_GBK"/>
          <w:sz w:val="32"/>
          <w:szCs w:val="32"/>
          <w:highlight w:val="none"/>
        </w:rPr>
      </w:pPr>
    </w:p>
    <w:p>
      <w:pPr>
        <w:pStyle w:val="6"/>
        <w:widowControl/>
        <w:numPr>
          <w:ilvl w:val="0"/>
          <w:numId w:val="1"/>
        </w:numPr>
        <w:spacing w:before="0" w:beforeAutospacing="0" w:after="0" w:afterAutospacing="0" w:line="594" w:lineRule="exact"/>
        <w:ind w:left="0" w:leftChars="0" w:firstLine="720" w:firstLineChars="200"/>
        <w:jc w:val="both"/>
        <w:rPr>
          <w:rFonts w:eastAsia="方正黑体_GBK"/>
          <w:sz w:val="36"/>
          <w:szCs w:val="36"/>
          <w:highlight w:val="none"/>
          <w:shd w:val="clear" w:color="auto" w:fill="FFFFFF"/>
        </w:rPr>
      </w:pPr>
      <w:r>
        <w:rPr>
          <w:rFonts w:eastAsia="方正黑体_GBK"/>
          <w:sz w:val="36"/>
          <w:szCs w:val="36"/>
          <w:highlight w:val="none"/>
          <w:shd w:val="clear" w:color="auto" w:fill="FFFFFF"/>
        </w:rPr>
        <w:t>服务业</w:t>
      </w:r>
    </w:p>
    <w:p>
      <w:pPr>
        <w:pStyle w:val="6"/>
        <w:widowControl/>
        <w:shd w:val="clear" w:color="auto" w:fill="FFFFFF"/>
        <w:spacing w:before="0" w:beforeAutospacing="0" w:after="0" w:afterAutospacing="0" w:line="594" w:lineRule="exact"/>
        <w:ind w:firstLine="620" w:firstLineChars="200"/>
        <w:jc w:val="both"/>
        <w:rPr>
          <w:rFonts w:hint="eastAsia" w:eastAsia="方正仿宋_GBK"/>
          <w:color w:val="000000"/>
          <w:sz w:val="31"/>
          <w:szCs w:val="31"/>
          <w:highlight w:val="none"/>
          <w:shd w:val="clear" w:color="auto" w:fill="FFFFFF"/>
          <w:lang w:eastAsia="zh-CN"/>
        </w:rPr>
      </w:pPr>
      <w:r>
        <w:rPr>
          <w:rFonts w:eastAsia="方正仿宋_GBK"/>
          <w:color w:val="000000"/>
          <w:sz w:val="31"/>
          <w:szCs w:val="31"/>
          <w:highlight w:val="none"/>
          <w:shd w:val="clear" w:color="auto" w:fill="FFFFFF"/>
        </w:rPr>
        <w:t>全年批发和零售业增加值</w:t>
      </w:r>
      <w:r>
        <w:rPr>
          <w:rFonts w:hint="eastAsia" w:eastAsia="方正仿宋_GBK"/>
          <w:color w:val="000000"/>
          <w:sz w:val="31"/>
          <w:szCs w:val="31"/>
          <w:highlight w:val="none"/>
          <w:shd w:val="clear" w:color="auto" w:fill="FFFFFF"/>
          <w:lang w:eastAsia="zh-CN"/>
        </w:rPr>
        <w:t>比上年增长</w:t>
      </w:r>
      <w:r>
        <w:rPr>
          <w:rFonts w:hint="eastAsia" w:ascii="Times New Roman" w:eastAsia="方正仿宋_GBK" w:cs="Times New Roman"/>
          <w:color w:val="000000"/>
          <w:sz w:val="31"/>
          <w:szCs w:val="31"/>
          <w:highlight w:val="none"/>
          <w:shd w:val="clear" w:color="auto" w:fill="FFFFFF"/>
          <w:lang w:val="en-US" w:eastAsia="zh-CN"/>
        </w:rPr>
        <w:t>11.4</w:t>
      </w:r>
      <w:r>
        <w:rPr>
          <w:rFonts w:hint="default" w:ascii="Times New Roman" w:hAnsi="Times New Roman" w:eastAsia="方正仿宋_GBK" w:cs="Times New Roman"/>
          <w:color w:val="000000"/>
          <w:sz w:val="31"/>
          <w:szCs w:val="31"/>
          <w:highlight w:val="none"/>
          <w:shd w:val="clear" w:color="auto" w:fill="FFFFFF"/>
          <w:lang w:val="en-US" w:eastAsia="zh-CN"/>
        </w:rPr>
        <w:t>%</w:t>
      </w:r>
      <w:r>
        <w:rPr>
          <w:rFonts w:eastAsia="方正仿宋_GBK"/>
          <w:color w:val="000000"/>
          <w:sz w:val="31"/>
          <w:szCs w:val="31"/>
          <w:highlight w:val="none"/>
          <w:shd w:val="clear" w:color="auto" w:fill="FFFFFF"/>
        </w:rPr>
        <w:t>；交通运输、仓储和邮政业增加值增长</w:t>
      </w:r>
      <w:r>
        <w:rPr>
          <w:rFonts w:hint="eastAsia" w:ascii="Times New Roman" w:eastAsia="方正仿宋_GBK" w:cs="Times New Roman"/>
          <w:color w:val="000000"/>
          <w:sz w:val="31"/>
          <w:szCs w:val="31"/>
          <w:highlight w:val="none"/>
          <w:shd w:val="clear" w:color="auto" w:fill="FFFFFF"/>
          <w:lang w:val="en-US" w:eastAsia="zh-CN"/>
        </w:rPr>
        <w:t>1.8</w:t>
      </w:r>
      <w:r>
        <w:rPr>
          <w:rFonts w:hint="default" w:ascii="Times New Roman" w:hAnsi="Times New Roman" w:eastAsia="方正仿宋_GBK"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；住宿和餐饮业增加值增长</w:t>
      </w:r>
      <w:r>
        <w:rPr>
          <w:rFonts w:hint="eastAsia" w:ascii="Times New Roman" w:eastAsia="方正仿宋_GBK" w:cs="Times New Roman"/>
          <w:color w:val="000000"/>
          <w:sz w:val="31"/>
          <w:szCs w:val="31"/>
          <w:highlight w:val="none"/>
          <w:shd w:val="clear" w:color="auto" w:fill="FFFFFF"/>
          <w:lang w:val="en-US" w:eastAsia="zh-CN"/>
        </w:rPr>
        <w:t>9.3</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；金融业增加值增长</w:t>
      </w:r>
      <w:r>
        <w:rPr>
          <w:rFonts w:hint="eastAsia" w:ascii="Times New Roman" w:eastAsia="方正仿宋_GBK" w:cs="Times New Roman"/>
          <w:color w:val="000000"/>
          <w:sz w:val="31"/>
          <w:szCs w:val="31"/>
          <w:highlight w:val="none"/>
          <w:shd w:val="clear" w:color="auto" w:fill="FFFFFF"/>
          <w:lang w:val="en-US" w:eastAsia="zh-CN"/>
        </w:rPr>
        <w:t>2.5</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；房地产业增加值</w:t>
      </w:r>
      <w:r>
        <w:rPr>
          <w:rFonts w:hint="eastAsia" w:eastAsia="方正仿宋_GBK"/>
          <w:color w:val="000000"/>
          <w:sz w:val="31"/>
          <w:szCs w:val="31"/>
          <w:highlight w:val="none"/>
          <w:shd w:val="clear" w:color="auto" w:fill="FFFFFF"/>
        </w:rPr>
        <w:t>下降</w:t>
      </w:r>
      <w:r>
        <w:rPr>
          <w:rFonts w:hint="eastAsia" w:ascii="Times New Roman" w:eastAsia="方正仿宋_GBK" w:cs="Times New Roman"/>
          <w:color w:val="000000"/>
          <w:sz w:val="31"/>
          <w:szCs w:val="31"/>
          <w:highlight w:val="none"/>
          <w:shd w:val="clear" w:color="auto" w:fill="FFFFFF"/>
          <w:lang w:val="en-US" w:eastAsia="zh-CN"/>
        </w:rPr>
        <w:t>7.5</w:t>
      </w:r>
      <w:r>
        <w:rPr>
          <w:rFonts w:hint="default" w:ascii="Times New Roman" w:hAnsi="Times New Roman" w:cs="Times New Roman"/>
          <w:color w:val="000000"/>
          <w:sz w:val="31"/>
          <w:szCs w:val="31"/>
          <w:highlight w:val="none"/>
          <w:shd w:val="clear" w:color="auto" w:fill="FFFFFF"/>
        </w:rPr>
        <w:t>%</w:t>
      </w:r>
      <w:r>
        <w:rPr>
          <w:rFonts w:hint="eastAsia" w:eastAsia="方正仿宋_GBK"/>
          <w:color w:val="000000"/>
          <w:sz w:val="31"/>
          <w:szCs w:val="31"/>
          <w:highlight w:val="none"/>
          <w:shd w:val="clear" w:color="auto" w:fill="FFFFFF"/>
          <w:lang w:eastAsia="zh-CN"/>
        </w:rPr>
        <w:t>；其他服务业增加值增长</w:t>
      </w:r>
      <w:r>
        <w:rPr>
          <w:rFonts w:hint="eastAsia" w:ascii="Times New Roman" w:eastAsia="方正仿宋_GBK" w:cs="Times New Roman"/>
          <w:color w:val="000000"/>
          <w:sz w:val="31"/>
          <w:szCs w:val="31"/>
          <w:highlight w:val="none"/>
          <w:shd w:val="clear" w:color="auto" w:fill="FFFFFF"/>
          <w:lang w:val="en-US" w:eastAsia="zh-CN"/>
        </w:rPr>
        <w:t>9.2</w:t>
      </w:r>
      <w:r>
        <w:rPr>
          <w:rFonts w:hint="default" w:ascii="Times New Roman" w:hAnsi="Times New Roman" w:eastAsia="方正仿宋_GBK" w:cs="Times New Roman"/>
          <w:color w:val="000000"/>
          <w:sz w:val="31"/>
          <w:szCs w:val="31"/>
          <w:highlight w:val="none"/>
          <w:shd w:val="clear" w:color="auto" w:fill="FFFFFF"/>
          <w:lang w:eastAsia="zh-CN"/>
        </w:rPr>
        <w:t>%</w:t>
      </w:r>
      <w:r>
        <w:rPr>
          <w:rFonts w:hint="eastAsia" w:eastAsia="方正仿宋_GBK" w:cs="Times New Roman"/>
          <w:color w:val="000000"/>
          <w:sz w:val="31"/>
          <w:szCs w:val="31"/>
          <w:highlight w:val="none"/>
          <w:shd w:val="clear" w:color="auto" w:fill="FFFFFF"/>
          <w:lang w:eastAsia="zh-CN"/>
        </w:rPr>
        <w:t>。全年</w:t>
      </w:r>
      <w:r>
        <w:rPr>
          <w:rFonts w:hint="eastAsia" w:eastAsia="方正仿宋_GBK"/>
          <w:color w:val="000000"/>
          <w:sz w:val="31"/>
          <w:szCs w:val="31"/>
          <w:highlight w:val="none"/>
          <w:shd w:val="clear" w:color="auto" w:fill="FFFFFF"/>
          <w:lang w:eastAsia="zh-CN"/>
        </w:rPr>
        <w:t>规模以上服务业企业营业收入比上年增长</w:t>
      </w:r>
      <w:r>
        <w:rPr>
          <w:rFonts w:hint="eastAsia" w:eastAsia="方正仿宋_GBK" w:cs="Times New Roman"/>
          <w:color w:val="000000"/>
          <w:sz w:val="31"/>
          <w:szCs w:val="31"/>
          <w:highlight w:val="none"/>
          <w:shd w:val="clear" w:color="auto" w:fill="FFFFFF"/>
          <w:lang w:val="en-US" w:eastAsia="zh-CN"/>
        </w:rPr>
        <w:t>1.7</w:t>
      </w:r>
      <w:r>
        <w:rPr>
          <w:rFonts w:hint="default" w:ascii="Times New Roman" w:hAnsi="Times New Roman" w:eastAsia="方正仿宋_GBK" w:cs="Times New Roman"/>
          <w:color w:val="000000"/>
          <w:sz w:val="31"/>
          <w:szCs w:val="31"/>
          <w:highlight w:val="none"/>
          <w:shd w:val="clear" w:color="auto" w:fill="FFFFFF"/>
          <w:lang w:eastAsia="zh-CN"/>
        </w:rPr>
        <w:t>%</w:t>
      </w:r>
      <w:r>
        <w:rPr>
          <w:rFonts w:hint="eastAsia" w:eastAsia="方正仿宋_GBK"/>
          <w:color w:val="000000"/>
          <w:sz w:val="31"/>
          <w:szCs w:val="31"/>
          <w:highlight w:val="none"/>
          <w:shd w:val="clear" w:color="auto" w:fill="FFFFFF"/>
          <w:lang w:eastAsia="zh-CN"/>
        </w:rPr>
        <w:t>。</w:t>
      </w:r>
    </w:p>
    <w:p>
      <w:pPr>
        <w:spacing w:after="0" w:line="600" w:lineRule="atLeast"/>
        <w:ind w:firstLine="640" w:firstLineChars="200"/>
        <w:jc w:val="left"/>
        <w:rPr>
          <w:rFonts w:hint="eastAsia" w:ascii="Times New Roman" w:hAnsi="Times New Roman" w:eastAsia="方正仿宋_GBK" w:cs="Times New Roman"/>
          <w:kern w:val="0"/>
          <w:sz w:val="32"/>
          <w:szCs w:val="32"/>
          <w:highlight w:val="none"/>
          <w:lang w:val="en-US" w:eastAsia="zh-CN" w:bidi="ar-SA"/>
        </w:rPr>
      </w:pPr>
      <w:r>
        <w:rPr>
          <w:rFonts w:eastAsia="方正仿宋_GBK"/>
          <w:kern w:val="0"/>
          <w:sz w:val="32"/>
          <w:szCs w:val="32"/>
          <w:highlight w:val="none"/>
        </w:rPr>
        <w:t>全年货物运输总量</w:t>
      </w:r>
      <w:r>
        <w:rPr>
          <w:rFonts w:hint="eastAsia" w:ascii="Times New Roman" w:hAnsi="Times New Roman" w:eastAsia="方正仿宋_GBK" w:cs="Times New Roman"/>
          <w:kern w:val="0"/>
          <w:sz w:val="32"/>
          <w:szCs w:val="32"/>
          <w:highlight w:val="none"/>
          <w:lang w:val="en-US" w:eastAsia="zh-CN"/>
        </w:rPr>
        <w:t>5481</w:t>
      </w:r>
      <w:r>
        <w:rPr>
          <w:rFonts w:eastAsia="方正仿宋_GBK"/>
          <w:kern w:val="0"/>
          <w:sz w:val="32"/>
          <w:szCs w:val="32"/>
          <w:highlight w:val="none"/>
        </w:rPr>
        <w:t>万吨</w:t>
      </w:r>
      <w:r>
        <w:rPr>
          <w:rFonts w:hint="eastAsia" w:eastAsia="方正仿宋_GBK"/>
          <w:kern w:val="0"/>
          <w:sz w:val="32"/>
          <w:szCs w:val="32"/>
          <w:highlight w:val="none"/>
        </w:rPr>
        <w:t>。</w:t>
      </w:r>
      <w:r>
        <w:rPr>
          <w:rFonts w:eastAsia="方正仿宋_GBK"/>
          <w:kern w:val="0"/>
          <w:sz w:val="32"/>
          <w:szCs w:val="32"/>
          <w:highlight w:val="none"/>
        </w:rPr>
        <w:t>货物运输周转量</w:t>
      </w:r>
      <w:r>
        <w:rPr>
          <w:rFonts w:hint="eastAsia" w:ascii="Times New Roman" w:hAnsi="Times New Roman" w:eastAsia="方正仿宋_GBK" w:cs="Times New Roman"/>
          <w:kern w:val="0"/>
          <w:sz w:val="32"/>
          <w:szCs w:val="32"/>
          <w:highlight w:val="none"/>
          <w:lang w:val="en-US" w:eastAsia="zh-CN"/>
        </w:rPr>
        <w:t>59.19</w:t>
      </w:r>
      <w:r>
        <w:rPr>
          <w:rFonts w:eastAsia="方正仿宋_GBK"/>
          <w:kern w:val="0"/>
          <w:sz w:val="32"/>
          <w:szCs w:val="32"/>
          <w:highlight w:val="none"/>
        </w:rPr>
        <w:t>亿吨公里。</w:t>
      </w:r>
      <w:r>
        <w:rPr>
          <w:rFonts w:hint="eastAsia" w:ascii="Times New Roman" w:hAnsi="Times New Roman" w:eastAsia="方正仿宋_GBK" w:cs="Times New Roman"/>
          <w:kern w:val="0"/>
          <w:sz w:val="32"/>
          <w:szCs w:val="32"/>
          <w:highlight w:val="none"/>
          <w:lang w:val="en-US" w:eastAsia="zh-CN" w:bidi="ar-SA"/>
        </w:rPr>
        <w:t>全年港口货物吞吐量</w:t>
      </w:r>
      <w:r>
        <w:rPr>
          <w:rFonts w:hint="eastAsia" w:eastAsia="方正仿宋_GBK" w:cs="Times New Roman"/>
          <w:kern w:val="0"/>
          <w:sz w:val="32"/>
          <w:szCs w:val="32"/>
          <w:highlight w:val="none"/>
          <w:lang w:val="en-US" w:eastAsia="zh-CN" w:bidi="ar-SA"/>
        </w:rPr>
        <w:t>49.28</w:t>
      </w:r>
      <w:r>
        <w:rPr>
          <w:rFonts w:hint="eastAsia" w:ascii="Times New Roman" w:hAnsi="Times New Roman" w:eastAsia="方正仿宋_GBK" w:cs="Times New Roman"/>
          <w:kern w:val="0"/>
          <w:sz w:val="32"/>
          <w:szCs w:val="32"/>
          <w:highlight w:val="none"/>
          <w:lang w:val="en-US" w:eastAsia="zh-CN" w:bidi="ar-SA"/>
        </w:rPr>
        <w:t>万吨。</w:t>
      </w:r>
    </w:p>
    <w:p>
      <w:pPr>
        <w:pStyle w:val="2"/>
        <w:rPr>
          <w:rFonts w:hint="eastAsia" w:ascii="Times New Roman" w:hAnsi="Times New Roman" w:eastAsia="方正仿宋_GBK" w:cs="Times New Roman"/>
          <w:kern w:val="0"/>
          <w:sz w:val="32"/>
          <w:szCs w:val="32"/>
          <w:highlight w:val="none"/>
          <w:lang w:val="en-US" w:eastAsia="zh-CN" w:bidi="ar-SA"/>
        </w:rPr>
      </w:pPr>
    </w:p>
    <w:p>
      <w:pPr>
        <w:pStyle w:val="2"/>
        <w:jc w:val="center"/>
        <w:rPr>
          <w:rFonts w:hint="eastAsia" w:ascii="Times New Roman" w:eastAsia="方正小标宋_GBK"/>
          <w:kern w:val="0"/>
          <w:szCs w:val="32"/>
          <w:lang w:val="en-US" w:eastAsia="zh-CN"/>
        </w:rPr>
      </w:pPr>
      <w:r>
        <w:rPr>
          <w:rFonts w:hint="eastAsia" w:ascii="Times New Roman" w:eastAsia="方正小标宋_GBK"/>
          <w:kern w:val="0"/>
          <w:szCs w:val="32"/>
          <w:lang w:val="en-US" w:eastAsia="zh-CN"/>
        </w:rPr>
        <w:t>表3  2024年各种运输方式货物运输量及其增长速度</w:t>
      </w:r>
    </w:p>
    <w:tbl>
      <w:tblPr>
        <w:tblStyle w:val="8"/>
        <w:tblW w:w="0" w:type="auto"/>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Layout w:type="autofit"/>
        <w:tblCellMar>
          <w:top w:w="0" w:type="dxa"/>
          <w:left w:w="0" w:type="dxa"/>
          <w:bottom w:w="0" w:type="dxa"/>
          <w:right w:w="0" w:type="dxa"/>
        </w:tblCellMar>
      </w:tblPr>
      <w:tblGrid>
        <w:gridCol w:w="3855"/>
        <w:gridCol w:w="2325"/>
        <w:gridCol w:w="2325"/>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567" w:hRule="atLeast"/>
          <w:jc w:val="center"/>
        </w:trPr>
        <w:tc>
          <w:tcPr>
            <w:tcW w:w="3855"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eastAsia="方正黑体_GBK"/>
                <w:kern w:val="0"/>
                <w:sz w:val="24"/>
                <w:szCs w:val="24"/>
                <w:highlight w:val="none"/>
              </w:rPr>
              <w:t>指  标</w:t>
            </w:r>
          </w:p>
        </w:tc>
        <w:tc>
          <w:tcPr>
            <w:tcW w:w="2325"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eastAsia="方正黑体_GBK"/>
                <w:kern w:val="0"/>
                <w:sz w:val="24"/>
                <w:szCs w:val="24"/>
                <w:highlight w:val="none"/>
              </w:rPr>
              <w:t>绝对量</w:t>
            </w:r>
          </w:p>
        </w:tc>
        <w:tc>
          <w:tcPr>
            <w:tcW w:w="2325"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eastAsia="方正黑体_GBK"/>
                <w:kern w:val="0"/>
                <w:sz w:val="24"/>
                <w:szCs w:val="24"/>
                <w:highlight w:val="none"/>
              </w:rPr>
              <w:t>比上年增长（</w:t>
            </w:r>
            <w:r>
              <w:rPr>
                <w:rFonts w:hint="default" w:ascii="Times New Roman" w:hAnsi="Times New Roman" w:eastAsia="方正黑体_GBK" w:cs="Times New Roman"/>
                <w:kern w:val="0"/>
                <w:sz w:val="24"/>
                <w:szCs w:val="24"/>
                <w:highlight w:val="none"/>
              </w:rPr>
              <w:t>%</w:t>
            </w:r>
            <w:r>
              <w:rPr>
                <w:rFonts w:hint="eastAsia" w:eastAsia="方正黑体_GBK"/>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55" w:type="dxa"/>
            <w:tcBorders>
              <w:top w:val="single" w:color="auto" w:sz="8" w:space="0"/>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货物运输总量（万吨）</w:t>
            </w:r>
          </w:p>
        </w:tc>
        <w:tc>
          <w:tcPr>
            <w:tcW w:w="2325" w:type="dxa"/>
            <w:tcBorders>
              <w:top w:val="single" w:color="auto" w:sz="8" w:space="0"/>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5481</w:t>
            </w:r>
          </w:p>
        </w:tc>
        <w:tc>
          <w:tcPr>
            <w:tcW w:w="2325" w:type="dxa"/>
            <w:tcBorders>
              <w:top w:val="single" w:color="auto" w:sz="8" w:space="0"/>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w:t>
            </w:r>
            <w:r>
              <w:rPr>
                <w:rFonts w:hint="default" w:ascii="Times New Roman" w:hAnsi="Times New Roman" w:eastAsia="方正黑体_GBK" w:cs="Times New Roman"/>
                <w:kern w:val="0"/>
                <w:sz w:val="24"/>
                <w:szCs w:val="24"/>
                <w:highlight w:val="none"/>
                <w:lang w:val="en-US" w:eastAsia="zh-CN"/>
              </w:rPr>
              <w:t>1</w:t>
            </w:r>
            <w:r>
              <w:rPr>
                <w:rFonts w:hint="eastAsia" w:ascii="Times New Roman" w:hAnsi="Times New Roman" w:eastAsia="方正黑体_GBK" w:cs="Times New Roman"/>
                <w:kern w:val="0"/>
                <w:sz w:val="24"/>
                <w:szCs w:val="24"/>
                <w:highlight w:val="none"/>
                <w:lang w:val="en-US" w:eastAsia="zh-CN"/>
              </w:rPr>
              <w:t>0.2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55"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公　路</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default" w:ascii="Times New Roman" w:hAnsi="Times New Roman" w:eastAsia="方正黑体_GBK" w:cs="Times New Roman"/>
                <w:kern w:val="0"/>
                <w:sz w:val="24"/>
                <w:szCs w:val="24"/>
                <w:highlight w:val="none"/>
                <w:lang w:val="en-US" w:eastAsia="zh-CN"/>
              </w:rPr>
              <w:t>542</w:t>
            </w:r>
            <w:r>
              <w:rPr>
                <w:rFonts w:hint="eastAsia" w:ascii="Times New Roman" w:hAnsi="Times New Roman" w:eastAsia="方正黑体_GBK" w:cs="Times New Roman"/>
                <w:kern w:val="0"/>
                <w:sz w:val="24"/>
                <w:szCs w:val="24"/>
                <w:highlight w:val="none"/>
                <w:lang w:val="en-US" w:eastAsia="zh-CN"/>
              </w:rPr>
              <w:t>4</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-0.0</w:t>
            </w:r>
            <w:r>
              <w:rPr>
                <w:rFonts w:hint="eastAsia" w:eastAsia="方正黑体_GBK" w:cs="Times New Roman"/>
                <w:kern w:val="0"/>
                <w:sz w:val="24"/>
                <w:szCs w:val="24"/>
                <w:highlight w:val="none"/>
                <w:lang w:val="en-US" w:eastAsia="zh-CN"/>
              </w:rPr>
              <w:t>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55"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水　运</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57</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-91.6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55"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货物运输周转量（亿吨公里）</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59.19</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w:t>
            </w:r>
            <w:r>
              <w:rPr>
                <w:rFonts w:hint="eastAsia" w:ascii="Times New Roman" w:hAnsi="Times New Roman" w:eastAsia="方正黑体_GBK" w:cs="Times New Roman"/>
                <w:kern w:val="0"/>
                <w:sz w:val="24"/>
                <w:szCs w:val="24"/>
                <w:highlight w:val="none"/>
                <w:lang w:val="en-US" w:eastAsia="zh-CN"/>
              </w:rPr>
              <w:t>15.5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55"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公　路</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58.43</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-1.3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55" w:type="dxa"/>
            <w:tcBorders>
              <w:tl2br w:val="nil"/>
              <w:tr2bl w:val="nil"/>
            </w:tcBorders>
            <w:shd w:val="clear" w:color="auto" w:fill="auto"/>
            <w:tcMar>
              <w:left w:w="105" w:type="dxa"/>
              <w:right w:w="105" w:type="dxa"/>
            </w:tcMar>
            <w:vAlign w:val="center"/>
          </w:tcPr>
          <w:p>
            <w:pPr>
              <w:widowControl/>
              <w:jc w:val="left"/>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水　运</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0.76</w:t>
            </w:r>
          </w:p>
        </w:tc>
        <w:tc>
          <w:tcPr>
            <w:tcW w:w="2325"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-93.0</w:t>
            </w:r>
          </w:p>
        </w:tc>
      </w:tr>
    </w:tbl>
    <w:p>
      <w:pPr>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全年旅客运输总量</w:t>
      </w:r>
      <w:r>
        <w:rPr>
          <w:rFonts w:hint="eastAsia" w:ascii="Times New Roman" w:hAnsi="Times New Roman" w:eastAsia="方正仿宋_GBK" w:cs="Times New Roman"/>
          <w:kern w:val="0"/>
          <w:sz w:val="32"/>
          <w:szCs w:val="32"/>
          <w:highlight w:val="none"/>
          <w:lang w:val="en-US" w:eastAsia="zh-CN"/>
        </w:rPr>
        <w:t>711.6</w:t>
      </w:r>
      <w:r>
        <w:rPr>
          <w:rFonts w:eastAsia="方正仿宋_GBK"/>
          <w:kern w:val="0"/>
          <w:sz w:val="32"/>
          <w:szCs w:val="32"/>
          <w:highlight w:val="none"/>
        </w:rPr>
        <w:t>万人次，比上年</w:t>
      </w:r>
      <w:r>
        <w:rPr>
          <w:rFonts w:hint="eastAsia" w:eastAsia="方正仿宋_GBK"/>
          <w:kern w:val="0"/>
          <w:sz w:val="32"/>
          <w:szCs w:val="32"/>
          <w:highlight w:val="none"/>
          <w:lang w:eastAsia="zh-CN"/>
        </w:rPr>
        <w:t>下降</w:t>
      </w:r>
      <w:r>
        <w:rPr>
          <w:rFonts w:hint="eastAsia" w:eastAsia="方正仿宋_GBK"/>
          <w:kern w:val="0"/>
          <w:sz w:val="32"/>
          <w:szCs w:val="32"/>
          <w:highlight w:val="none"/>
          <w:lang w:val="en-US" w:eastAsia="zh-CN"/>
        </w:rPr>
        <w:t>4.5</w:t>
      </w:r>
      <w:r>
        <w:rPr>
          <w:rFonts w:hint="default" w:ascii="Times New Roman" w:hAnsi="Times New Roman" w:eastAsia="方正仿宋_GBK" w:cs="Times New Roman"/>
          <w:kern w:val="0"/>
          <w:sz w:val="32"/>
          <w:szCs w:val="32"/>
          <w:highlight w:val="none"/>
        </w:rPr>
        <w:t>%</w:t>
      </w:r>
      <w:r>
        <w:rPr>
          <w:rFonts w:eastAsia="方正仿宋_GBK"/>
          <w:kern w:val="0"/>
          <w:sz w:val="32"/>
          <w:szCs w:val="32"/>
          <w:highlight w:val="none"/>
        </w:rPr>
        <w:t>。旅客运输周转量</w:t>
      </w:r>
      <w:r>
        <w:rPr>
          <w:rFonts w:hint="default" w:ascii="Times New Roman" w:hAnsi="Times New Roman" w:eastAsia="方正仿宋_GBK" w:cs="Times New Roman"/>
          <w:kern w:val="0"/>
          <w:sz w:val="32"/>
          <w:szCs w:val="32"/>
          <w:highlight w:val="none"/>
          <w:lang w:val="en-US" w:eastAsia="zh-CN"/>
        </w:rPr>
        <w:t>2</w:t>
      </w:r>
      <w:r>
        <w:rPr>
          <w:rFonts w:hint="eastAsia" w:eastAsia="方正仿宋_GBK"/>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5</w:t>
      </w:r>
      <w:r>
        <w:rPr>
          <w:rFonts w:hint="eastAsia" w:ascii="Times New Roman" w:hAnsi="Times New Roman" w:eastAsia="方正仿宋_GBK" w:cs="Times New Roman"/>
          <w:kern w:val="0"/>
          <w:sz w:val="32"/>
          <w:szCs w:val="32"/>
          <w:highlight w:val="none"/>
          <w:lang w:val="en-US" w:eastAsia="zh-CN"/>
        </w:rPr>
        <w:t>0</w:t>
      </w:r>
      <w:r>
        <w:rPr>
          <w:rFonts w:eastAsia="方正仿宋_GBK"/>
          <w:kern w:val="0"/>
          <w:sz w:val="32"/>
          <w:szCs w:val="32"/>
          <w:highlight w:val="none"/>
        </w:rPr>
        <w:t>亿人公里，</w:t>
      </w:r>
      <w:r>
        <w:rPr>
          <w:rFonts w:hint="eastAsia" w:eastAsia="方正仿宋_GBK"/>
          <w:kern w:val="0"/>
          <w:sz w:val="32"/>
          <w:szCs w:val="32"/>
          <w:highlight w:val="none"/>
          <w:lang w:eastAsia="zh-CN"/>
        </w:rPr>
        <w:t>下降</w:t>
      </w:r>
      <w:r>
        <w:rPr>
          <w:rFonts w:hint="eastAsia" w:eastAsia="方正仿宋_GBK"/>
          <w:kern w:val="0"/>
          <w:sz w:val="32"/>
          <w:szCs w:val="32"/>
          <w:highlight w:val="none"/>
          <w:lang w:val="en-US" w:eastAsia="zh-CN"/>
        </w:rPr>
        <w:t>2.1</w:t>
      </w:r>
      <w:r>
        <w:rPr>
          <w:rFonts w:hint="default" w:ascii="Times New Roman" w:hAnsi="Times New Roman" w:eastAsia="方正仿宋_GBK" w:cs="Times New Roman"/>
          <w:kern w:val="0"/>
          <w:sz w:val="32"/>
          <w:szCs w:val="32"/>
          <w:highlight w:val="none"/>
        </w:rPr>
        <w:t>%</w:t>
      </w:r>
      <w:r>
        <w:rPr>
          <w:rFonts w:eastAsia="方正仿宋_GBK"/>
          <w:kern w:val="0"/>
          <w:sz w:val="32"/>
          <w:szCs w:val="32"/>
          <w:highlight w:val="none"/>
        </w:rPr>
        <w:t>。</w:t>
      </w:r>
    </w:p>
    <w:p>
      <w:pPr>
        <w:pStyle w:val="2"/>
        <w:jc w:val="center"/>
        <w:rPr>
          <w:rFonts w:hint="eastAsia" w:ascii="Times New Roman" w:eastAsia="方正小标宋_GBK"/>
          <w:kern w:val="0"/>
          <w:szCs w:val="32"/>
          <w:lang w:val="en-US" w:eastAsia="zh-CN"/>
        </w:rPr>
      </w:pPr>
      <w:r>
        <w:rPr>
          <w:rFonts w:hint="eastAsia" w:ascii="Times New Roman" w:eastAsia="方正小标宋_GBK"/>
          <w:kern w:val="0"/>
          <w:szCs w:val="32"/>
          <w:lang w:val="en-US" w:eastAsia="zh-CN"/>
        </w:rPr>
        <w:t>表4   2024年各种运输方式旅客运输量及其增长速度</w:t>
      </w:r>
    </w:p>
    <w:tbl>
      <w:tblPr>
        <w:tblStyle w:val="8"/>
        <w:tblW w:w="0" w:type="auto"/>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Layout w:type="autofit"/>
        <w:tblCellMar>
          <w:top w:w="0" w:type="dxa"/>
          <w:left w:w="0" w:type="dxa"/>
          <w:bottom w:w="0" w:type="dxa"/>
          <w:right w:w="0" w:type="dxa"/>
        </w:tblCellMar>
      </w:tblPr>
      <w:tblGrid>
        <w:gridCol w:w="3798"/>
        <w:gridCol w:w="2324"/>
        <w:gridCol w:w="2324"/>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567" w:hRule="atLeast"/>
          <w:jc w:val="center"/>
        </w:trPr>
        <w:tc>
          <w:tcPr>
            <w:tcW w:w="3798"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eastAsia="方正黑体_GBK"/>
                <w:kern w:val="0"/>
                <w:sz w:val="24"/>
                <w:szCs w:val="24"/>
                <w:highlight w:val="none"/>
              </w:rPr>
              <w:t>指  标</w:t>
            </w:r>
          </w:p>
        </w:tc>
        <w:tc>
          <w:tcPr>
            <w:tcW w:w="2324"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eastAsia="方正黑体_GBK"/>
                <w:kern w:val="0"/>
                <w:sz w:val="24"/>
                <w:szCs w:val="24"/>
                <w:highlight w:val="none"/>
              </w:rPr>
              <w:t>绝对量</w:t>
            </w:r>
          </w:p>
        </w:tc>
        <w:tc>
          <w:tcPr>
            <w:tcW w:w="2324"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eastAsia="方正黑体_GBK"/>
                <w:kern w:val="0"/>
                <w:sz w:val="24"/>
                <w:szCs w:val="24"/>
                <w:highlight w:val="none"/>
              </w:rPr>
              <w:t>比上年增长（</w:t>
            </w:r>
            <w:r>
              <w:rPr>
                <w:rFonts w:hint="default" w:ascii="Times New Roman" w:hAnsi="Times New Roman" w:eastAsia="方正黑体_GBK" w:cs="Times New Roman"/>
                <w:kern w:val="0"/>
                <w:sz w:val="24"/>
                <w:szCs w:val="24"/>
                <w:highlight w:val="none"/>
              </w:rPr>
              <w:t>%</w:t>
            </w:r>
            <w:r>
              <w:rPr>
                <w:rFonts w:hint="eastAsia" w:eastAsia="方正黑体_GBK"/>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798" w:type="dxa"/>
            <w:tcBorders>
              <w:top w:val="single" w:color="auto" w:sz="8" w:space="0"/>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旅客运输总量（万人）</w:t>
            </w:r>
          </w:p>
        </w:tc>
        <w:tc>
          <w:tcPr>
            <w:tcW w:w="2324" w:type="dxa"/>
            <w:tcBorders>
              <w:top w:val="single" w:color="auto" w:sz="8" w:space="0"/>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711.6</w:t>
            </w:r>
          </w:p>
        </w:tc>
        <w:tc>
          <w:tcPr>
            <w:tcW w:w="2324" w:type="dxa"/>
            <w:tcBorders>
              <w:top w:val="single" w:color="auto" w:sz="8" w:space="0"/>
              <w:tl2br w:val="nil"/>
              <w:tr2bl w:val="nil"/>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-4.</w:t>
            </w:r>
            <w:r>
              <w:rPr>
                <w:rFonts w:hint="eastAsia" w:eastAsia="方正黑体_GBK" w:cs="Times New Roman"/>
                <w:kern w:val="0"/>
                <w:sz w:val="24"/>
                <w:szCs w:val="24"/>
                <w:highlight w:val="none"/>
                <w:lang w:val="en-US" w:eastAsia="zh-CN"/>
              </w:rPr>
              <w:t>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798"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公　路</w:t>
            </w:r>
          </w:p>
        </w:tc>
        <w:tc>
          <w:tcPr>
            <w:tcW w:w="2324"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default" w:ascii="Times New Roman" w:hAnsi="Times New Roman" w:eastAsia="方正黑体_GBK" w:cs="Times New Roman"/>
                <w:kern w:val="0"/>
                <w:sz w:val="24"/>
                <w:szCs w:val="24"/>
                <w:highlight w:val="none"/>
                <w:lang w:val="en-US" w:eastAsia="zh-CN"/>
              </w:rPr>
              <w:t>7</w:t>
            </w:r>
            <w:r>
              <w:rPr>
                <w:rFonts w:hint="eastAsia" w:ascii="Times New Roman" w:hAnsi="Times New Roman" w:eastAsia="方正黑体_GBK" w:cs="Times New Roman"/>
                <w:kern w:val="0"/>
                <w:sz w:val="24"/>
                <w:szCs w:val="24"/>
                <w:highlight w:val="none"/>
                <w:lang w:val="en-US" w:eastAsia="zh-CN"/>
              </w:rPr>
              <w:t>06</w:t>
            </w:r>
          </w:p>
        </w:tc>
        <w:tc>
          <w:tcPr>
            <w:tcW w:w="2324" w:type="dxa"/>
            <w:tcBorders>
              <w:tl2br w:val="nil"/>
              <w:tr2bl w:val="nil"/>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-3.2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798"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水　运</w:t>
            </w:r>
          </w:p>
        </w:tc>
        <w:tc>
          <w:tcPr>
            <w:tcW w:w="2324"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ascii="Times New Roman" w:hAnsi="Times New Roman" w:eastAsia="方正黑体_GBK" w:cs="Times New Roman"/>
                <w:kern w:val="0"/>
                <w:sz w:val="24"/>
                <w:szCs w:val="24"/>
                <w:highlight w:val="none"/>
                <w:lang w:val="en-US" w:eastAsia="zh-CN"/>
              </w:rPr>
              <w:t>5.6</w:t>
            </w:r>
          </w:p>
        </w:tc>
        <w:tc>
          <w:tcPr>
            <w:tcW w:w="2324" w:type="dxa"/>
            <w:tcBorders>
              <w:tl2br w:val="nil"/>
              <w:tr2bl w:val="nil"/>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eastAsia="方正黑体_GBK"/>
                <w:kern w:val="0"/>
                <w:sz w:val="24"/>
                <w:szCs w:val="24"/>
                <w:highlight w:val="none"/>
                <w:lang w:val="en-US" w:eastAsia="zh-CN"/>
              </w:rPr>
            </w:pPr>
            <w:r>
              <w:rPr>
                <w:rFonts w:hint="eastAsia" w:eastAsia="方正黑体_GBK"/>
                <w:kern w:val="0"/>
                <w:sz w:val="24"/>
                <w:szCs w:val="24"/>
                <w:highlight w:val="none"/>
                <w:lang w:val="en-US" w:eastAsia="zh-CN"/>
              </w:rPr>
              <w:t>-65.2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798"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旅客运输周转量（亿人公里）</w:t>
            </w:r>
          </w:p>
        </w:tc>
        <w:tc>
          <w:tcPr>
            <w:tcW w:w="2324"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eastAsia="方正黑体_GBK" w:cs="Times New Roman"/>
                <w:kern w:val="0"/>
                <w:sz w:val="24"/>
                <w:szCs w:val="24"/>
                <w:highlight w:val="none"/>
                <w:lang w:val="en-US" w:eastAsia="zh-CN"/>
              </w:rPr>
              <w:t>2.50</w:t>
            </w:r>
          </w:p>
        </w:tc>
        <w:tc>
          <w:tcPr>
            <w:tcW w:w="2324" w:type="dxa"/>
            <w:tcBorders>
              <w:tl2br w:val="nil"/>
              <w:tr2bl w:val="nil"/>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eastAsia="方正黑体_GBK"/>
                <w:kern w:val="0"/>
                <w:sz w:val="24"/>
                <w:szCs w:val="24"/>
                <w:highlight w:val="none"/>
                <w:lang w:val="en-US" w:eastAsia="zh-CN"/>
              </w:rPr>
            </w:pPr>
            <w:r>
              <w:rPr>
                <w:rFonts w:hint="eastAsia" w:eastAsia="方正黑体_GBK" w:cs="Times New Roman"/>
                <w:kern w:val="0"/>
                <w:sz w:val="24"/>
                <w:szCs w:val="24"/>
                <w:highlight w:val="none"/>
                <w:lang w:val="en-US" w:eastAsia="zh-CN"/>
              </w:rPr>
              <w:t>-2.1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798" w:type="dxa"/>
            <w:tcBorders>
              <w:tl2br w:val="nil"/>
              <w:tr2bl w:val="nil"/>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5" w:lineRule="atLeast"/>
              <w:ind w:left="0" w:leftChars="0" w:right="0" w:rightChars="0"/>
              <w:jc w:val="left"/>
              <w:textAlignment w:val="auto"/>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公　路</w:t>
            </w:r>
          </w:p>
        </w:tc>
        <w:tc>
          <w:tcPr>
            <w:tcW w:w="2324" w:type="dxa"/>
            <w:tcBorders>
              <w:tl2br w:val="nil"/>
              <w:tr2bl w:val="nil"/>
            </w:tcBorders>
            <w:shd w:val="clear" w:color="auto" w:fill="auto"/>
            <w:tcMar>
              <w:left w:w="105" w:type="dxa"/>
              <w:right w:w="105" w:type="dxa"/>
            </w:tcMar>
            <w:vAlign w:val="center"/>
          </w:tcPr>
          <w:p>
            <w:pPr>
              <w:widowControl/>
              <w:jc w:val="right"/>
              <w:rPr>
                <w:rFonts w:hint="default" w:eastAsia="方正黑体_GBK"/>
                <w:color w:val="FF0000"/>
                <w:kern w:val="0"/>
                <w:sz w:val="24"/>
                <w:szCs w:val="24"/>
                <w:highlight w:val="none"/>
                <w:lang w:val="en-US" w:eastAsia="zh-CN"/>
              </w:rPr>
            </w:pPr>
            <w:r>
              <w:rPr>
                <w:rFonts w:hint="eastAsia" w:eastAsia="方正黑体_GBK" w:cs="Times New Roman"/>
                <w:color w:val="000000" w:themeColor="text1"/>
                <w:kern w:val="0"/>
                <w:sz w:val="24"/>
                <w:szCs w:val="24"/>
                <w:highlight w:val="none"/>
                <w:lang w:val="en-US" w:eastAsia="zh-CN"/>
                <w14:textFill>
                  <w14:solidFill>
                    <w14:schemeClr w14:val="tx1"/>
                  </w14:solidFill>
                </w14:textFill>
              </w:rPr>
              <w:t>2.49</w:t>
            </w:r>
          </w:p>
        </w:tc>
        <w:tc>
          <w:tcPr>
            <w:tcW w:w="2324" w:type="dxa"/>
            <w:tcBorders>
              <w:tl2br w:val="nil"/>
              <w:tr2bl w:val="nil"/>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eastAsia="方正黑体_GBK"/>
                <w:color w:val="FF0000"/>
                <w:kern w:val="0"/>
                <w:sz w:val="24"/>
                <w:szCs w:val="24"/>
                <w:highlight w:val="none"/>
                <w:lang w:val="en-US" w:eastAsia="zh-CN"/>
              </w:rPr>
            </w:pPr>
            <w:r>
              <w:rPr>
                <w:rFonts w:hint="eastAsia" w:eastAsia="方正黑体_GBK" w:cs="Times New Roman"/>
                <w:color w:val="000000" w:themeColor="text1"/>
                <w:kern w:val="0"/>
                <w:sz w:val="24"/>
                <w:szCs w:val="24"/>
                <w:highlight w:val="none"/>
                <w:lang w:val="en-US" w:eastAsia="zh-CN"/>
                <w14:textFill>
                  <w14:solidFill>
                    <w14:schemeClr w14:val="tx1"/>
                  </w14:solidFill>
                </w14:textFill>
              </w:rPr>
              <w:t>-1.5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798" w:type="dxa"/>
            <w:tcBorders>
              <w:tl2br w:val="nil"/>
              <w:tr2bl w:val="nil"/>
            </w:tcBorders>
            <w:shd w:val="clear" w:color="auto" w:fill="auto"/>
            <w:tcMar>
              <w:left w:w="105" w:type="dxa"/>
              <w:right w:w="105" w:type="dxa"/>
            </w:tcMar>
            <w:vAlign w:val="center"/>
          </w:tcPr>
          <w:p>
            <w:pPr>
              <w:widowControl/>
              <w:jc w:val="left"/>
              <w:rPr>
                <w:rFonts w:hint="eastAsia" w:eastAsia="方正黑体_GBK"/>
                <w:kern w:val="0"/>
                <w:sz w:val="24"/>
                <w:szCs w:val="24"/>
                <w:highlight w:val="none"/>
              </w:rPr>
            </w:pPr>
            <w:r>
              <w:rPr>
                <w:rFonts w:hint="eastAsia" w:ascii="宋体" w:hAnsi="宋体" w:eastAsia="宋体" w:cs="宋体"/>
                <w:i w:val="0"/>
                <w:iCs w:val="0"/>
                <w:color w:val="333333"/>
                <w:sz w:val="24"/>
                <w:szCs w:val="24"/>
                <w:highlight w:val="none"/>
              </w:rPr>
              <w:t>水　运</w:t>
            </w:r>
          </w:p>
        </w:tc>
        <w:tc>
          <w:tcPr>
            <w:tcW w:w="2324" w:type="dxa"/>
            <w:tcBorders>
              <w:tl2br w:val="nil"/>
              <w:tr2bl w:val="nil"/>
            </w:tcBorders>
            <w:shd w:val="clear" w:color="auto" w:fill="auto"/>
            <w:tcMar>
              <w:left w:w="105" w:type="dxa"/>
              <w:right w:w="105" w:type="dxa"/>
            </w:tcMar>
            <w:vAlign w:val="center"/>
          </w:tcPr>
          <w:p>
            <w:pPr>
              <w:widowControl/>
              <w:jc w:val="right"/>
              <w:rPr>
                <w:rFonts w:hint="default" w:eastAsia="方正黑体_GBK"/>
                <w:color w:val="FF0000"/>
                <w:kern w:val="0"/>
                <w:sz w:val="24"/>
                <w:szCs w:val="24"/>
                <w:highlight w:val="none"/>
                <w:lang w:val="en-US" w:eastAsia="zh-CN"/>
              </w:rPr>
            </w:pPr>
            <w:r>
              <w:rPr>
                <w:rFonts w:hint="default" w:ascii="Times New Roman" w:hAnsi="Times New Roman" w:eastAsia="方正黑体_GBK" w:cs="Times New Roman"/>
                <w:color w:val="000000" w:themeColor="text1"/>
                <w:kern w:val="0"/>
                <w:sz w:val="24"/>
                <w:szCs w:val="24"/>
                <w:highlight w:val="none"/>
                <w:lang w:val="en-US" w:eastAsia="zh-CN"/>
                <w14:textFill>
                  <w14:solidFill>
                    <w14:schemeClr w14:val="tx1"/>
                  </w14:solidFill>
                </w14:textFill>
              </w:rPr>
              <w:t>0</w:t>
            </w:r>
            <w:r>
              <w:rPr>
                <w:rFonts w:hint="eastAsia" w:eastAsia="方正黑体_GBK"/>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方正黑体_GBK" w:cs="Times New Roman"/>
                <w:color w:val="000000" w:themeColor="text1"/>
                <w:kern w:val="0"/>
                <w:sz w:val="24"/>
                <w:szCs w:val="24"/>
                <w:highlight w:val="none"/>
                <w:lang w:val="en-US" w:eastAsia="zh-CN"/>
                <w14:textFill>
                  <w14:solidFill>
                    <w14:schemeClr w14:val="tx1"/>
                  </w14:solidFill>
                </w14:textFill>
              </w:rPr>
              <w:t>0</w:t>
            </w:r>
            <w:r>
              <w:rPr>
                <w:rFonts w:hint="eastAsia" w:eastAsia="方正黑体_GBK" w:cs="Times New Roman"/>
                <w:color w:val="000000" w:themeColor="text1"/>
                <w:kern w:val="0"/>
                <w:sz w:val="24"/>
                <w:szCs w:val="24"/>
                <w:highlight w:val="none"/>
                <w:lang w:val="en-US" w:eastAsia="zh-CN"/>
                <w14:textFill>
                  <w14:solidFill>
                    <w14:schemeClr w14:val="tx1"/>
                  </w14:solidFill>
                </w14:textFill>
              </w:rPr>
              <w:t>1</w:t>
            </w:r>
          </w:p>
        </w:tc>
        <w:tc>
          <w:tcPr>
            <w:tcW w:w="2324" w:type="dxa"/>
            <w:tcBorders>
              <w:tl2br w:val="nil"/>
              <w:tr2bl w:val="nil"/>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eastAsia="方正黑体_GBK"/>
                <w:color w:val="FF0000"/>
                <w:kern w:val="0"/>
                <w:sz w:val="24"/>
                <w:szCs w:val="24"/>
                <w:highlight w:val="none"/>
                <w:lang w:val="en-US" w:eastAsia="zh-CN"/>
              </w:rPr>
            </w:pPr>
            <w:r>
              <w:rPr>
                <w:rFonts w:hint="eastAsia" w:eastAsia="方正黑体_GBK" w:cs="Times New Roman"/>
                <w:color w:val="000000" w:themeColor="text1"/>
                <w:kern w:val="0"/>
                <w:sz w:val="24"/>
                <w:szCs w:val="24"/>
                <w:highlight w:val="none"/>
                <w:lang w:val="en-US" w:eastAsia="zh-CN"/>
                <w14:textFill>
                  <w14:solidFill>
                    <w14:schemeClr w14:val="tx1"/>
                  </w14:solidFill>
                </w14:textFill>
              </w:rPr>
              <w:t>-61.2</w:t>
            </w:r>
          </w:p>
        </w:tc>
      </w:tr>
    </w:tbl>
    <w:p>
      <w:pPr>
        <w:pStyle w:val="2"/>
        <w:spacing w:line="594" w:lineRule="exact"/>
        <w:ind w:firstLine="640" w:firstLineChars="200"/>
        <w:rPr>
          <w:rFonts w:ascii="Times New Roman" w:eastAsia="方正仿宋_GBK"/>
          <w:highlight w:val="none"/>
        </w:rPr>
      </w:pPr>
      <w:r>
        <w:rPr>
          <w:rFonts w:ascii="Times New Roman" w:eastAsia="方正仿宋_GBK"/>
          <w:szCs w:val="32"/>
          <w:highlight w:val="none"/>
        </w:rPr>
        <w:t>年末全区民用车辆拥有量</w:t>
      </w:r>
      <w:r>
        <w:rPr>
          <w:rFonts w:hint="eastAsia" w:ascii="Times New Roman" w:eastAsia="方正仿宋_GBK" w:cs="Times New Roman"/>
          <w:szCs w:val="32"/>
          <w:highlight w:val="none"/>
          <w:lang w:val="en-US" w:eastAsia="zh-CN"/>
        </w:rPr>
        <w:t>43.06</w:t>
      </w:r>
      <w:r>
        <w:rPr>
          <w:rFonts w:ascii="Times New Roman" w:eastAsia="方正仿宋_GBK"/>
          <w:szCs w:val="32"/>
          <w:highlight w:val="none"/>
        </w:rPr>
        <w:t>万辆，比上年增长</w:t>
      </w:r>
      <w:r>
        <w:rPr>
          <w:rFonts w:hint="eastAsia" w:ascii="Times New Roman" w:eastAsia="方正仿宋_GBK" w:cs="Times New Roman"/>
          <w:szCs w:val="32"/>
          <w:highlight w:val="none"/>
          <w:lang w:val="en-US" w:eastAsia="zh-CN"/>
        </w:rPr>
        <w:t>0.9</w:t>
      </w:r>
      <w:r>
        <w:rPr>
          <w:rFonts w:hint="default" w:ascii="Times New Roman" w:hAnsi="Times New Roman" w:eastAsia="方正仿宋_GBK" w:cs="Times New Roman"/>
          <w:szCs w:val="32"/>
          <w:highlight w:val="none"/>
        </w:rPr>
        <w:t>%</w:t>
      </w:r>
      <w:r>
        <w:rPr>
          <w:rFonts w:ascii="Times New Roman" w:eastAsia="方正仿宋_GBK"/>
          <w:szCs w:val="32"/>
          <w:highlight w:val="none"/>
        </w:rPr>
        <w:t>。</w:t>
      </w:r>
    </w:p>
    <w:p>
      <w:pPr>
        <w:pStyle w:val="6"/>
        <w:keepNext w:val="0"/>
        <w:keepLines w:val="0"/>
        <w:widowControl/>
        <w:suppressLineNumbers w:val="0"/>
        <w:spacing w:before="0" w:beforeAutospacing="0" w:after="0" w:afterAutospacing="0" w:line="600" w:lineRule="atLeast"/>
        <w:ind w:left="0" w:right="0" w:firstLine="640"/>
        <w:jc w:val="both"/>
        <w:rPr>
          <w:rFonts w:hint="eastAsia" w:eastAsia="方正仿宋_GBK"/>
          <w:sz w:val="32"/>
          <w:szCs w:val="32"/>
          <w:highlight w:val="none"/>
          <w:lang w:eastAsia="zh-CN"/>
        </w:rPr>
      </w:pPr>
      <w:r>
        <w:rPr>
          <w:rFonts w:eastAsia="方正仿宋_GBK"/>
          <w:sz w:val="32"/>
          <w:szCs w:val="32"/>
          <w:highlight w:val="none"/>
        </w:rPr>
        <w:t>全年完成邮政业务总量</w:t>
      </w:r>
      <w:r>
        <w:rPr>
          <w:rFonts w:hint="eastAsia" w:eastAsia="方正仿宋_GBK" w:cs="Times New Roman"/>
          <w:sz w:val="32"/>
          <w:szCs w:val="32"/>
          <w:highlight w:val="none"/>
          <w:lang w:val="en-US" w:eastAsia="zh-CN"/>
        </w:rPr>
        <w:t>3.17</w:t>
      </w:r>
      <w:r>
        <w:rPr>
          <w:rFonts w:eastAsia="方正仿宋_GBK"/>
          <w:sz w:val="32"/>
          <w:szCs w:val="32"/>
          <w:highlight w:val="none"/>
        </w:rPr>
        <w:t>亿元，</w:t>
      </w:r>
      <w:r>
        <w:rPr>
          <w:rFonts w:hint="eastAsia" w:eastAsia="方正仿宋_GBK"/>
          <w:sz w:val="32"/>
          <w:szCs w:val="32"/>
          <w:highlight w:val="none"/>
        </w:rPr>
        <w:t>比上年</w:t>
      </w:r>
      <w:r>
        <w:rPr>
          <w:rFonts w:eastAsia="方正仿宋_GBK"/>
          <w:sz w:val="32"/>
          <w:szCs w:val="32"/>
          <w:highlight w:val="none"/>
        </w:rPr>
        <w:t>增长</w:t>
      </w:r>
      <w:r>
        <w:rPr>
          <w:rFonts w:hint="eastAsia" w:eastAsia="方正仿宋_GBK" w:cs="Times New Roman"/>
          <w:sz w:val="32"/>
          <w:szCs w:val="32"/>
          <w:highlight w:val="none"/>
          <w:lang w:val="en-US" w:eastAsia="zh-CN"/>
        </w:rPr>
        <w:t>14.2</w:t>
      </w:r>
      <w:r>
        <w:rPr>
          <w:rFonts w:hint="default" w:ascii="Times New Roman" w:hAnsi="Times New Roman" w:eastAsia="方正仿宋_GBK" w:cs="Times New Roman"/>
          <w:sz w:val="32"/>
          <w:szCs w:val="32"/>
          <w:highlight w:val="none"/>
        </w:rPr>
        <w:t>%</w:t>
      </w:r>
      <w:r>
        <w:rPr>
          <w:rFonts w:eastAsia="方正仿宋_GBK"/>
          <w:sz w:val="32"/>
          <w:szCs w:val="32"/>
          <w:highlight w:val="none"/>
        </w:rPr>
        <w:t>。全年完成邮政函件业务</w:t>
      </w:r>
      <w:r>
        <w:rPr>
          <w:rFonts w:hint="eastAsia" w:eastAsia="方正仿宋_GBK" w:cs="Times New Roman"/>
          <w:sz w:val="32"/>
          <w:szCs w:val="32"/>
          <w:highlight w:val="none"/>
          <w:lang w:val="en-US" w:eastAsia="zh-CN"/>
        </w:rPr>
        <w:t>12.02</w:t>
      </w:r>
      <w:r>
        <w:rPr>
          <w:rFonts w:eastAsia="方正仿宋_GBK"/>
          <w:sz w:val="32"/>
          <w:szCs w:val="32"/>
          <w:highlight w:val="none"/>
        </w:rPr>
        <w:t>万件，快递包裹业务</w:t>
      </w:r>
      <w:r>
        <w:rPr>
          <w:rFonts w:hint="eastAsia" w:eastAsia="方正仿宋_GBK" w:cs="Times New Roman"/>
          <w:sz w:val="32"/>
          <w:szCs w:val="32"/>
          <w:highlight w:val="none"/>
          <w:lang w:val="en-US" w:eastAsia="zh-CN"/>
        </w:rPr>
        <w:t>474.43</w:t>
      </w:r>
      <w:r>
        <w:rPr>
          <w:rFonts w:eastAsia="方正仿宋_GBK"/>
          <w:sz w:val="32"/>
          <w:szCs w:val="32"/>
          <w:highlight w:val="none"/>
        </w:rPr>
        <w:t>万件</w:t>
      </w:r>
      <w:r>
        <w:rPr>
          <w:rFonts w:hint="eastAsia" w:eastAsia="方正仿宋_GBK"/>
          <w:sz w:val="32"/>
          <w:szCs w:val="32"/>
          <w:highlight w:val="none"/>
          <w:lang w:eastAsia="zh-CN"/>
        </w:rPr>
        <w:t>。</w:t>
      </w:r>
    </w:p>
    <w:p>
      <w:pPr>
        <w:pStyle w:val="6"/>
        <w:keepNext w:val="0"/>
        <w:keepLines w:val="0"/>
        <w:widowControl/>
        <w:suppressLineNumbers w:val="0"/>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highlight w:val="none"/>
          <w:lang w:eastAsia="zh-CN"/>
        </w:rPr>
      </w:pPr>
      <w:r>
        <w:rPr>
          <w:rFonts w:hint="eastAsia" w:eastAsia="方正仿宋_GBK"/>
          <w:color w:val="000000" w:themeColor="text1"/>
          <w:sz w:val="32"/>
          <w:szCs w:val="32"/>
          <w:highlight w:val="none"/>
          <w:lang w:eastAsia="zh-CN"/>
          <w14:textFill>
            <w14:solidFill>
              <w14:schemeClr w14:val="tx1"/>
            </w14:solidFill>
          </w14:textFill>
        </w:rPr>
        <w:t>全年完成邮电业务收入</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eastAsia="方正仿宋_GBK" w:cs="Times New Roman"/>
          <w:color w:val="000000" w:themeColor="text1"/>
          <w:sz w:val="32"/>
          <w:szCs w:val="32"/>
          <w:highlight w:val="none"/>
          <w:lang w:val="en-US" w:eastAsia="zh-CN"/>
          <w14:textFill>
            <w14:solidFill>
              <w14:schemeClr w14:val="tx1"/>
            </w14:solidFill>
          </w14:textFill>
        </w:rPr>
        <w:t>1.45</w:t>
      </w:r>
      <w:r>
        <w:rPr>
          <w:rFonts w:hint="eastAsia" w:eastAsia="方正仿宋_GBK"/>
          <w:color w:val="000000" w:themeColor="text1"/>
          <w:sz w:val="32"/>
          <w:szCs w:val="32"/>
          <w:highlight w:val="none"/>
          <w:lang w:eastAsia="zh-CN"/>
          <w14:textFill>
            <w14:solidFill>
              <w14:schemeClr w14:val="tx1"/>
            </w14:solidFill>
          </w14:textFill>
        </w:rPr>
        <w:t>亿元，比上年增长</w:t>
      </w:r>
      <w:r>
        <w:rPr>
          <w:rFonts w:hint="eastAsia" w:eastAsia="方正仿宋_GBK" w:cs="Times New Roman"/>
          <w:color w:val="000000" w:themeColor="text1"/>
          <w:sz w:val="32"/>
          <w:szCs w:val="32"/>
          <w:highlight w:val="none"/>
          <w:lang w:val="en-US" w:eastAsia="zh-CN"/>
          <w14:textFill>
            <w14:solidFill>
              <w14:schemeClr w14:val="tx1"/>
            </w14:solidFill>
          </w14:textFill>
        </w:rPr>
        <w:t>5.4</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eastAsia="方正仿宋_GBK"/>
          <w:color w:val="000000" w:themeColor="text1"/>
          <w:sz w:val="32"/>
          <w:szCs w:val="32"/>
          <w:highlight w:val="none"/>
          <w:lang w:eastAsia="zh-CN"/>
          <w14:textFill>
            <w14:solidFill>
              <w14:schemeClr w14:val="tx1"/>
            </w14:solidFill>
          </w14:textFill>
        </w:rPr>
        <w:t>。</w:t>
      </w:r>
      <w:r>
        <w:rPr>
          <w:rFonts w:hint="eastAsia" w:eastAsia="方正仿宋_GBK"/>
          <w:sz w:val="32"/>
          <w:szCs w:val="32"/>
          <w:highlight w:val="none"/>
          <w:lang w:eastAsia="zh-CN"/>
        </w:rPr>
        <w:t>其中，邮政业务收入</w:t>
      </w:r>
      <w:r>
        <w:rPr>
          <w:rFonts w:hint="eastAsia" w:eastAsia="方正仿宋_GBK" w:cs="Times New Roman"/>
          <w:sz w:val="32"/>
          <w:szCs w:val="32"/>
          <w:highlight w:val="none"/>
          <w:lang w:val="en-US" w:eastAsia="zh-CN"/>
        </w:rPr>
        <w:t>2.65</w:t>
      </w:r>
      <w:r>
        <w:rPr>
          <w:rFonts w:hint="eastAsia" w:eastAsia="方正仿宋_GBK"/>
          <w:sz w:val="32"/>
          <w:szCs w:val="32"/>
          <w:highlight w:val="none"/>
          <w:lang w:eastAsia="zh-CN"/>
        </w:rPr>
        <w:t>亿元，下降</w:t>
      </w:r>
      <w:r>
        <w:rPr>
          <w:rFonts w:hint="eastAsia" w:eastAsia="方正仿宋_GBK"/>
          <w:sz w:val="32"/>
          <w:szCs w:val="32"/>
          <w:highlight w:val="none"/>
          <w:lang w:val="en-US" w:eastAsia="zh-CN"/>
        </w:rPr>
        <w:t>7</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w:t>
      </w:r>
      <w:r>
        <w:rPr>
          <w:rFonts w:hint="eastAsia" w:eastAsia="方正仿宋_GBK"/>
          <w:sz w:val="32"/>
          <w:szCs w:val="32"/>
          <w:highlight w:val="none"/>
          <w:lang w:eastAsia="zh-CN"/>
        </w:rPr>
        <w:t>；电信、移动、联通业务收入</w:t>
      </w:r>
      <w:r>
        <w:rPr>
          <w:rFonts w:hint="eastAsia" w:eastAsia="方正仿宋_GBK" w:cs="Times New Roman"/>
          <w:sz w:val="32"/>
          <w:szCs w:val="32"/>
          <w:highlight w:val="none"/>
          <w:lang w:val="en-US" w:eastAsia="zh-CN"/>
        </w:rPr>
        <w:t>8.80</w:t>
      </w:r>
      <w:r>
        <w:rPr>
          <w:rFonts w:hint="eastAsia" w:eastAsia="方正仿宋_GBK"/>
          <w:sz w:val="32"/>
          <w:szCs w:val="32"/>
          <w:highlight w:val="none"/>
          <w:lang w:eastAsia="zh-CN"/>
        </w:rPr>
        <w:t>亿元，增长</w:t>
      </w:r>
      <w:r>
        <w:rPr>
          <w:rFonts w:hint="eastAsia"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lang w:eastAsia="zh-CN"/>
        </w:rPr>
        <w:t>%</w:t>
      </w:r>
      <w:r>
        <w:rPr>
          <w:rFonts w:hint="eastAsia" w:eastAsia="方正仿宋_GBK"/>
          <w:sz w:val="32"/>
          <w:szCs w:val="32"/>
          <w:highlight w:val="none"/>
          <w:lang w:eastAsia="zh-CN"/>
        </w:rPr>
        <w:t>。年末</w:t>
      </w:r>
      <w:r>
        <w:rPr>
          <w:rFonts w:eastAsia="方正仿宋_GBK"/>
          <w:sz w:val="32"/>
          <w:szCs w:val="32"/>
          <w:highlight w:val="none"/>
        </w:rPr>
        <w:t>固定电话用户</w:t>
      </w:r>
      <w:r>
        <w:rPr>
          <w:rFonts w:hint="eastAsia" w:eastAsia="方正仿宋_GBK" w:cs="Times New Roman"/>
          <w:sz w:val="32"/>
          <w:szCs w:val="32"/>
          <w:highlight w:val="none"/>
          <w:lang w:val="en-US" w:eastAsia="zh-CN"/>
        </w:rPr>
        <w:t>11.88</w:t>
      </w:r>
      <w:r>
        <w:rPr>
          <w:rFonts w:eastAsia="方正仿宋_GBK"/>
          <w:sz w:val="32"/>
          <w:szCs w:val="32"/>
          <w:highlight w:val="none"/>
        </w:rPr>
        <w:t>万户，移动电话用户</w:t>
      </w:r>
      <w:r>
        <w:rPr>
          <w:rFonts w:hint="default" w:ascii="Times New Roman" w:hAnsi="Times New Roman" w:eastAsia="方正仿宋_GBK" w:cs="Times New Roman"/>
          <w:sz w:val="32"/>
          <w:szCs w:val="32"/>
          <w:highlight w:val="none"/>
          <w:lang w:val="en-US" w:eastAsia="zh-CN"/>
        </w:rPr>
        <w:t>14</w:t>
      </w:r>
      <w:r>
        <w:rPr>
          <w:rFonts w:hint="eastAsia" w:eastAsia="方正仿宋_GBK" w:cs="Times New Roman"/>
          <w:sz w:val="32"/>
          <w:szCs w:val="32"/>
          <w:highlight w:val="none"/>
          <w:lang w:val="en-US" w:eastAsia="zh-CN"/>
        </w:rPr>
        <w:t>3.21</w:t>
      </w:r>
      <w:r>
        <w:rPr>
          <w:rFonts w:eastAsia="方正仿宋_GBK"/>
          <w:sz w:val="32"/>
          <w:szCs w:val="32"/>
          <w:highlight w:val="none"/>
        </w:rPr>
        <w:t>万户。</w:t>
      </w:r>
      <w:r>
        <w:rPr>
          <w:rFonts w:hint="eastAsia" w:ascii="方正仿宋_GBK" w:hAnsi="方正仿宋_GBK" w:eastAsia="方正仿宋_GBK" w:cs="方正仿宋_GBK"/>
          <w:i w:val="0"/>
          <w:iCs w:val="0"/>
          <w:caps w:val="0"/>
          <w:color w:val="333333"/>
          <w:spacing w:val="0"/>
          <w:sz w:val="32"/>
          <w:szCs w:val="32"/>
          <w:highlight w:val="none"/>
        </w:rPr>
        <w:t>互联</w:t>
      </w:r>
      <w:r>
        <w:rPr>
          <w:rFonts w:hint="eastAsia" w:ascii="方正仿宋_GBK" w:hAnsi="方正仿宋_GBK" w:eastAsia="方正仿宋_GBK" w:cs="方正仿宋_GBK"/>
          <w:i w:val="0"/>
          <w:iCs w:val="0"/>
          <w:caps w:val="0"/>
          <w:color w:val="333333"/>
          <w:spacing w:val="0"/>
          <w:sz w:val="32"/>
          <w:szCs w:val="32"/>
          <w:highlight w:val="none"/>
          <w:lang w:eastAsia="zh-CN"/>
        </w:rPr>
        <w:t>网络</w:t>
      </w:r>
      <w:r>
        <w:rPr>
          <w:rFonts w:hint="eastAsia" w:ascii="方正仿宋_GBK" w:hAnsi="方正仿宋_GBK" w:eastAsia="方正仿宋_GBK" w:cs="方正仿宋_GBK"/>
          <w:i w:val="0"/>
          <w:iCs w:val="0"/>
          <w:caps w:val="0"/>
          <w:color w:val="333333"/>
          <w:spacing w:val="0"/>
          <w:sz w:val="32"/>
          <w:szCs w:val="32"/>
          <w:highlight w:val="none"/>
        </w:rPr>
        <w:t>用户</w:t>
      </w:r>
      <w:r>
        <w:rPr>
          <w:rFonts w:hint="eastAsia" w:cs="Times New Roman"/>
          <w:i w:val="0"/>
          <w:iCs w:val="0"/>
          <w:caps w:val="0"/>
          <w:color w:val="333333"/>
          <w:spacing w:val="0"/>
          <w:sz w:val="32"/>
          <w:szCs w:val="32"/>
          <w:highlight w:val="none"/>
          <w:lang w:val="en-US" w:eastAsia="zh-CN"/>
        </w:rPr>
        <w:t>48.94</w:t>
      </w:r>
      <w:r>
        <w:rPr>
          <w:rFonts w:hint="eastAsia" w:ascii="方正仿宋_GBK" w:hAnsi="方正仿宋_GBK" w:eastAsia="方正仿宋_GBK" w:cs="方正仿宋_GBK"/>
          <w:i w:val="0"/>
          <w:iCs w:val="0"/>
          <w:caps w:val="0"/>
          <w:color w:val="333333"/>
          <w:spacing w:val="0"/>
          <w:sz w:val="32"/>
          <w:szCs w:val="32"/>
          <w:highlight w:val="none"/>
        </w:rPr>
        <w:t>万户</w:t>
      </w:r>
      <w:r>
        <w:rPr>
          <w:rFonts w:hint="eastAsia" w:ascii="方正仿宋_GBK" w:hAnsi="方正仿宋_GBK" w:eastAsia="方正仿宋_GBK" w:cs="方正仿宋_GBK"/>
          <w:i w:val="0"/>
          <w:iCs w:val="0"/>
          <w:caps w:val="0"/>
          <w:color w:val="333333"/>
          <w:spacing w:val="0"/>
          <w:sz w:val="32"/>
          <w:szCs w:val="32"/>
          <w:highlight w:val="none"/>
          <w:lang w:eastAsia="zh-CN"/>
        </w:rPr>
        <w:t>。</w:t>
      </w:r>
    </w:p>
    <w:p>
      <w:pPr>
        <w:pStyle w:val="6"/>
        <w:keepNext w:val="0"/>
        <w:keepLines w:val="0"/>
        <w:widowControl/>
        <w:suppressLineNumbers w:val="0"/>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highlight w:val="none"/>
          <w:lang w:val="en-US" w:eastAsia="zh-CN"/>
        </w:rPr>
      </w:pPr>
    </w:p>
    <w:p>
      <w:pPr>
        <w:pStyle w:val="6"/>
        <w:widowControl/>
        <w:numPr>
          <w:ilvl w:val="0"/>
          <w:numId w:val="1"/>
        </w:numPr>
        <w:spacing w:before="0" w:beforeAutospacing="0" w:after="0" w:afterAutospacing="0" w:line="594" w:lineRule="exact"/>
        <w:ind w:left="0" w:leftChars="0" w:firstLine="720" w:firstLineChars="200"/>
        <w:jc w:val="both"/>
        <w:rPr>
          <w:rFonts w:eastAsia="方正黑体_GBK"/>
          <w:sz w:val="36"/>
          <w:szCs w:val="36"/>
          <w:highlight w:val="none"/>
          <w:shd w:val="clear" w:color="auto" w:fill="FFFFFF"/>
        </w:rPr>
      </w:pPr>
      <w:r>
        <w:rPr>
          <w:rFonts w:eastAsia="方正黑体_GBK"/>
          <w:sz w:val="36"/>
          <w:szCs w:val="36"/>
          <w:highlight w:val="none"/>
          <w:shd w:val="clear" w:color="auto" w:fill="FFFFFF"/>
        </w:rPr>
        <w:t>国内贸易</w:t>
      </w:r>
    </w:p>
    <w:p>
      <w:pPr>
        <w:pStyle w:val="6"/>
        <w:widowControl/>
        <w:shd w:val="clear" w:color="auto" w:fill="FFFFFF"/>
        <w:spacing w:before="0" w:beforeAutospacing="0" w:after="0" w:afterAutospacing="0" w:line="594" w:lineRule="exact"/>
        <w:ind w:firstLine="620" w:firstLineChars="200"/>
        <w:jc w:val="both"/>
        <w:rPr>
          <w:rFonts w:hint="eastAsia" w:eastAsia="方正仿宋_GBK"/>
          <w:color w:val="000000"/>
          <w:sz w:val="31"/>
          <w:szCs w:val="31"/>
          <w:highlight w:val="none"/>
          <w:shd w:val="clear" w:color="auto" w:fill="FFFFFF"/>
        </w:rPr>
      </w:pPr>
      <w:r>
        <w:rPr>
          <w:rFonts w:hint="eastAsia" w:eastAsia="方正仿宋_GBK"/>
          <w:color w:val="000000"/>
          <w:sz w:val="31"/>
          <w:szCs w:val="31"/>
          <w:highlight w:val="none"/>
          <w:shd w:val="clear" w:color="auto" w:fill="FFFFFF"/>
        </w:rPr>
        <w:t>全年社会消费品零售总额比上年</w:t>
      </w:r>
      <w:r>
        <w:rPr>
          <w:rFonts w:hint="eastAsia" w:eastAsia="方正仿宋_GBK"/>
          <w:color w:val="000000"/>
          <w:sz w:val="31"/>
          <w:szCs w:val="31"/>
          <w:highlight w:val="none"/>
          <w:shd w:val="clear" w:color="auto" w:fill="FFFFFF"/>
          <w:lang w:eastAsia="zh-CN"/>
        </w:rPr>
        <w:t>增长</w:t>
      </w:r>
      <w:r>
        <w:rPr>
          <w:rFonts w:hint="eastAsia" w:eastAsia="方正仿宋_GBK" w:cs="Times New Roman"/>
          <w:color w:val="000000"/>
          <w:sz w:val="31"/>
          <w:szCs w:val="31"/>
          <w:highlight w:val="none"/>
          <w:shd w:val="clear" w:color="auto" w:fill="FFFFFF"/>
          <w:lang w:val="en-US" w:eastAsia="zh-CN"/>
        </w:rPr>
        <w:t>5.1</w:t>
      </w:r>
      <w:r>
        <w:rPr>
          <w:rFonts w:hint="default" w:ascii="Times New Roman" w:hAnsi="Times New Roman" w:eastAsia="方正仿宋_GBK" w:cs="Times New Roman"/>
          <w:color w:val="000000"/>
          <w:sz w:val="31"/>
          <w:szCs w:val="31"/>
          <w:highlight w:val="none"/>
          <w:shd w:val="clear" w:color="auto" w:fill="FFFFFF"/>
        </w:rPr>
        <w:t>%</w:t>
      </w:r>
      <w:r>
        <w:rPr>
          <w:rFonts w:hint="eastAsia" w:eastAsia="方正仿宋_GBK"/>
          <w:color w:val="000000"/>
          <w:sz w:val="31"/>
          <w:szCs w:val="31"/>
          <w:highlight w:val="none"/>
          <w:shd w:val="clear" w:color="auto" w:fill="FFFFFF"/>
        </w:rPr>
        <w:t>。按经营地统计，城镇消费品零售额</w:t>
      </w:r>
      <w:r>
        <w:rPr>
          <w:rFonts w:hint="eastAsia" w:eastAsia="方正仿宋_GBK"/>
          <w:color w:val="000000"/>
          <w:sz w:val="31"/>
          <w:szCs w:val="31"/>
          <w:highlight w:val="none"/>
          <w:shd w:val="clear" w:color="auto" w:fill="FFFFFF"/>
          <w:lang w:eastAsia="zh-CN"/>
        </w:rPr>
        <w:t>增长</w:t>
      </w:r>
      <w:r>
        <w:rPr>
          <w:rFonts w:hint="eastAsia" w:eastAsia="方正仿宋_GBK" w:cs="Times New Roman"/>
          <w:color w:val="000000"/>
          <w:sz w:val="31"/>
          <w:szCs w:val="31"/>
          <w:highlight w:val="none"/>
          <w:shd w:val="clear" w:color="auto" w:fill="FFFFFF"/>
          <w:lang w:val="en-US" w:eastAsia="zh-CN"/>
        </w:rPr>
        <w:t>4.8</w:t>
      </w:r>
      <w:r>
        <w:rPr>
          <w:rFonts w:hint="default" w:ascii="Times New Roman" w:hAnsi="Times New Roman" w:eastAsia="方正仿宋_GBK" w:cs="Times New Roman"/>
          <w:color w:val="000000"/>
          <w:sz w:val="31"/>
          <w:szCs w:val="31"/>
          <w:highlight w:val="none"/>
          <w:shd w:val="clear" w:color="auto" w:fill="FFFFFF"/>
        </w:rPr>
        <w:t>%</w:t>
      </w:r>
      <w:r>
        <w:rPr>
          <w:rFonts w:hint="eastAsia" w:eastAsia="方正仿宋_GBK"/>
          <w:color w:val="000000"/>
          <w:sz w:val="31"/>
          <w:szCs w:val="31"/>
          <w:highlight w:val="none"/>
          <w:shd w:val="clear" w:color="auto" w:fill="FFFFFF"/>
        </w:rPr>
        <w:t>，乡村消费品零售额增长</w:t>
      </w:r>
      <w:r>
        <w:rPr>
          <w:rFonts w:hint="eastAsia" w:eastAsia="方正仿宋_GBK" w:cs="Times New Roman"/>
          <w:color w:val="000000"/>
          <w:sz w:val="31"/>
          <w:szCs w:val="31"/>
          <w:highlight w:val="none"/>
          <w:shd w:val="clear" w:color="auto" w:fill="FFFFFF"/>
          <w:lang w:val="en-US" w:eastAsia="zh-CN"/>
        </w:rPr>
        <w:t>7.5</w:t>
      </w:r>
      <w:r>
        <w:rPr>
          <w:rFonts w:hint="default" w:ascii="Times New Roman" w:hAnsi="Times New Roman" w:eastAsia="方正仿宋_GBK" w:cs="Times New Roman"/>
          <w:color w:val="000000"/>
          <w:sz w:val="31"/>
          <w:szCs w:val="31"/>
          <w:highlight w:val="none"/>
          <w:shd w:val="clear" w:color="auto" w:fill="FFFFFF"/>
        </w:rPr>
        <w:t>%</w:t>
      </w:r>
      <w:r>
        <w:rPr>
          <w:rFonts w:hint="eastAsia" w:eastAsia="方正仿宋_GBK"/>
          <w:color w:val="000000"/>
          <w:sz w:val="31"/>
          <w:szCs w:val="31"/>
          <w:highlight w:val="none"/>
          <w:shd w:val="clear" w:color="auto" w:fill="FFFFFF"/>
        </w:rPr>
        <w:t>。</w:t>
      </w:r>
    </w:p>
    <w:p>
      <w:pPr>
        <w:pStyle w:val="6"/>
        <w:widowControl/>
        <w:shd w:val="clear" w:color="auto" w:fill="FFFFFF"/>
        <w:spacing w:before="0" w:beforeAutospacing="0" w:after="0" w:afterAutospacing="0" w:line="594" w:lineRule="exact"/>
        <w:ind w:firstLine="620" w:firstLineChars="200"/>
        <w:jc w:val="both"/>
        <w:rPr>
          <w:rFonts w:eastAsia="方正仿宋_GBK"/>
          <w:color w:val="000000"/>
          <w:sz w:val="31"/>
          <w:szCs w:val="31"/>
          <w:highlight w:val="none"/>
          <w:shd w:val="clear" w:color="auto" w:fill="FFFFFF"/>
        </w:rPr>
      </w:pPr>
      <w:r>
        <w:rPr>
          <w:rFonts w:eastAsia="方正仿宋_GBK"/>
          <w:color w:val="000000"/>
          <w:sz w:val="31"/>
          <w:szCs w:val="31"/>
          <w:highlight w:val="none"/>
          <w:shd w:val="clear" w:color="auto" w:fill="FFFFFF"/>
        </w:rPr>
        <w:t>在限额以上单位中，粮油、食品类商品零售额比上年</w:t>
      </w:r>
      <w:r>
        <w:rPr>
          <w:rFonts w:hint="eastAsia" w:eastAsia="方正仿宋_GBK"/>
          <w:color w:val="000000"/>
          <w:sz w:val="31"/>
          <w:szCs w:val="31"/>
          <w:highlight w:val="none"/>
          <w:shd w:val="clear" w:color="auto" w:fill="FFFFFF"/>
          <w:lang w:eastAsia="zh-CN"/>
        </w:rPr>
        <w:t>增长</w:t>
      </w:r>
      <w:r>
        <w:rPr>
          <w:rFonts w:hint="eastAsia" w:eastAsia="方正仿宋_GBK" w:cs="Times New Roman"/>
          <w:color w:val="000000"/>
          <w:sz w:val="31"/>
          <w:szCs w:val="31"/>
          <w:highlight w:val="none"/>
          <w:shd w:val="clear" w:color="auto" w:fill="FFFFFF"/>
          <w:lang w:val="en-US" w:eastAsia="zh-CN"/>
        </w:rPr>
        <w:t>13.9</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，饮料类商品增长</w:t>
      </w:r>
      <w:r>
        <w:rPr>
          <w:rFonts w:hint="eastAsia" w:eastAsia="方正仿宋_GBK" w:cs="Times New Roman"/>
          <w:color w:val="000000"/>
          <w:sz w:val="31"/>
          <w:szCs w:val="31"/>
          <w:highlight w:val="none"/>
          <w:shd w:val="clear" w:color="auto" w:fill="FFFFFF"/>
          <w:lang w:val="en-US" w:eastAsia="zh-CN"/>
        </w:rPr>
        <w:t>11.0</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，烟酒类商品增长</w:t>
      </w:r>
      <w:r>
        <w:rPr>
          <w:rFonts w:hint="eastAsia" w:eastAsia="方正仿宋_GBK" w:cs="Times New Roman"/>
          <w:color w:val="000000"/>
          <w:sz w:val="31"/>
          <w:szCs w:val="31"/>
          <w:highlight w:val="none"/>
          <w:shd w:val="clear" w:color="auto" w:fill="FFFFFF"/>
          <w:lang w:val="en-US" w:eastAsia="zh-CN"/>
        </w:rPr>
        <w:t>14.1</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，化妆品类商品</w:t>
      </w:r>
      <w:r>
        <w:rPr>
          <w:rFonts w:hint="eastAsia" w:eastAsia="方正仿宋_GBK"/>
          <w:color w:val="000000"/>
          <w:sz w:val="31"/>
          <w:szCs w:val="31"/>
          <w:highlight w:val="none"/>
          <w:shd w:val="clear" w:color="auto" w:fill="FFFFFF"/>
          <w:lang w:eastAsia="zh-CN"/>
        </w:rPr>
        <w:t>下降</w:t>
      </w:r>
      <w:r>
        <w:rPr>
          <w:rFonts w:hint="eastAsia" w:eastAsia="方正仿宋_GBK"/>
          <w:color w:val="000000"/>
          <w:sz w:val="31"/>
          <w:szCs w:val="31"/>
          <w:highlight w:val="none"/>
          <w:shd w:val="clear" w:color="auto" w:fill="FFFFFF"/>
          <w:lang w:val="en-US" w:eastAsia="zh-CN"/>
        </w:rPr>
        <w:t>12.1</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，金银珠宝类商品</w:t>
      </w:r>
      <w:r>
        <w:rPr>
          <w:rFonts w:hint="eastAsia" w:eastAsia="方正仿宋_GBK"/>
          <w:color w:val="000000"/>
          <w:sz w:val="31"/>
          <w:szCs w:val="31"/>
          <w:highlight w:val="none"/>
          <w:shd w:val="clear" w:color="auto" w:fill="FFFFFF"/>
          <w:lang w:eastAsia="zh-CN"/>
        </w:rPr>
        <w:t>下降</w:t>
      </w:r>
      <w:r>
        <w:rPr>
          <w:rFonts w:hint="eastAsia" w:eastAsia="方正仿宋_GBK" w:cs="Times New Roman"/>
          <w:color w:val="000000"/>
          <w:sz w:val="31"/>
          <w:szCs w:val="31"/>
          <w:highlight w:val="none"/>
          <w:shd w:val="clear" w:color="auto" w:fill="FFFFFF"/>
          <w:lang w:val="en-US" w:eastAsia="zh-CN"/>
        </w:rPr>
        <w:t>73.2</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，日用品类商品</w:t>
      </w:r>
      <w:r>
        <w:rPr>
          <w:rFonts w:hint="eastAsia" w:eastAsia="方正仿宋_GBK"/>
          <w:color w:val="000000"/>
          <w:sz w:val="31"/>
          <w:szCs w:val="31"/>
          <w:highlight w:val="none"/>
          <w:shd w:val="clear" w:color="auto" w:fill="FFFFFF"/>
          <w:lang w:eastAsia="zh-CN"/>
        </w:rPr>
        <w:t>增长</w:t>
      </w:r>
      <w:r>
        <w:rPr>
          <w:rFonts w:hint="eastAsia" w:eastAsia="方正仿宋_GBK" w:cs="Times New Roman"/>
          <w:color w:val="000000"/>
          <w:sz w:val="31"/>
          <w:szCs w:val="31"/>
          <w:highlight w:val="none"/>
          <w:shd w:val="clear" w:color="auto" w:fill="FFFFFF"/>
          <w:lang w:val="en-US" w:eastAsia="zh-CN"/>
        </w:rPr>
        <w:t>5.7</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，体育、娱乐用品类商品</w:t>
      </w:r>
      <w:r>
        <w:rPr>
          <w:rFonts w:hint="eastAsia" w:eastAsia="方正仿宋_GBK"/>
          <w:color w:val="000000"/>
          <w:sz w:val="31"/>
          <w:szCs w:val="31"/>
          <w:highlight w:val="none"/>
          <w:shd w:val="clear" w:color="auto" w:fill="FFFFFF"/>
          <w:lang w:eastAsia="zh-CN"/>
        </w:rPr>
        <w:t>增长</w:t>
      </w:r>
      <w:r>
        <w:rPr>
          <w:rFonts w:hint="eastAsia" w:eastAsia="方正仿宋_GBK"/>
          <w:color w:val="000000"/>
          <w:sz w:val="31"/>
          <w:szCs w:val="31"/>
          <w:highlight w:val="none"/>
          <w:shd w:val="clear" w:color="auto" w:fill="FFFFFF"/>
          <w:lang w:val="en-US" w:eastAsia="zh-CN"/>
        </w:rPr>
        <w:t>41.3</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，家用电器和音像器材类商品</w:t>
      </w:r>
      <w:r>
        <w:rPr>
          <w:rFonts w:hint="eastAsia" w:eastAsia="方正仿宋_GBK"/>
          <w:color w:val="000000"/>
          <w:sz w:val="31"/>
          <w:szCs w:val="31"/>
          <w:highlight w:val="none"/>
          <w:shd w:val="clear" w:color="auto" w:fill="FFFFFF"/>
          <w:lang w:eastAsia="zh-CN"/>
        </w:rPr>
        <w:t>增长</w:t>
      </w:r>
      <w:r>
        <w:rPr>
          <w:rFonts w:hint="eastAsia" w:eastAsia="方正仿宋_GBK"/>
          <w:color w:val="000000"/>
          <w:sz w:val="31"/>
          <w:szCs w:val="31"/>
          <w:highlight w:val="none"/>
          <w:shd w:val="clear" w:color="auto" w:fill="FFFFFF"/>
          <w:lang w:val="en-US" w:eastAsia="zh-CN"/>
        </w:rPr>
        <w:t>22.1</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，中西药品类商品</w:t>
      </w:r>
      <w:r>
        <w:rPr>
          <w:rFonts w:hint="eastAsia" w:eastAsia="方正仿宋_GBK"/>
          <w:color w:val="000000"/>
          <w:sz w:val="31"/>
          <w:szCs w:val="31"/>
          <w:highlight w:val="none"/>
          <w:shd w:val="clear" w:color="auto" w:fill="FFFFFF"/>
          <w:lang w:eastAsia="zh-CN"/>
        </w:rPr>
        <w:t>下降</w:t>
      </w:r>
      <w:r>
        <w:rPr>
          <w:rFonts w:hint="eastAsia" w:eastAsia="方正仿宋_GBK"/>
          <w:color w:val="000000"/>
          <w:sz w:val="31"/>
          <w:szCs w:val="31"/>
          <w:highlight w:val="none"/>
          <w:shd w:val="clear" w:color="auto" w:fill="FFFFFF"/>
          <w:lang w:val="en-US" w:eastAsia="zh-CN"/>
        </w:rPr>
        <w:t>39.1</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，文化办公用品类商品</w:t>
      </w:r>
      <w:r>
        <w:rPr>
          <w:rFonts w:hint="eastAsia" w:eastAsia="方正仿宋_GBK"/>
          <w:color w:val="000000"/>
          <w:sz w:val="31"/>
          <w:szCs w:val="31"/>
          <w:highlight w:val="none"/>
          <w:shd w:val="clear" w:color="auto" w:fill="FFFFFF"/>
          <w:lang w:eastAsia="zh-CN"/>
        </w:rPr>
        <w:t>增长</w:t>
      </w:r>
      <w:r>
        <w:rPr>
          <w:rFonts w:hint="eastAsia" w:eastAsia="方正仿宋_GBK"/>
          <w:color w:val="000000"/>
          <w:sz w:val="31"/>
          <w:szCs w:val="31"/>
          <w:highlight w:val="none"/>
          <w:shd w:val="clear" w:color="auto" w:fill="FFFFFF"/>
          <w:lang w:val="en-US" w:eastAsia="zh-CN"/>
        </w:rPr>
        <w:t>13.6</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，家具类商品下降</w:t>
      </w:r>
      <w:r>
        <w:rPr>
          <w:rFonts w:hint="eastAsia" w:eastAsia="方正仿宋_GBK" w:cs="Times New Roman"/>
          <w:color w:val="000000"/>
          <w:sz w:val="31"/>
          <w:szCs w:val="31"/>
          <w:highlight w:val="none"/>
          <w:shd w:val="clear" w:color="auto" w:fill="FFFFFF"/>
          <w:lang w:val="en-US" w:eastAsia="zh-CN"/>
        </w:rPr>
        <w:t>3</w:t>
      </w:r>
      <w:r>
        <w:rPr>
          <w:rFonts w:hint="eastAsia" w:eastAsia="方正仿宋_GBK"/>
          <w:color w:val="000000"/>
          <w:sz w:val="31"/>
          <w:szCs w:val="31"/>
          <w:highlight w:val="none"/>
          <w:shd w:val="clear" w:color="auto" w:fill="FFFFFF"/>
          <w:lang w:val="en-US" w:eastAsia="zh-CN"/>
        </w:rPr>
        <w:t>.</w:t>
      </w:r>
      <w:r>
        <w:rPr>
          <w:rFonts w:hint="default" w:ascii="Times New Roman" w:hAnsi="Times New Roman" w:eastAsia="方正仿宋_GBK" w:cs="Times New Roman"/>
          <w:color w:val="000000"/>
          <w:sz w:val="31"/>
          <w:szCs w:val="31"/>
          <w:highlight w:val="none"/>
          <w:shd w:val="clear" w:color="auto" w:fill="FFFFFF"/>
          <w:lang w:val="en-US" w:eastAsia="zh-CN"/>
        </w:rPr>
        <w:t>0</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，通讯器材类商品增长</w:t>
      </w:r>
      <w:r>
        <w:rPr>
          <w:rFonts w:hint="eastAsia" w:eastAsia="方正仿宋_GBK" w:cs="Times New Roman"/>
          <w:color w:val="000000"/>
          <w:sz w:val="31"/>
          <w:szCs w:val="31"/>
          <w:highlight w:val="none"/>
          <w:shd w:val="clear" w:color="auto" w:fill="FFFFFF"/>
          <w:lang w:val="en-US" w:eastAsia="zh-CN"/>
        </w:rPr>
        <w:t>13.2</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，建筑及装潢材料类商品</w:t>
      </w:r>
      <w:r>
        <w:rPr>
          <w:rFonts w:hint="eastAsia" w:eastAsia="方正仿宋_GBK"/>
          <w:color w:val="000000"/>
          <w:sz w:val="31"/>
          <w:szCs w:val="31"/>
          <w:highlight w:val="none"/>
          <w:shd w:val="clear" w:color="auto" w:fill="FFFFFF"/>
          <w:lang w:eastAsia="zh-CN"/>
        </w:rPr>
        <w:t>增长</w:t>
      </w:r>
      <w:r>
        <w:rPr>
          <w:rFonts w:hint="eastAsia" w:eastAsia="方正仿宋_GBK" w:cs="Times New Roman"/>
          <w:color w:val="000000"/>
          <w:sz w:val="31"/>
          <w:szCs w:val="31"/>
          <w:highlight w:val="none"/>
          <w:shd w:val="clear" w:color="auto" w:fill="FFFFFF"/>
          <w:lang w:val="en-US" w:eastAsia="zh-CN"/>
        </w:rPr>
        <w:t>9.1</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，石油及制品类商品</w:t>
      </w:r>
      <w:r>
        <w:rPr>
          <w:rFonts w:hint="eastAsia" w:eastAsia="方正仿宋_GBK"/>
          <w:color w:val="000000"/>
          <w:sz w:val="31"/>
          <w:szCs w:val="31"/>
          <w:highlight w:val="none"/>
          <w:shd w:val="clear" w:color="auto" w:fill="FFFFFF"/>
          <w:lang w:eastAsia="zh-CN"/>
        </w:rPr>
        <w:t>增长</w:t>
      </w:r>
      <w:r>
        <w:rPr>
          <w:rFonts w:hint="default" w:ascii="Times New Roman" w:hAnsi="Times New Roman" w:eastAsia="方正仿宋_GBK" w:cs="Times New Roman"/>
          <w:color w:val="000000"/>
          <w:sz w:val="31"/>
          <w:szCs w:val="31"/>
          <w:highlight w:val="none"/>
          <w:shd w:val="clear" w:color="auto" w:fill="FFFFFF"/>
          <w:lang w:val="en-US" w:eastAsia="zh-CN"/>
        </w:rPr>
        <w:t>1</w:t>
      </w:r>
      <w:r>
        <w:rPr>
          <w:rFonts w:hint="eastAsia" w:eastAsia="方正仿宋_GBK" w:cs="Times New Roman"/>
          <w:color w:val="000000"/>
          <w:sz w:val="31"/>
          <w:szCs w:val="31"/>
          <w:highlight w:val="none"/>
          <w:shd w:val="clear" w:color="auto" w:fill="FFFFFF"/>
          <w:lang w:val="en-US" w:eastAsia="zh-CN"/>
        </w:rPr>
        <w:t>.8</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，汽车类商品下降</w:t>
      </w:r>
      <w:r>
        <w:rPr>
          <w:rFonts w:hint="eastAsia" w:eastAsia="方正仿宋_GBK" w:cs="Times New Roman"/>
          <w:color w:val="000000"/>
          <w:sz w:val="31"/>
          <w:szCs w:val="31"/>
          <w:highlight w:val="none"/>
          <w:shd w:val="clear" w:color="auto" w:fill="FFFFFF"/>
          <w:lang w:val="en-US" w:eastAsia="zh-CN"/>
        </w:rPr>
        <w:t>36.1</w:t>
      </w:r>
      <w:r>
        <w:rPr>
          <w:rFonts w:hint="default" w:ascii="Times New Roman" w:hAnsi="Times New Roman" w:cs="Times New Roman"/>
          <w:color w:val="000000"/>
          <w:sz w:val="31"/>
          <w:szCs w:val="31"/>
          <w:highlight w:val="none"/>
          <w:shd w:val="clear" w:color="auto" w:fill="FFFFFF"/>
        </w:rPr>
        <w:t>%</w:t>
      </w:r>
      <w:r>
        <w:rPr>
          <w:rFonts w:eastAsia="方正仿宋_GBK"/>
          <w:color w:val="000000"/>
          <w:sz w:val="31"/>
          <w:szCs w:val="31"/>
          <w:highlight w:val="none"/>
          <w:shd w:val="clear" w:color="auto" w:fill="FFFFFF"/>
        </w:rPr>
        <w:t>。</w:t>
      </w:r>
    </w:p>
    <w:p>
      <w:pPr>
        <w:pStyle w:val="6"/>
        <w:widowControl/>
        <w:shd w:val="clear" w:color="auto" w:fill="FFFFFF"/>
        <w:spacing w:before="0" w:beforeAutospacing="0" w:after="0" w:afterAutospacing="0" w:line="594" w:lineRule="exact"/>
        <w:ind w:firstLine="620" w:firstLineChars="200"/>
        <w:jc w:val="both"/>
        <w:rPr>
          <w:rFonts w:eastAsia="方正仿宋_GBK"/>
          <w:color w:val="000000"/>
          <w:sz w:val="31"/>
          <w:szCs w:val="31"/>
          <w:highlight w:val="none"/>
          <w:shd w:val="clear" w:color="auto" w:fill="FFFFFF"/>
        </w:rPr>
      </w:pPr>
    </w:p>
    <w:p>
      <w:pPr>
        <w:pStyle w:val="6"/>
        <w:widowControl/>
        <w:numPr>
          <w:ilvl w:val="0"/>
          <w:numId w:val="1"/>
        </w:numPr>
        <w:spacing w:before="0" w:beforeAutospacing="0" w:after="0" w:afterAutospacing="0" w:line="594" w:lineRule="exact"/>
        <w:ind w:left="0" w:leftChars="0" w:firstLine="720" w:firstLineChars="200"/>
        <w:jc w:val="both"/>
        <w:rPr>
          <w:rFonts w:eastAsia="方正黑体_GBK"/>
          <w:sz w:val="36"/>
          <w:szCs w:val="36"/>
          <w:highlight w:val="none"/>
          <w:shd w:val="clear" w:color="auto" w:fill="FFFFFF"/>
        </w:rPr>
      </w:pPr>
      <w:r>
        <w:rPr>
          <w:rFonts w:eastAsia="方正黑体_GBK"/>
          <w:sz w:val="36"/>
          <w:szCs w:val="36"/>
          <w:highlight w:val="none"/>
          <w:shd w:val="clear" w:color="auto" w:fill="FFFFFF"/>
        </w:rPr>
        <w:t>固定资产投资</w:t>
      </w:r>
    </w:p>
    <w:p>
      <w:pPr>
        <w:spacing w:line="594" w:lineRule="exact"/>
        <w:ind w:firstLine="640" w:firstLineChars="200"/>
        <w:rPr>
          <w:rFonts w:hint="eastAsia" w:eastAsia="方正仿宋_GBK"/>
          <w:sz w:val="32"/>
          <w:szCs w:val="32"/>
          <w:highlight w:val="none"/>
        </w:rPr>
      </w:pPr>
      <w:r>
        <w:rPr>
          <w:rFonts w:eastAsia="方正仿宋_GBK"/>
          <w:sz w:val="32"/>
          <w:szCs w:val="32"/>
          <w:highlight w:val="none"/>
        </w:rPr>
        <w:t>全年固定资产投资</w:t>
      </w:r>
      <w:r>
        <w:rPr>
          <w:rFonts w:hint="eastAsia" w:eastAsia="方正仿宋_GBK"/>
          <w:sz w:val="32"/>
          <w:szCs w:val="32"/>
          <w:highlight w:val="none"/>
        </w:rPr>
        <w:t>比上年</w:t>
      </w:r>
      <w:r>
        <w:rPr>
          <w:rFonts w:eastAsia="方正仿宋_GBK"/>
          <w:sz w:val="32"/>
          <w:szCs w:val="32"/>
          <w:highlight w:val="none"/>
        </w:rPr>
        <w:t>增长</w:t>
      </w:r>
      <w:r>
        <w:rPr>
          <w:rFonts w:hint="eastAsia" w:eastAsia="方正仿宋_GBK" w:cs="Times New Roman"/>
          <w:sz w:val="32"/>
          <w:szCs w:val="32"/>
          <w:highlight w:val="none"/>
          <w:lang w:val="en-US" w:eastAsia="zh-CN"/>
        </w:rPr>
        <w:t>8.5</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r>
        <w:rPr>
          <w:rFonts w:hint="eastAsia" w:eastAsia="方正仿宋_GBK"/>
          <w:sz w:val="32"/>
          <w:szCs w:val="32"/>
          <w:highlight w:val="none"/>
          <w:lang w:eastAsia="zh-CN"/>
        </w:rPr>
        <w:t>其中，</w:t>
      </w:r>
      <w:r>
        <w:rPr>
          <w:rFonts w:hint="eastAsia" w:eastAsia="方正仿宋_GBK"/>
          <w:sz w:val="32"/>
          <w:szCs w:val="32"/>
          <w:highlight w:val="none"/>
        </w:rPr>
        <w:t>工业投资增长</w:t>
      </w:r>
      <w:r>
        <w:rPr>
          <w:rFonts w:hint="eastAsia" w:eastAsia="方正仿宋_GBK" w:cs="Times New Roman"/>
          <w:sz w:val="32"/>
          <w:szCs w:val="32"/>
          <w:highlight w:val="none"/>
          <w:lang w:val="en-US" w:eastAsia="zh-CN"/>
        </w:rPr>
        <w:t>17.0</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p>
    <w:p>
      <w:pPr>
        <w:spacing w:line="594" w:lineRule="exact"/>
        <w:ind w:firstLine="640" w:firstLineChars="200"/>
        <w:rPr>
          <w:rFonts w:eastAsia="方正仿宋_GBK"/>
          <w:sz w:val="32"/>
          <w:szCs w:val="32"/>
          <w:highlight w:val="none"/>
        </w:rPr>
      </w:pPr>
      <w:r>
        <w:rPr>
          <w:rFonts w:eastAsia="方正仿宋_GBK"/>
          <w:sz w:val="32"/>
          <w:szCs w:val="32"/>
          <w:highlight w:val="none"/>
        </w:rPr>
        <w:t>全年房地产开发投资</w:t>
      </w:r>
      <w:r>
        <w:rPr>
          <w:rFonts w:hint="eastAsia" w:eastAsia="方正仿宋_GBK"/>
          <w:sz w:val="32"/>
          <w:szCs w:val="32"/>
          <w:highlight w:val="none"/>
        </w:rPr>
        <w:t>比上年</w:t>
      </w:r>
      <w:r>
        <w:rPr>
          <w:rFonts w:hint="eastAsia" w:eastAsia="方正仿宋_GBK"/>
          <w:sz w:val="32"/>
          <w:szCs w:val="32"/>
          <w:highlight w:val="none"/>
          <w:lang w:eastAsia="zh-CN"/>
        </w:rPr>
        <w:t>下降</w:t>
      </w:r>
      <w:r>
        <w:rPr>
          <w:rFonts w:hint="eastAsia" w:eastAsia="方正仿宋_GBK" w:cs="Times New Roman"/>
          <w:sz w:val="32"/>
          <w:szCs w:val="32"/>
          <w:highlight w:val="none"/>
          <w:lang w:val="en-US" w:eastAsia="zh-CN"/>
        </w:rPr>
        <w:t>10.6</w:t>
      </w:r>
      <w:r>
        <w:rPr>
          <w:rFonts w:hint="default" w:ascii="Times New Roman" w:hAnsi="Times New Roman" w:eastAsia="方正仿宋_GBK" w:cs="Times New Roman"/>
          <w:sz w:val="32"/>
          <w:szCs w:val="32"/>
          <w:highlight w:val="none"/>
        </w:rPr>
        <w:t>%</w:t>
      </w:r>
      <w:r>
        <w:rPr>
          <w:rFonts w:eastAsia="方正仿宋_GBK"/>
          <w:sz w:val="32"/>
          <w:szCs w:val="32"/>
          <w:highlight w:val="none"/>
        </w:rPr>
        <w:t>；从房屋类型来看，住宅投资</w:t>
      </w:r>
      <w:r>
        <w:rPr>
          <w:rFonts w:hint="eastAsia" w:eastAsia="方正仿宋_GBK"/>
          <w:sz w:val="32"/>
          <w:szCs w:val="32"/>
          <w:highlight w:val="none"/>
          <w:lang w:eastAsia="zh-CN"/>
        </w:rPr>
        <w:t>下降</w:t>
      </w:r>
      <w:r>
        <w:rPr>
          <w:rFonts w:hint="eastAsia" w:eastAsia="方正仿宋_GBK" w:cs="Times New Roman"/>
          <w:sz w:val="32"/>
          <w:szCs w:val="32"/>
          <w:highlight w:val="none"/>
          <w:lang w:val="en-US" w:eastAsia="zh-CN"/>
        </w:rPr>
        <w:t>8.9</w:t>
      </w:r>
      <w:r>
        <w:rPr>
          <w:rFonts w:hint="default" w:ascii="Times New Roman" w:hAnsi="Times New Roman" w:eastAsia="方正仿宋_GBK" w:cs="Times New Roman"/>
          <w:sz w:val="32"/>
          <w:szCs w:val="32"/>
          <w:highlight w:val="none"/>
        </w:rPr>
        <w:t>%</w:t>
      </w:r>
      <w:r>
        <w:rPr>
          <w:rFonts w:eastAsia="方正仿宋_GBK"/>
          <w:sz w:val="32"/>
          <w:szCs w:val="32"/>
          <w:highlight w:val="none"/>
        </w:rPr>
        <w:t>；商业营业用房投资</w:t>
      </w:r>
      <w:r>
        <w:rPr>
          <w:rFonts w:hint="eastAsia" w:eastAsia="方正仿宋_GBK"/>
          <w:sz w:val="32"/>
          <w:szCs w:val="32"/>
          <w:highlight w:val="none"/>
          <w:lang w:eastAsia="zh-CN"/>
        </w:rPr>
        <w:t>下降</w:t>
      </w:r>
      <w:r>
        <w:rPr>
          <w:rFonts w:hint="eastAsia" w:eastAsia="方正仿宋_GBK" w:cs="Times New Roman"/>
          <w:sz w:val="32"/>
          <w:szCs w:val="32"/>
          <w:highlight w:val="none"/>
          <w:lang w:val="en-US" w:eastAsia="zh-CN"/>
        </w:rPr>
        <w:t>28.8</w:t>
      </w:r>
      <w:r>
        <w:rPr>
          <w:rFonts w:hint="default" w:ascii="Times New Roman" w:hAnsi="Times New Roman" w:eastAsia="方正仿宋_GBK" w:cs="Times New Roman"/>
          <w:sz w:val="32"/>
          <w:szCs w:val="32"/>
          <w:highlight w:val="none"/>
        </w:rPr>
        <w:t>%</w:t>
      </w:r>
      <w:r>
        <w:rPr>
          <w:rFonts w:eastAsia="方正仿宋_GBK"/>
          <w:sz w:val="32"/>
          <w:szCs w:val="32"/>
          <w:highlight w:val="none"/>
        </w:rPr>
        <w:t>。全区商品房施工面积</w:t>
      </w:r>
      <w:r>
        <w:rPr>
          <w:rFonts w:hint="eastAsia" w:eastAsia="方正仿宋_GBK"/>
          <w:sz w:val="32"/>
          <w:szCs w:val="32"/>
          <w:highlight w:val="none"/>
          <w:lang w:eastAsia="zh-CN"/>
        </w:rPr>
        <w:t>下降</w:t>
      </w:r>
      <w:r>
        <w:rPr>
          <w:rFonts w:hint="default" w:ascii="Times New Roman" w:hAnsi="Times New Roman" w:eastAsia="方正仿宋_GBK" w:cs="Times New Roman"/>
          <w:sz w:val="32"/>
          <w:szCs w:val="32"/>
          <w:highlight w:val="none"/>
          <w:lang w:val="en-US" w:eastAsia="zh-CN"/>
        </w:rPr>
        <w:t>6</w:t>
      </w:r>
      <w:r>
        <w:rPr>
          <w:rFonts w:hint="eastAsia" w:eastAsia="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r>
        <w:rPr>
          <w:rFonts w:eastAsia="方正仿宋_GBK"/>
          <w:sz w:val="32"/>
          <w:szCs w:val="32"/>
          <w:highlight w:val="none"/>
        </w:rPr>
        <w:t>其中，住宅施工面积</w:t>
      </w:r>
      <w:r>
        <w:rPr>
          <w:rFonts w:hint="eastAsia" w:eastAsia="方正仿宋_GBK"/>
          <w:sz w:val="32"/>
          <w:szCs w:val="32"/>
          <w:highlight w:val="none"/>
          <w:lang w:eastAsia="zh-CN"/>
        </w:rPr>
        <w:t>下降</w:t>
      </w:r>
      <w:r>
        <w:rPr>
          <w:rFonts w:hint="eastAsia" w:eastAsia="方正仿宋_GBK" w:cs="Times New Roman"/>
          <w:sz w:val="32"/>
          <w:szCs w:val="32"/>
          <w:highlight w:val="none"/>
          <w:lang w:val="en-US" w:eastAsia="zh-CN"/>
        </w:rPr>
        <w:t>4.7</w:t>
      </w:r>
      <w:r>
        <w:rPr>
          <w:rFonts w:hint="default" w:ascii="Times New Roman" w:hAnsi="Times New Roman" w:eastAsia="方正仿宋_GBK" w:cs="Times New Roman"/>
          <w:sz w:val="32"/>
          <w:szCs w:val="32"/>
          <w:highlight w:val="none"/>
        </w:rPr>
        <w:t>%</w:t>
      </w:r>
      <w:r>
        <w:rPr>
          <w:rFonts w:eastAsia="方正仿宋_GBK"/>
          <w:sz w:val="32"/>
          <w:szCs w:val="32"/>
          <w:highlight w:val="none"/>
        </w:rPr>
        <w:t>。全区商品房竣工面积</w:t>
      </w:r>
      <w:r>
        <w:rPr>
          <w:rFonts w:hint="eastAsia" w:eastAsia="方正仿宋_GBK"/>
          <w:sz w:val="32"/>
          <w:szCs w:val="32"/>
          <w:highlight w:val="none"/>
          <w:lang w:eastAsia="zh-CN"/>
        </w:rPr>
        <w:t>下降</w:t>
      </w:r>
      <w:r>
        <w:rPr>
          <w:rFonts w:hint="eastAsia" w:eastAsia="方正仿宋_GBK" w:cs="Times New Roman"/>
          <w:sz w:val="32"/>
          <w:szCs w:val="32"/>
          <w:highlight w:val="none"/>
          <w:lang w:val="en-US" w:eastAsia="zh-CN"/>
        </w:rPr>
        <w:t>58.1</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r>
        <w:rPr>
          <w:rFonts w:eastAsia="方正仿宋_GBK"/>
          <w:sz w:val="32"/>
          <w:szCs w:val="32"/>
          <w:highlight w:val="none"/>
        </w:rPr>
        <w:t>其中，住宅竣工面积</w:t>
      </w:r>
      <w:r>
        <w:rPr>
          <w:rFonts w:hint="eastAsia" w:eastAsia="方正仿宋_GBK"/>
          <w:sz w:val="32"/>
          <w:szCs w:val="32"/>
          <w:highlight w:val="none"/>
          <w:lang w:eastAsia="zh-CN"/>
        </w:rPr>
        <w:t>下降</w:t>
      </w:r>
      <w:r>
        <w:rPr>
          <w:rFonts w:hint="eastAsia" w:eastAsia="方正仿宋_GBK" w:cs="Times New Roman"/>
          <w:sz w:val="32"/>
          <w:szCs w:val="32"/>
          <w:highlight w:val="none"/>
          <w:lang w:val="en-US" w:eastAsia="zh-CN"/>
        </w:rPr>
        <w:t>60.6</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p>
    <w:p>
      <w:pPr>
        <w:pStyle w:val="2"/>
        <w:rPr>
          <w:rFonts w:hint="eastAsia" w:eastAsia="方正仿宋_GBK"/>
          <w:color w:val="000000" w:themeColor="text1"/>
          <w:sz w:val="32"/>
          <w:szCs w:val="32"/>
          <w:highlight w:val="none"/>
          <w:lang w:val="en-US" w:eastAsia="zh-CN"/>
          <w14:textFill>
            <w14:solidFill>
              <w14:schemeClr w14:val="tx1"/>
            </w14:solidFill>
          </w14:textFill>
        </w:rPr>
      </w:pPr>
      <w:r>
        <w:rPr>
          <w:rFonts w:hint="eastAsia" w:eastAsia="方正仿宋_GBK"/>
          <w:sz w:val="32"/>
          <w:szCs w:val="32"/>
          <w:highlight w:val="none"/>
          <w:lang w:val="en-US" w:eastAsia="zh-CN"/>
        </w:rPr>
        <w:t xml:space="preserve">  </w:t>
      </w:r>
      <w:r>
        <w:rPr>
          <w:rFonts w:hint="eastAsia" w:eastAsia="方正仿宋_GBK"/>
          <w:color w:val="FF0000"/>
          <w:sz w:val="32"/>
          <w:szCs w:val="32"/>
          <w:highlight w:val="none"/>
          <w:lang w:val="en-US" w:eastAsia="zh-CN"/>
        </w:rPr>
        <w:t xml:space="preserve"> </w:t>
      </w:r>
      <w:r>
        <w:rPr>
          <w:rFonts w:hint="eastAsia" w:eastAsia="方正仿宋_GBK"/>
          <w:color w:val="000000" w:themeColor="text1"/>
          <w:sz w:val="32"/>
          <w:szCs w:val="32"/>
          <w:highlight w:val="none"/>
          <w:lang w:val="en-US" w:eastAsia="zh-CN"/>
          <w14:textFill>
            <w14:solidFill>
              <w14:schemeClr w14:val="tx1"/>
            </w14:solidFill>
          </w14:textFill>
        </w:rPr>
        <w:t>全区高速公路里程</w:t>
      </w:r>
      <w:r>
        <w:rPr>
          <w:rFonts w:hint="eastAsia" w:ascii="Times New Roman" w:eastAsia="方正仿宋_GBK" w:cs="Times New Roman"/>
          <w:color w:val="000000" w:themeColor="text1"/>
          <w:sz w:val="32"/>
          <w:szCs w:val="32"/>
          <w:highlight w:val="none"/>
          <w:lang w:val="en-US" w:eastAsia="zh-CN"/>
          <w14:textFill>
            <w14:solidFill>
              <w14:schemeClr w14:val="tx1"/>
            </w14:solidFill>
          </w14:textFill>
        </w:rPr>
        <w:t>211.4</w:t>
      </w:r>
      <w:r>
        <w:rPr>
          <w:rFonts w:hint="eastAsia" w:eastAsia="方正仿宋_GBK"/>
          <w:color w:val="000000" w:themeColor="text1"/>
          <w:sz w:val="32"/>
          <w:szCs w:val="32"/>
          <w:highlight w:val="none"/>
          <w:lang w:val="en-US" w:eastAsia="zh-CN"/>
          <w14:textFill>
            <w14:solidFill>
              <w14:schemeClr w14:val="tx1"/>
            </w14:solidFill>
          </w14:textFill>
        </w:rPr>
        <w:t>公里。公路路网密度</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27</w:t>
      </w:r>
      <w:r>
        <w:rPr>
          <w:rFonts w:hint="eastAsia" w:ascii="Times New Roman" w:eastAsia="方正仿宋_GBK" w:cs="Times New Roman"/>
          <w:color w:val="000000" w:themeColor="text1"/>
          <w:sz w:val="32"/>
          <w:szCs w:val="32"/>
          <w:highlight w:val="none"/>
          <w:lang w:val="en-US" w:eastAsia="zh-CN"/>
          <w14:textFill>
            <w14:solidFill>
              <w14:schemeClr w14:val="tx1"/>
            </w14:solidFill>
          </w14:textFill>
        </w:rPr>
        <w:t>4.01</w:t>
      </w:r>
      <w:r>
        <w:rPr>
          <w:rFonts w:hint="eastAsia" w:eastAsia="方正仿宋_GBK"/>
          <w:color w:val="000000" w:themeColor="text1"/>
          <w:sz w:val="32"/>
          <w:szCs w:val="32"/>
          <w:highlight w:val="none"/>
          <w:lang w:val="en-US" w:eastAsia="zh-CN"/>
          <w14:textFill>
            <w14:solidFill>
              <w14:schemeClr w14:val="tx1"/>
            </w14:solidFill>
          </w14:textFill>
        </w:rPr>
        <w:t>公里/百平方公里</w:t>
      </w:r>
      <w:r>
        <w:rPr>
          <w:rFonts w:hint="eastAsia" w:eastAsia="方正仿宋_GBK"/>
          <w:color w:val="auto"/>
          <w:sz w:val="32"/>
          <w:szCs w:val="32"/>
          <w:highlight w:val="none"/>
          <w:lang w:val="en-US" w:eastAsia="zh-CN"/>
        </w:rPr>
        <w:t>。</w:t>
      </w:r>
      <w:r>
        <w:rPr>
          <w:rFonts w:hint="eastAsia" w:eastAsia="方正仿宋_GBK"/>
          <w:color w:val="000000" w:themeColor="text1"/>
          <w:sz w:val="32"/>
          <w:szCs w:val="32"/>
          <w:highlight w:val="none"/>
          <w:lang w:val="en-US" w:eastAsia="zh-CN"/>
          <w14:textFill>
            <w14:solidFill>
              <w14:schemeClr w14:val="tx1"/>
            </w14:solidFill>
          </w14:textFill>
        </w:rPr>
        <w:t>铁路里程</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140</w:t>
      </w:r>
      <w:r>
        <w:rPr>
          <w:rFonts w:hint="eastAsia" w:eastAsia="方正仿宋_GBK"/>
          <w:color w:val="000000" w:themeColor="text1"/>
          <w:sz w:val="32"/>
          <w:szCs w:val="32"/>
          <w:highlight w:val="none"/>
          <w:lang w:val="en-US" w:eastAsia="zh-CN"/>
          <w14:textFill>
            <w14:solidFill>
              <w14:schemeClr w14:val="tx1"/>
            </w14:solidFill>
          </w14:textFill>
        </w:rPr>
        <w:t>公里。</w:t>
      </w:r>
    </w:p>
    <w:p>
      <w:pPr>
        <w:pStyle w:val="2"/>
        <w:rPr>
          <w:rFonts w:hint="default" w:eastAsia="方正仿宋_GBK"/>
          <w:color w:val="000000" w:themeColor="text1"/>
          <w:sz w:val="32"/>
          <w:szCs w:val="32"/>
          <w:highlight w:val="none"/>
          <w:lang w:val="en-US" w:eastAsia="zh-CN"/>
          <w14:textFill>
            <w14:solidFill>
              <w14:schemeClr w14:val="tx1"/>
            </w14:solidFill>
          </w14:textFill>
        </w:rPr>
      </w:pPr>
    </w:p>
    <w:p>
      <w:pPr>
        <w:pStyle w:val="6"/>
        <w:widowControl/>
        <w:spacing w:before="0" w:beforeAutospacing="0" w:after="0" w:afterAutospacing="0" w:line="594" w:lineRule="exact"/>
        <w:ind w:firstLine="720" w:firstLineChars="200"/>
        <w:jc w:val="both"/>
        <w:rPr>
          <w:rFonts w:eastAsia="方正仿宋_GBK"/>
          <w:sz w:val="32"/>
          <w:szCs w:val="32"/>
          <w:highlight w:val="none"/>
          <w:shd w:val="clear" w:color="auto" w:fill="FFFFFF"/>
        </w:rPr>
      </w:pPr>
      <w:r>
        <w:rPr>
          <w:rFonts w:eastAsia="方正黑体_GBK"/>
          <w:sz w:val="36"/>
          <w:szCs w:val="36"/>
          <w:highlight w:val="none"/>
          <w:shd w:val="clear" w:color="auto" w:fill="FFFFFF"/>
        </w:rPr>
        <w:t>七、对外经济</w:t>
      </w:r>
    </w:p>
    <w:p>
      <w:pPr>
        <w:pStyle w:val="6"/>
        <w:spacing w:before="0" w:beforeAutospacing="0" w:after="0" w:afterAutospacing="0" w:line="594" w:lineRule="exact"/>
        <w:ind w:firstLine="640" w:firstLineChars="200"/>
        <w:jc w:val="both"/>
        <w:rPr>
          <w:rFonts w:hint="eastAsia" w:eastAsia="方正仿宋_GBK" w:cs="Times New Roman"/>
          <w:sz w:val="32"/>
          <w:szCs w:val="32"/>
          <w:highlight w:val="none"/>
          <w:lang w:val="en-US" w:eastAsia="zh-CN"/>
        </w:rPr>
      </w:pPr>
      <w:r>
        <w:rPr>
          <w:rFonts w:eastAsia="方正仿宋_GBK"/>
          <w:sz w:val="32"/>
          <w:szCs w:val="32"/>
          <w:highlight w:val="none"/>
        </w:rPr>
        <w:t>全年</w:t>
      </w:r>
      <w:r>
        <w:rPr>
          <w:rFonts w:hint="eastAsia" w:eastAsia="方正仿宋_GBK"/>
          <w:sz w:val="32"/>
          <w:szCs w:val="32"/>
          <w:highlight w:val="none"/>
          <w:lang w:eastAsia="zh-CN"/>
        </w:rPr>
        <w:t>货物</w:t>
      </w:r>
      <w:r>
        <w:rPr>
          <w:rFonts w:eastAsia="方正仿宋_GBK"/>
          <w:sz w:val="32"/>
          <w:szCs w:val="32"/>
          <w:highlight w:val="none"/>
        </w:rPr>
        <w:t>进出口总额</w:t>
      </w:r>
      <w:r>
        <w:rPr>
          <w:rFonts w:hint="eastAsia" w:eastAsia="方正仿宋_GBK" w:cs="Times New Roman"/>
          <w:sz w:val="32"/>
          <w:szCs w:val="32"/>
          <w:highlight w:val="none"/>
          <w:lang w:val="en-US" w:eastAsia="zh-CN"/>
        </w:rPr>
        <w:t>30.3</w:t>
      </w:r>
      <w:r>
        <w:rPr>
          <w:rFonts w:eastAsia="方正仿宋_GBK"/>
          <w:sz w:val="32"/>
          <w:szCs w:val="32"/>
          <w:highlight w:val="none"/>
        </w:rPr>
        <w:t>亿元，</w:t>
      </w:r>
      <w:r>
        <w:rPr>
          <w:rFonts w:hint="eastAsia" w:eastAsia="方正仿宋_GBK"/>
          <w:sz w:val="32"/>
          <w:szCs w:val="32"/>
          <w:highlight w:val="none"/>
        </w:rPr>
        <w:t>比上年</w:t>
      </w:r>
      <w:r>
        <w:rPr>
          <w:rFonts w:hint="eastAsia" w:eastAsia="方正仿宋_GBK"/>
          <w:sz w:val="32"/>
          <w:szCs w:val="32"/>
          <w:highlight w:val="none"/>
          <w:lang w:eastAsia="zh-CN"/>
        </w:rPr>
        <w:t>增长</w:t>
      </w:r>
      <w:r>
        <w:rPr>
          <w:rFonts w:hint="eastAsia" w:eastAsia="方正仿宋_GBK"/>
          <w:sz w:val="32"/>
          <w:szCs w:val="32"/>
          <w:highlight w:val="none"/>
          <w:lang w:val="en-US" w:eastAsia="zh-CN"/>
        </w:rPr>
        <w:t>35.9</w:t>
      </w:r>
      <w:r>
        <w:rPr>
          <w:rFonts w:hint="default" w:ascii="Times New Roman" w:hAnsi="Times New Roman" w:eastAsia="方正仿宋_GBK" w:cs="Times New Roman"/>
          <w:sz w:val="32"/>
          <w:szCs w:val="32"/>
          <w:highlight w:val="none"/>
        </w:rPr>
        <w:t>%</w:t>
      </w:r>
      <w:r>
        <w:rPr>
          <w:rFonts w:eastAsia="方正仿宋_GBK"/>
          <w:sz w:val="32"/>
          <w:szCs w:val="32"/>
          <w:highlight w:val="none"/>
        </w:rPr>
        <w:t>。其中，出口额</w:t>
      </w:r>
      <w:r>
        <w:rPr>
          <w:rFonts w:hint="eastAsia" w:eastAsia="方正仿宋_GBK" w:cs="Times New Roman"/>
          <w:sz w:val="32"/>
          <w:szCs w:val="32"/>
          <w:highlight w:val="none"/>
          <w:lang w:val="en-US" w:eastAsia="zh-CN"/>
        </w:rPr>
        <w:t>29.3</w:t>
      </w:r>
      <w:r>
        <w:rPr>
          <w:rFonts w:eastAsia="方正仿宋_GBK"/>
          <w:sz w:val="32"/>
          <w:szCs w:val="32"/>
          <w:highlight w:val="none"/>
        </w:rPr>
        <w:t>亿元，</w:t>
      </w:r>
      <w:r>
        <w:rPr>
          <w:rFonts w:hint="eastAsia" w:eastAsia="方正仿宋_GBK"/>
          <w:sz w:val="32"/>
          <w:szCs w:val="32"/>
          <w:highlight w:val="none"/>
          <w:lang w:eastAsia="zh-CN"/>
        </w:rPr>
        <w:t>增长</w:t>
      </w:r>
      <w:r>
        <w:rPr>
          <w:rFonts w:hint="eastAsia" w:eastAsia="方正仿宋_GBK"/>
          <w:sz w:val="32"/>
          <w:szCs w:val="32"/>
          <w:highlight w:val="none"/>
          <w:lang w:val="en-US" w:eastAsia="zh-CN"/>
        </w:rPr>
        <w:t>39.5</w:t>
      </w:r>
      <w:r>
        <w:rPr>
          <w:rFonts w:hint="default" w:ascii="Times New Roman" w:hAnsi="Times New Roman" w:eastAsia="方正仿宋_GBK" w:cs="Times New Roman"/>
          <w:sz w:val="32"/>
          <w:szCs w:val="32"/>
          <w:highlight w:val="none"/>
        </w:rPr>
        <w:t>%</w:t>
      </w:r>
      <w:r>
        <w:rPr>
          <w:rFonts w:eastAsia="方正仿宋_GBK"/>
          <w:sz w:val="32"/>
          <w:szCs w:val="32"/>
          <w:highlight w:val="none"/>
        </w:rPr>
        <w:t>；进口额</w:t>
      </w:r>
      <w:r>
        <w:rPr>
          <w:rFonts w:hint="default" w:ascii="Times New Roman" w:hAnsi="Times New Roman" w:eastAsia="方正仿宋_GBK" w:cs="Times New Roman"/>
          <w:sz w:val="32"/>
          <w:szCs w:val="32"/>
          <w:highlight w:val="none"/>
          <w:lang w:val="en-US" w:eastAsia="zh-CN"/>
        </w:rPr>
        <w:t>1</w:t>
      </w:r>
      <w:r>
        <w:rPr>
          <w:rFonts w:hint="eastAsia" w:eastAsia="方正仿宋_GBK"/>
          <w:sz w:val="32"/>
          <w:szCs w:val="32"/>
          <w:highlight w:val="none"/>
          <w:lang w:val="en-US" w:eastAsia="zh-CN"/>
        </w:rPr>
        <w:t>.</w:t>
      </w:r>
      <w:r>
        <w:rPr>
          <w:rFonts w:hint="eastAsia" w:eastAsia="方正仿宋_GBK" w:cs="Times New Roman"/>
          <w:sz w:val="32"/>
          <w:szCs w:val="32"/>
          <w:highlight w:val="none"/>
          <w:lang w:val="en-US" w:eastAsia="zh-CN"/>
        </w:rPr>
        <w:t>0</w:t>
      </w:r>
      <w:r>
        <w:rPr>
          <w:rFonts w:eastAsia="方正仿宋_GBK"/>
          <w:sz w:val="32"/>
          <w:szCs w:val="32"/>
          <w:highlight w:val="none"/>
        </w:rPr>
        <w:t>亿元，下降</w:t>
      </w:r>
      <w:r>
        <w:rPr>
          <w:rFonts w:hint="eastAsia" w:eastAsia="方正仿宋_GBK" w:cs="Times New Roman"/>
          <w:sz w:val="32"/>
          <w:szCs w:val="32"/>
          <w:highlight w:val="none"/>
          <w:lang w:val="en-US" w:eastAsia="zh-CN"/>
        </w:rPr>
        <w:t>28.6</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eastAsia="方正仿宋_GBK"/>
          <w:sz w:val="32"/>
          <w:szCs w:val="32"/>
          <w:highlight w:val="none"/>
          <w:lang w:val="en-US" w:eastAsia="zh-CN"/>
        </w:rPr>
      </w:pPr>
      <w:r>
        <w:rPr>
          <w:rFonts w:hint="eastAsia" w:eastAsia="方正仿宋_GBK"/>
          <w:sz w:val="32"/>
          <w:szCs w:val="32"/>
          <w:highlight w:val="none"/>
          <w:lang w:eastAsia="zh-CN"/>
        </w:rPr>
        <w:t>全区</w:t>
      </w:r>
      <w:r>
        <w:rPr>
          <w:rFonts w:hint="eastAsia" w:eastAsia="方正仿宋_GBK"/>
          <w:sz w:val="32"/>
          <w:szCs w:val="32"/>
          <w:highlight w:val="none"/>
        </w:rPr>
        <w:t>拥有自营出口权企业</w:t>
      </w:r>
      <w:r>
        <w:rPr>
          <w:rFonts w:hint="eastAsia" w:eastAsia="方正仿宋_GBK"/>
          <w:sz w:val="32"/>
          <w:szCs w:val="32"/>
          <w:highlight w:val="none"/>
          <w:lang w:val="en-US" w:eastAsia="zh-CN"/>
        </w:rPr>
        <w:t>341户，比上年增长10.7%。</w:t>
      </w:r>
    </w:p>
    <w:p>
      <w:pPr>
        <w:pStyle w:val="6"/>
        <w:spacing w:before="0" w:beforeAutospacing="0" w:after="0" w:afterAutospacing="0" w:line="594" w:lineRule="exact"/>
        <w:ind w:firstLine="640" w:firstLineChars="200"/>
        <w:jc w:val="both"/>
        <w:rPr>
          <w:rFonts w:hint="eastAsia" w:eastAsia="方正仿宋_GBK"/>
          <w:sz w:val="32"/>
          <w:szCs w:val="32"/>
          <w:highlight w:val="none"/>
          <w:lang w:val="en-US" w:eastAsia="zh-CN"/>
        </w:rPr>
      </w:pPr>
      <w:r>
        <w:rPr>
          <w:rFonts w:hint="eastAsia" w:eastAsia="方正仿宋_GBK"/>
          <w:sz w:val="32"/>
          <w:szCs w:val="32"/>
          <w:highlight w:val="none"/>
          <w:lang w:val="en-US" w:eastAsia="zh-CN"/>
        </w:rPr>
        <w:t>全年新增外资企业2家。全年实际使用外资金额634万美元，比上年下降62.9%。</w:t>
      </w:r>
    </w:p>
    <w:p>
      <w:pPr>
        <w:pStyle w:val="6"/>
        <w:spacing w:before="0" w:beforeAutospacing="0" w:after="0" w:afterAutospacing="0" w:line="594" w:lineRule="exact"/>
        <w:ind w:firstLine="640" w:firstLineChars="200"/>
        <w:jc w:val="both"/>
        <w:rPr>
          <w:rFonts w:hint="default" w:eastAsia="方正仿宋_GBK"/>
          <w:sz w:val="32"/>
          <w:szCs w:val="32"/>
          <w:highlight w:val="none"/>
          <w:lang w:val="en-US" w:eastAsia="zh-CN"/>
        </w:rPr>
      </w:pPr>
    </w:p>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r>
        <w:rPr>
          <w:rFonts w:eastAsia="方正黑体_GBK"/>
          <w:sz w:val="36"/>
          <w:szCs w:val="36"/>
          <w:highlight w:val="none"/>
          <w:shd w:val="clear" w:color="auto" w:fill="FFFFFF"/>
        </w:rPr>
        <w:t>八、财政金融</w:t>
      </w:r>
    </w:p>
    <w:p>
      <w:pPr>
        <w:pStyle w:val="6"/>
        <w:widowControl/>
        <w:spacing w:before="0" w:beforeAutospacing="0" w:after="0" w:afterAutospacing="0" w:line="594" w:lineRule="exact"/>
        <w:ind w:firstLine="640" w:firstLineChars="200"/>
        <w:jc w:val="both"/>
        <w:rPr>
          <w:rFonts w:hint="eastAsia" w:eastAsia="方正仿宋_GBK"/>
          <w:sz w:val="32"/>
          <w:szCs w:val="32"/>
          <w:highlight w:val="none"/>
          <w:lang w:eastAsia="zh-CN"/>
        </w:rPr>
      </w:pPr>
      <w:r>
        <w:rPr>
          <w:rFonts w:eastAsia="方正仿宋_GBK"/>
          <w:sz w:val="32"/>
          <w:szCs w:val="32"/>
          <w:highlight w:val="none"/>
        </w:rPr>
        <w:t>全年</w:t>
      </w:r>
      <w:r>
        <w:rPr>
          <w:rFonts w:hint="eastAsia" w:eastAsia="方正仿宋_GBK"/>
          <w:sz w:val="32"/>
          <w:szCs w:val="32"/>
          <w:highlight w:val="none"/>
          <w:lang w:eastAsia="zh-CN"/>
        </w:rPr>
        <w:t>一般</w:t>
      </w:r>
      <w:r>
        <w:rPr>
          <w:rFonts w:eastAsia="方正仿宋_GBK"/>
          <w:sz w:val="32"/>
          <w:szCs w:val="32"/>
          <w:highlight w:val="none"/>
        </w:rPr>
        <w:t>公共预算收入</w:t>
      </w:r>
      <w:r>
        <w:rPr>
          <w:rFonts w:hint="eastAsia" w:eastAsia="方正仿宋_GBK" w:cs="Times New Roman"/>
          <w:sz w:val="32"/>
          <w:szCs w:val="32"/>
          <w:highlight w:val="none"/>
          <w:lang w:val="en-US" w:eastAsia="zh-CN"/>
        </w:rPr>
        <w:t>55.43</w:t>
      </w:r>
      <w:r>
        <w:rPr>
          <w:rFonts w:eastAsia="方正仿宋_GBK"/>
          <w:sz w:val="32"/>
          <w:szCs w:val="32"/>
          <w:highlight w:val="none"/>
        </w:rPr>
        <w:t>亿元，增长</w:t>
      </w:r>
      <w:r>
        <w:rPr>
          <w:rFonts w:hint="eastAsia"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r>
        <w:rPr>
          <w:rFonts w:hint="eastAsia" w:eastAsia="方正仿宋_GBK"/>
          <w:sz w:val="32"/>
          <w:szCs w:val="32"/>
          <w:highlight w:val="none"/>
          <w:lang w:eastAsia="zh-CN"/>
        </w:rPr>
        <w:t>其中，</w:t>
      </w:r>
      <w:r>
        <w:rPr>
          <w:rFonts w:eastAsia="方正仿宋_GBK"/>
          <w:sz w:val="32"/>
          <w:szCs w:val="32"/>
          <w:highlight w:val="none"/>
        </w:rPr>
        <w:t>税收收入</w:t>
      </w:r>
      <w:r>
        <w:rPr>
          <w:rFonts w:hint="eastAsia" w:eastAsia="方正仿宋_GBK" w:cs="Times New Roman"/>
          <w:sz w:val="32"/>
          <w:szCs w:val="32"/>
          <w:highlight w:val="none"/>
          <w:lang w:val="en-US" w:eastAsia="zh-CN"/>
        </w:rPr>
        <w:t>20.04</w:t>
      </w:r>
      <w:r>
        <w:rPr>
          <w:rFonts w:eastAsia="方正仿宋_GBK"/>
          <w:sz w:val="32"/>
          <w:szCs w:val="32"/>
          <w:highlight w:val="none"/>
        </w:rPr>
        <w:t>亿元</w:t>
      </w:r>
      <w:r>
        <w:rPr>
          <w:rFonts w:hint="eastAsia" w:eastAsia="方正仿宋_GBK"/>
          <w:sz w:val="32"/>
          <w:szCs w:val="32"/>
          <w:highlight w:val="none"/>
          <w:lang w:eastAsia="zh-CN"/>
        </w:rPr>
        <w:t>，下降</w:t>
      </w:r>
      <w:r>
        <w:rPr>
          <w:rFonts w:hint="eastAsia" w:eastAsia="方正仿宋_GBK"/>
          <w:sz w:val="32"/>
          <w:szCs w:val="32"/>
          <w:highlight w:val="none"/>
          <w:lang w:val="en-US" w:eastAsia="zh-CN"/>
        </w:rPr>
        <w:t>4.6</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lang w:eastAsia="zh-CN"/>
        </w:rPr>
        <w:t>。</w:t>
      </w:r>
      <w:r>
        <w:rPr>
          <w:rFonts w:eastAsia="方正仿宋_GBK"/>
          <w:sz w:val="32"/>
          <w:szCs w:val="32"/>
          <w:highlight w:val="none"/>
        </w:rPr>
        <w:t>一般公共</w:t>
      </w:r>
      <w:r>
        <w:rPr>
          <w:rFonts w:hint="eastAsia" w:eastAsia="方正仿宋_GBK"/>
          <w:sz w:val="32"/>
          <w:szCs w:val="32"/>
          <w:highlight w:val="none"/>
          <w:lang w:eastAsia="zh-CN"/>
        </w:rPr>
        <w:t>预算</w:t>
      </w:r>
      <w:r>
        <w:rPr>
          <w:rFonts w:eastAsia="方正仿宋_GBK"/>
          <w:sz w:val="32"/>
          <w:szCs w:val="32"/>
          <w:highlight w:val="none"/>
        </w:rPr>
        <w:t>支出</w:t>
      </w:r>
      <w:r>
        <w:rPr>
          <w:rFonts w:hint="eastAsia" w:eastAsia="方正仿宋_GBK" w:cs="Times New Roman"/>
          <w:sz w:val="32"/>
          <w:szCs w:val="32"/>
          <w:highlight w:val="none"/>
          <w:lang w:val="en-US" w:eastAsia="zh-CN"/>
        </w:rPr>
        <w:t>117.49</w:t>
      </w:r>
      <w:r>
        <w:rPr>
          <w:rFonts w:eastAsia="方正仿宋_GBK"/>
          <w:sz w:val="32"/>
          <w:szCs w:val="32"/>
          <w:highlight w:val="none"/>
        </w:rPr>
        <w:t>亿元，</w:t>
      </w:r>
      <w:r>
        <w:rPr>
          <w:rFonts w:hint="eastAsia" w:eastAsia="方正仿宋_GBK"/>
          <w:sz w:val="32"/>
          <w:szCs w:val="32"/>
          <w:highlight w:val="none"/>
          <w:lang w:eastAsia="zh-CN"/>
        </w:rPr>
        <w:t>增长</w:t>
      </w:r>
      <w:r>
        <w:rPr>
          <w:rFonts w:hint="eastAsia" w:eastAsia="方正仿宋_GBK" w:cs="Times New Roman"/>
          <w:sz w:val="32"/>
          <w:szCs w:val="32"/>
          <w:highlight w:val="none"/>
          <w:lang w:val="en-US" w:eastAsia="zh-CN"/>
        </w:rPr>
        <w:t>15.8</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lang w:eastAsia="zh-CN"/>
        </w:rPr>
        <w:t>。</w:t>
      </w:r>
    </w:p>
    <w:p>
      <w:pPr>
        <w:pStyle w:val="6"/>
        <w:widowControl/>
        <w:spacing w:before="0" w:beforeAutospacing="0" w:after="0" w:afterAutospacing="0" w:line="594" w:lineRule="exact"/>
        <w:ind w:firstLine="640" w:firstLineChars="200"/>
        <w:jc w:val="both"/>
        <w:rPr>
          <w:rFonts w:hint="eastAsia" w:eastAsia="方正仿宋_GBK"/>
          <w:color w:val="auto"/>
          <w:sz w:val="32"/>
          <w:szCs w:val="32"/>
          <w:highlight w:val="none"/>
          <w:lang w:val="en-US" w:eastAsia="zh-CN"/>
        </w:rPr>
      </w:pPr>
      <w:r>
        <w:rPr>
          <w:rFonts w:eastAsia="方正仿宋_GBK"/>
          <w:color w:val="auto"/>
          <w:sz w:val="32"/>
          <w:szCs w:val="32"/>
          <w:highlight w:val="none"/>
        </w:rPr>
        <w:t>年末</w:t>
      </w:r>
      <w:r>
        <w:rPr>
          <w:rFonts w:hint="eastAsia" w:eastAsia="方正仿宋_GBK"/>
          <w:color w:val="auto"/>
          <w:sz w:val="32"/>
          <w:szCs w:val="32"/>
          <w:highlight w:val="none"/>
          <w:lang w:eastAsia="zh-CN"/>
        </w:rPr>
        <w:t>全区</w:t>
      </w:r>
      <w:r>
        <w:rPr>
          <w:rFonts w:eastAsia="方正仿宋_GBK"/>
          <w:color w:val="auto"/>
          <w:sz w:val="32"/>
          <w:szCs w:val="32"/>
          <w:highlight w:val="none"/>
        </w:rPr>
        <w:t>金融机构</w:t>
      </w:r>
      <w:r>
        <w:rPr>
          <w:rFonts w:hint="eastAsia" w:eastAsia="方正仿宋_GBK"/>
          <w:color w:val="auto"/>
          <w:sz w:val="32"/>
          <w:szCs w:val="32"/>
          <w:highlight w:val="none"/>
          <w:lang w:eastAsia="zh-CN"/>
        </w:rPr>
        <w:t>本外</w:t>
      </w:r>
      <w:r>
        <w:rPr>
          <w:rFonts w:eastAsia="方正仿宋_GBK"/>
          <w:color w:val="auto"/>
          <w:sz w:val="32"/>
          <w:szCs w:val="32"/>
          <w:highlight w:val="none"/>
        </w:rPr>
        <w:t>币存款余额</w:t>
      </w:r>
      <w:r>
        <w:rPr>
          <w:rFonts w:hint="eastAsia" w:eastAsia="方正仿宋_GBK" w:cs="Times New Roman"/>
          <w:color w:val="auto"/>
          <w:sz w:val="32"/>
          <w:szCs w:val="32"/>
          <w:highlight w:val="none"/>
          <w:lang w:val="en-US" w:eastAsia="zh-CN"/>
        </w:rPr>
        <w:t>1270.66</w:t>
      </w:r>
      <w:r>
        <w:rPr>
          <w:rFonts w:eastAsia="方正仿宋_GBK"/>
          <w:color w:val="auto"/>
          <w:sz w:val="32"/>
          <w:szCs w:val="32"/>
          <w:highlight w:val="none"/>
        </w:rPr>
        <w:t>亿元，</w:t>
      </w:r>
      <w:r>
        <w:rPr>
          <w:rFonts w:hint="eastAsia" w:eastAsia="方正仿宋_GBK"/>
          <w:color w:val="auto"/>
          <w:sz w:val="32"/>
          <w:szCs w:val="32"/>
          <w:highlight w:val="none"/>
        </w:rPr>
        <w:t>比</w:t>
      </w:r>
      <w:r>
        <w:rPr>
          <w:rFonts w:hint="eastAsia" w:eastAsia="方正仿宋_GBK"/>
          <w:color w:val="auto"/>
          <w:sz w:val="32"/>
          <w:szCs w:val="32"/>
          <w:highlight w:val="none"/>
          <w:lang w:eastAsia="zh-CN"/>
        </w:rPr>
        <w:t>年初增加</w:t>
      </w:r>
      <w:r>
        <w:rPr>
          <w:rFonts w:hint="eastAsia" w:eastAsia="方正仿宋_GBK" w:cs="Times New Roman"/>
          <w:color w:val="auto"/>
          <w:sz w:val="32"/>
          <w:szCs w:val="32"/>
          <w:highlight w:val="none"/>
          <w:lang w:val="en-US" w:eastAsia="zh-CN"/>
        </w:rPr>
        <w:t>90.67</w:t>
      </w:r>
      <w:r>
        <w:rPr>
          <w:rFonts w:hint="eastAsia" w:eastAsia="方正仿宋_GBK"/>
          <w:color w:val="auto"/>
          <w:sz w:val="32"/>
          <w:szCs w:val="32"/>
          <w:highlight w:val="none"/>
          <w:lang w:val="en-US" w:eastAsia="zh-CN"/>
        </w:rPr>
        <w:t>亿元</w:t>
      </w:r>
      <w:r>
        <w:rPr>
          <w:rFonts w:hint="eastAsia" w:eastAsia="方正仿宋_GBK"/>
          <w:color w:val="auto"/>
          <w:sz w:val="32"/>
          <w:szCs w:val="32"/>
          <w:highlight w:val="none"/>
        </w:rPr>
        <w:t>，</w:t>
      </w:r>
      <w:r>
        <w:rPr>
          <w:rFonts w:eastAsia="方正仿宋_GBK"/>
          <w:color w:val="auto"/>
          <w:sz w:val="32"/>
          <w:szCs w:val="32"/>
          <w:highlight w:val="none"/>
        </w:rPr>
        <w:t>其中，</w:t>
      </w:r>
      <w:r>
        <w:rPr>
          <w:rFonts w:hint="eastAsia" w:eastAsia="方正仿宋_GBK"/>
          <w:color w:val="auto"/>
          <w:sz w:val="32"/>
          <w:szCs w:val="32"/>
          <w:highlight w:val="none"/>
          <w:lang w:eastAsia="zh-CN"/>
        </w:rPr>
        <w:t>人民币</w:t>
      </w:r>
      <w:r>
        <w:rPr>
          <w:rFonts w:eastAsia="方正仿宋_GBK"/>
          <w:color w:val="auto"/>
          <w:sz w:val="32"/>
          <w:szCs w:val="32"/>
          <w:highlight w:val="none"/>
        </w:rPr>
        <w:t>存款余额</w:t>
      </w:r>
      <w:r>
        <w:rPr>
          <w:rFonts w:hint="eastAsia" w:eastAsia="方正仿宋_GBK" w:cs="Times New Roman"/>
          <w:color w:val="auto"/>
          <w:sz w:val="32"/>
          <w:szCs w:val="32"/>
          <w:highlight w:val="none"/>
          <w:lang w:val="en-US" w:eastAsia="zh-CN"/>
        </w:rPr>
        <w:t>1268.59</w:t>
      </w:r>
      <w:r>
        <w:rPr>
          <w:rFonts w:eastAsia="方正仿宋_GBK"/>
          <w:color w:val="auto"/>
          <w:sz w:val="32"/>
          <w:szCs w:val="32"/>
          <w:highlight w:val="none"/>
        </w:rPr>
        <w:t>亿元，</w:t>
      </w:r>
      <w:r>
        <w:rPr>
          <w:rFonts w:hint="eastAsia" w:eastAsia="方正仿宋_GBK"/>
          <w:color w:val="auto"/>
          <w:sz w:val="32"/>
          <w:szCs w:val="32"/>
          <w:highlight w:val="none"/>
        </w:rPr>
        <w:t>比</w:t>
      </w:r>
      <w:r>
        <w:rPr>
          <w:rFonts w:hint="eastAsia" w:eastAsia="方正仿宋_GBK"/>
          <w:color w:val="auto"/>
          <w:sz w:val="32"/>
          <w:szCs w:val="32"/>
          <w:highlight w:val="none"/>
          <w:lang w:eastAsia="zh-CN"/>
        </w:rPr>
        <w:t>年初增加</w:t>
      </w:r>
      <w:r>
        <w:rPr>
          <w:rFonts w:hint="eastAsia" w:eastAsia="方正仿宋_GBK" w:cs="Times New Roman"/>
          <w:color w:val="auto"/>
          <w:sz w:val="32"/>
          <w:szCs w:val="32"/>
          <w:highlight w:val="none"/>
          <w:lang w:val="en-US" w:eastAsia="zh-CN"/>
        </w:rPr>
        <w:t>90.95</w:t>
      </w:r>
      <w:r>
        <w:rPr>
          <w:rFonts w:hint="eastAsia" w:eastAsia="方正仿宋_GBK"/>
          <w:color w:val="auto"/>
          <w:sz w:val="32"/>
          <w:szCs w:val="32"/>
          <w:highlight w:val="none"/>
          <w:lang w:val="en-US" w:eastAsia="zh-CN"/>
        </w:rPr>
        <w:t>亿元</w:t>
      </w:r>
      <w:r>
        <w:rPr>
          <w:rFonts w:eastAsia="方正仿宋_GBK"/>
          <w:color w:val="auto"/>
          <w:sz w:val="32"/>
          <w:szCs w:val="32"/>
          <w:highlight w:val="none"/>
        </w:rPr>
        <w:t>。</w:t>
      </w:r>
      <w:r>
        <w:rPr>
          <w:rFonts w:hint="eastAsia" w:eastAsia="方正仿宋_GBK"/>
          <w:color w:val="auto"/>
          <w:sz w:val="32"/>
          <w:szCs w:val="32"/>
          <w:highlight w:val="none"/>
          <w:lang w:eastAsia="zh-CN"/>
        </w:rPr>
        <w:t>本外币</w:t>
      </w:r>
      <w:r>
        <w:rPr>
          <w:rFonts w:eastAsia="方正仿宋_GBK"/>
          <w:color w:val="auto"/>
          <w:sz w:val="32"/>
          <w:szCs w:val="32"/>
          <w:highlight w:val="none"/>
        </w:rPr>
        <w:t>贷款余额</w:t>
      </w:r>
      <w:r>
        <w:rPr>
          <w:rFonts w:hint="eastAsia" w:eastAsia="方正仿宋_GBK" w:cs="Times New Roman"/>
          <w:color w:val="auto"/>
          <w:sz w:val="32"/>
          <w:szCs w:val="32"/>
          <w:highlight w:val="none"/>
          <w:lang w:val="en-US" w:eastAsia="zh-CN"/>
        </w:rPr>
        <w:t>874.09</w:t>
      </w:r>
      <w:r>
        <w:rPr>
          <w:rFonts w:eastAsia="方正仿宋_GBK"/>
          <w:color w:val="auto"/>
          <w:sz w:val="32"/>
          <w:szCs w:val="32"/>
          <w:highlight w:val="none"/>
        </w:rPr>
        <w:t>亿元，</w:t>
      </w:r>
      <w:r>
        <w:rPr>
          <w:rFonts w:hint="eastAsia" w:eastAsia="方正仿宋_GBK"/>
          <w:color w:val="auto"/>
          <w:sz w:val="32"/>
          <w:szCs w:val="32"/>
          <w:highlight w:val="none"/>
        </w:rPr>
        <w:t>比</w:t>
      </w:r>
      <w:r>
        <w:rPr>
          <w:rFonts w:hint="eastAsia" w:eastAsia="方正仿宋_GBK"/>
          <w:color w:val="auto"/>
          <w:sz w:val="32"/>
          <w:szCs w:val="32"/>
          <w:highlight w:val="none"/>
          <w:lang w:eastAsia="zh-CN"/>
        </w:rPr>
        <w:t>年初增加</w:t>
      </w:r>
      <w:r>
        <w:rPr>
          <w:rFonts w:hint="eastAsia" w:eastAsia="方正仿宋_GBK"/>
          <w:color w:val="auto"/>
          <w:sz w:val="32"/>
          <w:szCs w:val="32"/>
          <w:highlight w:val="none"/>
          <w:lang w:val="en-US" w:eastAsia="zh-CN"/>
        </w:rPr>
        <w:t>22.54亿元</w:t>
      </w:r>
      <w:r>
        <w:rPr>
          <w:rFonts w:hint="eastAsia" w:eastAsia="方正仿宋_GBK"/>
          <w:color w:val="auto"/>
          <w:sz w:val="32"/>
          <w:szCs w:val="32"/>
          <w:highlight w:val="none"/>
        </w:rPr>
        <w:t>，</w:t>
      </w:r>
      <w:r>
        <w:rPr>
          <w:rFonts w:eastAsia="方正仿宋_GBK"/>
          <w:color w:val="auto"/>
          <w:sz w:val="32"/>
          <w:szCs w:val="32"/>
          <w:highlight w:val="none"/>
        </w:rPr>
        <w:t>其中，</w:t>
      </w:r>
      <w:r>
        <w:rPr>
          <w:rFonts w:hint="eastAsia" w:eastAsia="方正仿宋_GBK"/>
          <w:color w:val="auto"/>
          <w:sz w:val="32"/>
          <w:szCs w:val="32"/>
          <w:highlight w:val="none"/>
          <w:lang w:eastAsia="zh-CN"/>
        </w:rPr>
        <w:t>人民币贷款</w:t>
      </w:r>
      <w:r>
        <w:rPr>
          <w:rFonts w:eastAsia="方正仿宋_GBK"/>
          <w:color w:val="auto"/>
          <w:sz w:val="32"/>
          <w:szCs w:val="32"/>
          <w:highlight w:val="none"/>
        </w:rPr>
        <w:t>余额</w:t>
      </w:r>
      <w:r>
        <w:rPr>
          <w:rFonts w:hint="eastAsia" w:eastAsia="方正仿宋_GBK" w:cs="Times New Roman"/>
          <w:color w:val="auto"/>
          <w:sz w:val="32"/>
          <w:szCs w:val="32"/>
          <w:highlight w:val="none"/>
          <w:lang w:val="en-US" w:eastAsia="zh-CN"/>
        </w:rPr>
        <w:t>874.09</w:t>
      </w:r>
      <w:r>
        <w:rPr>
          <w:rFonts w:eastAsia="方正仿宋_GBK"/>
          <w:color w:val="auto"/>
          <w:sz w:val="32"/>
          <w:szCs w:val="32"/>
          <w:highlight w:val="none"/>
        </w:rPr>
        <w:t>亿元，</w:t>
      </w:r>
      <w:r>
        <w:rPr>
          <w:rFonts w:hint="eastAsia" w:eastAsia="方正仿宋_GBK"/>
          <w:color w:val="auto"/>
          <w:sz w:val="32"/>
          <w:szCs w:val="32"/>
          <w:highlight w:val="none"/>
        </w:rPr>
        <w:t>比</w:t>
      </w:r>
      <w:r>
        <w:rPr>
          <w:rFonts w:hint="eastAsia" w:eastAsia="方正仿宋_GBK"/>
          <w:color w:val="auto"/>
          <w:sz w:val="32"/>
          <w:szCs w:val="32"/>
          <w:highlight w:val="none"/>
          <w:lang w:eastAsia="zh-CN"/>
        </w:rPr>
        <w:t>年初增加</w:t>
      </w:r>
      <w:r>
        <w:rPr>
          <w:rFonts w:hint="eastAsia" w:eastAsia="方正仿宋_GBK" w:cs="Times New Roman"/>
          <w:color w:val="auto"/>
          <w:sz w:val="32"/>
          <w:szCs w:val="32"/>
          <w:highlight w:val="none"/>
          <w:lang w:val="en-US" w:eastAsia="zh-CN"/>
        </w:rPr>
        <w:t>22.54</w:t>
      </w:r>
      <w:r>
        <w:rPr>
          <w:rFonts w:hint="eastAsia" w:eastAsia="方正仿宋_GBK"/>
          <w:color w:val="auto"/>
          <w:sz w:val="32"/>
          <w:szCs w:val="32"/>
          <w:highlight w:val="none"/>
          <w:lang w:val="en-US" w:eastAsia="zh-CN"/>
        </w:rPr>
        <w:t>亿元。</w:t>
      </w:r>
    </w:p>
    <w:p>
      <w:pPr>
        <w:pStyle w:val="6"/>
        <w:widowControl/>
        <w:spacing w:before="0" w:beforeAutospacing="0" w:after="0" w:afterAutospacing="0" w:line="594" w:lineRule="exact"/>
        <w:ind w:firstLine="640" w:firstLineChars="200"/>
        <w:jc w:val="both"/>
        <w:rPr>
          <w:rFonts w:hint="eastAsia" w:eastAsia="方正仿宋_GBK"/>
          <w:color w:val="auto"/>
          <w:sz w:val="32"/>
          <w:szCs w:val="32"/>
          <w:highlight w:val="none"/>
          <w:lang w:val="en-US" w:eastAsia="zh-CN"/>
        </w:rPr>
      </w:pPr>
    </w:p>
    <w:p>
      <w:pPr>
        <w:pStyle w:val="6"/>
        <w:widowControl/>
        <w:spacing w:before="0" w:beforeAutospacing="0" w:after="0" w:afterAutospacing="0" w:line="594" w:lineRule="exact"/>
        <w:ind w:firstLine="320" w:firstLineChars="100"/>
        <w:jc w:val="both"/>
        <w:rPr>
          <w:rFonts w:hint="eastAsia" w:ascii="Times New Roman" w:hAnsi="Times New Roman" w:eastAsia="方正小标宋_GBK" w:cs="Times New Roman"/>
          <w:kern w:val="0"/>
          <w:sz w:val="32"/>
          <w:szCs w:val="32"/>
          <w:lang w:val="en-US" w:eastAsia="zh-CN" w:bidi="ar-SA"/>
        </w:rPr>
      </w:pPr>
      <w:r>
        <w:rPr>
          <w:rFonts w:hint="eastAsia" w:ascii="Times New Roman" w:hAnsi="Times New Roman" w:eastAsia="方正小标宋_GBK" w:cs="Times New Roman"/>
          <w:kern w:val="0"/>
          <w:sz w:val="32"/>
          <w:szCs w:val="32"/>
          <w:lang w:val="en-US" w:eastAsia="zh-CN" w:bidi="ar-SA"/>
        </w:rPr>
        <w:t>表5  2024年年末金融机构本外币存贷款余额及其增长速度</w:t>
      </w:r>
    </w:p>
    <w:tbl>
      <w:tblPr>
        <w:tblStyle w:val="8"/>
        <w:tblW w:w="0" w:type="auto"/>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Layout w:type="autofit"/>
        <w:tblCellMar>
          <w:top w:w="0" w:type="dxa"/>
          <w:left w:w="0" w:type="dxa"/>
          <w:bottom w:w="0" w:type="dxa"/>
          <w:right w:w="0" w:type="dxa"/>
        </w:tblCellMar>
      </w:tblPr>
      <w:tblGrid>
        <w:gridCol w:w="3890"/>
        <w:gridCol w:w="2318"/>
        <w:gridCol w:w="2308"/>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567" w:hRule="atLeast"/>
          <w:jc w:val="center"/>
        </w:trPr>
        <w:tc>
          <w:tcPr>
            <w:tcW w:w="3890" w:type="dxa"/>
            <w:tcBorders>
              <w:bottom w:val="single" w:color="auto" w:sz="8" w:space="0"/>
            </w:tcBorders>
            <w:shd w:val="clear" w:color="auto" w:fill="auto"/>
            <w:tcMar>
              <w:left w:w="105" w:type="dxa"/>
              <w:right w:w="105" w:type="dxa"/>
            </w:tcMar>
            <w:vAlign w:val="center"/>
          </w:tcPr>
          <w:p>
            <w:pPr>
              <w:widowControl/>
              <w:spacing w:line="240" w:lineRule="exact"/>
              <w:jc w:val="center"/>
              <w:textAlignment w:val="center"/>
              <w:rPr>
                <w:rFonts w:eastAsia="方正黑体_GBK"/>
                <w:kern w:val="0"/>
                <w:sz w:val="24"/>
                <w:szCs w:val="24"/>
                <w:highlight w:val="none"/>
              </w:rPr>
            </w:pPr>
            <w:r>
              <w:rPr>
                <w:rFonts w:eastAsia="方正黑体_GBK"/>
                <w:color w:val="000000"/>
                <w:kern w:val="0"/>
                <w:sz w:val="24"/>
                <w:szCs w:val="24"/>
                <w:highlight w:val="none"/>
              </w:rPr>
              <w:t>指标</w:t>
            </w:r>
          </w:p>
        </w:tc>
        <w:tc>
          <w:tcPr>
            <w:tcW w:w="2318" w:type="dxa"/>
            <w:tcBorders>
              <w:bottom w:val="single" w:color="auto" w:sz="8" w:space="0"/>
            </w:tcBorders>
            <w:shd w:val="clear" w:color="auto" w:fill="auto"/>
            <w:tcMar>
              <w:left w:w="105" w:type="dxa"/>
              <w:right w:w="105" w:type="dxa"/>
            </w:tcMar>
            <w:vAlign w:val="center"/>
          </w:tcPr>
          <w:p>
            <w:pPr>
              <w:widowControl/>
              <w:spacing w:line="240" w:lineRule="exact"/>
              <w:jc w:val="center"/>
              <w:textAlignment w:val="center"/>
              <w:rPr>
                <w:rFonts w:eastAsia="方正黑体_GBK"/>
                <w:kern w:val="0"/>
                <w:sz w:val="24"/>
                <w:szCs w:val="24"/>
                <w:highlight w:val="none"/>
              </w:rPr>
            </w:pPr>
            <w:r>
              <w:rPr>
                <w:rFonts w:eastAsia="方正黑体_GBK"/>
                <w:color w:val="000000"/>
                <w:kern w:val="0"/>
                <w:sz w:val="24"/>
                <w:szCs w:val="24"/>
                <w:highlight w:val="none"/>
              </w:rPr>
              <w:t>年末数(亿元)</w:t>
            </w:r>
          </w:p>
        </w:tc>
        <w:tc>
          <w:tcPr>
            <w:tcW w:w="2308" w:type="dxa"/>
            <w:tcBorders>
              <w:bottom w:val="single" w:color="auto" w:sz="8" w:space="0"/>
            </w:tcBorders>
            <w:shd w:val="clear" w:color="auto" w:fill="auto"/>
            <w:tcMar>
              <w:left w:w="105" w:type="dxa"/>
              <w:right w:w="105" w:type="dxa"/>
            </w:tcMar>
            <w:vAlign w:val="center"/>
          </w:tcPr>
          <w:p>
            <w:pPr>
              <w:widowControl/>
              <w:spacing w:line="240" w:lineRule="exact"/>
              <w:jc w:val="center"/>
              <w:textAlignment w:val="center"/>
              <w:rPr>
                <w:rFonts w:eastAsia="方正黑体_GBK"/>
                <w:kern w:val="0"/>
                <w:sz w:val="24"/>
                <w:szCs w:val="24"/>
                <w:highlight w:val="none"/>
              </w:rPr>
            </w:pPr>
            <w:r>
              <w:rPr>
                <w:rFonts w:eastAsia="方正黑体_GBK"/>
                <w:color w:val="000000"/>
                <w:kern w:val="0"/>
                <w:sz w:val="24"/>
                <w:szCs w:val="24"/>
                <w:highlight w:val="none"/>
              </w:rPr>
              <w:t>比上年末增长(</w:t>
            </w:r>
            <w:r>
              <w:rPr>
                <w:rFonts w:hint="default" w:ascii="Times New Roman" w:hAnsi="Times New Roman" w:eastAsia="方正黑体_GBK" w:cs="Times New Roman"/>
                <w:color w:val="000000"/>
                <w:kern w:val="0"/>
                <w:sz w:val="24"/>
                <w:szCs w:val="24"/>
                <w:highlight w:val="none"/>
              </w:rPr>
              <w:t>%</w:t>
            </w:r>
            <w:r>
              <w:rPr>
                <w:rFonts w:eastAsia="方正黑体_GBK"/>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op w:val="single" w:color="auto" w:sz="8" w:space="0"/>
              <w:tl2br w:val="nil"/>
              <w:tr2bl w:val="nil"/>
            </w:tcBorders>
            <w:shd w:val="clear" w:color="auto" w:fill="auto"/>
            <w:tcMar>
              <w:left w:w="105" w:type="dxa"/>
              <w:right w:w="105" w:type="dxa"/>
            </w:tcMar>
            <w:vAlign w:val="center"/>
          </w:tcPr>
          <w:p>
            <w:pPr>
              <w:widowControl/>
              <w:spacing w:line="180" w:lineRule="atLeast"/>
              <w:jc w:val="left"/>
              <w:rPr>
                <w:rFonts w:hint="eastAsia" w:eastAsia="方正黑体_GBK"/>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本外币</w:t>
            </w:r>
            <w:r>
              <w:rPr>
                <w:rFonts w:hint="eastAsia" w:asciiTheme="minorEastAsia" w:hAnsiTheme="minorEastAsia" w:eastAsiaTheme="minorEastAsia" w:cstheme="minorEastAsia"/>
                <w:kern w:val="0"/>
                <w:sz w:val="24"/>
                <w:szCs w:val="24"/>
                <w:highlight w:val="none"/>
              </w:rPr>
              <w:t>存款余额</w:t>
            </w:r>
          </w:p>
        </w:tc>
        <w:tc>
          <w:tcPr>
            <w:tcW w:w="2318" w:type="dxa"/>
            <w:tcBorders>
              <w:top w:val="single" w:color="auto" w:sz="8" w:space="0"/>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1270.66</w:t>
            </w:r>
          </w:p>
        </w:tc>
        <w:tc>
          <w:tcPr>
            <w:tcW w:w="2308" w:type="dxa"/>
            <w:tcBorders>
              <w:top w:val="single" w:color="auto" w:sz="8" w:space="0"/>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7.7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240" w:firstLineChars="100"/>
              <w:jc w:val="left"/>
              <w:rPr>
                <w:rFonts w:hint="eastAsia" w:eastAsia="方正黑体_GBK"/>
                <w:kern w:val="0"/>
                <w:sz w:val="24"/>
                <w:szCs w:val="24"/>
                <w:highlight w:val="none"/>
              </w:rPr>
            </w:pPr>
            <w:r>
              <w:rPr>
                <w:rFonts w:hint="eastAsia" w:asciiTheme="minorEastAsia" w:hAnsiTheme="minorEastAsia" w:eastAsiaTheme="minorEastAsia" w:cstheme="minorEastAsia"/>
                <w:kern w:val="0"/>
                <w:sz w:val="24"/>
                <w:szCs w:val="24"/>
                <w:highlight w:val="none"/>
              </w:rPr>
              <w:t>#住户存款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1124.23</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10.1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240" w:firstLineChars="100"/>
              <w:jc w:val="left"/>
              <w:rPr>
                <w:rFonts w:hint="eastAsia" w:eastAsia="方正黑体_GBK"/>
                <w:kern w:val="0"/>
                <w:sz w:val="24"/>
                <w:szCs w:val="24"/>
                <w:highlight w:val="none"/>
              </w:rPr>
            </w:pPr>
            <w:r>
              <w:rPr>
                <w:rFonts w:hint="eastAsia" w:asciiTheme="minorEastAsia" w:hAnsiTheme="minorEastAsia" w:eastAsiaTheme="minorEastAsia" w:cstheme="minorEastAsia"/>
                <w:kern w:val="0"/>
                <w:sz w:val="24"/>
                <w:szCs w:val="24"/>
                <w:highlight w:val="none"/>
              </w:rPr>
              <w:t>#非金融企业存款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94.10</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kern w:val="0"/>
                <w:sz w:val="24"/>
                <w:szCs w:val="24"/>
                <w:highlight w:val="none"/>
                <w:lang w:val="en-US" w:eastAsia="zh-CN"/>
              </w:rPr>
              <w:t>-2.3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240" w:firstLineChars="100"/>
              <w:jc w:val="left"/>
              <w:rPr>
                <w:rFonts w:hint="eastAsia" w:eastAsia="方正黑体_GBK"/>
                <w:kern w:val="0"/>
                <w:sz w:val="24"/>
                <w:szCs w:val="24"/>
                <w:highlight w:val="none"/>
              </w:rPr>
            </w:pPr>
            <w:r>
              <w:rPr>
                <w:rFonts w:hint="eastAsia" w:asciiTheme="minorEastAsia" w:hAnsiTheme="minorEastAsia" w:eastAsiaTheme="minorEastAsia" w:cstheme="minorEastAsia"/>
                <w:kern w:val="0"/>
                <w:sz w:val="24"/>
                <w:szCs w:val="24"/>
                <w:highlight w:val="none"/>
              </w:rPr>
              <w:t>#财政性存款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3.98</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kern w:val="0"/>
                <w:sz w:val="24"/>
                <w:szCs w:val="24"/>
                <w:highlight w:val="none"/>
                <w:lang w:val="en-US" w:eastAsia="zh-CN"/>
              </w:rPr>
            </w:pPr>
            <w:r>
              <w:rPr>
                <w:rFonts w:hint="eastAsia"/>
                <w:kern w:val="0"/>
                <w:sz w:val="24"/>
                <w:szCs w:val="24"/>
                <w:highlight w:val="none"/>
                <w:lang w:val="en-US" w:eastAsia="zh-CN"/>
              </w:rPr>
              <w:t>-52.9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240" w:firstLineChars="100"/>
              <w:jc w:val="left"/>
              <w:rPr>
                <w:rFonts w:hint="eastAsia" w:eastAsia="方正黑体_GBK"/>
                <w:kern w:val="0"/>
                <w:sz w:val="24"/>
                <w:szCs w:val="24"/>
                <w:highlight w:val="none"/>
              </w:rPr>
            </w:pPr>
            <w:r>
              <w:rPr>
                <w:rFonts w:hint="eastAsia" w:asciiTheme="minorEastAsia" w:hAnsiTheme="minorEastAsia" w:eastAsiaTheme="minorEastAsia" w:cstheme="minorEastAsia"/>
                <w:kern w:val="0"/>
                <w:sz w:val="24"/>
                <w:szCs w:val="24"/>
                <w:highlight w:val="none"/>
              </w:rPr>
              <w:t>#机关团体存款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47.57</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color w:val="FF0000"/>
                <w:kern w:val="0"/>
                <w:sz w:val="24"/>
                <w:szCs w:val="24"/>
                <w:highlight w:val="none"/>
                <w:lang w:val="en-US" w:eastAsia="zh-CN"/>
              </w:rPr>
            </w:pPr>
            <w:r>
              <w:rPr>
                <w:rFonts w:hint="eastAsia"/>
                <w:kern w:val="0"/>
                <w:sz w:val="24"/>
                <w:szCs w:val="24"/>
                <w:highlight w:val="none"/>
                <w:lang w:val="en-US" w:eastAsia="zh-CN"/>
              </w:rPr>
              <w:t>-14.6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jc w:val="left"/>
              <w:rPr>
                <w:rFonts w:hint="eastAsia" w:eastAsia="方正黑体_GBK"/>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本外币</w:t>
            </w:r>
            <w:r>
              <w:rPr>
                <w:rFonts w:hint="eastAsia" w:asciiTheme="minorEastAsia" w:hAnsiTheme="minorEastAsia" w:eastAsiaTheme="minorEastAsia" w:cstheme="minorEastAsia"/>
                <w:kern w:val="0"/>
                <w:sz w:val="24"/>
                <w:szCs w:val="24"/>
                <w:highlight w:val="none"/>
              </w:rPr>
              <w:t>贷款余额</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874.09</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2.6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240" w:firstLineChars="100"/>
              <w:jc w:val="left"/>
              <w:rPr>
                <w:rFonts w:hint="eastAsia" w:ascii="宋体" w:hAnsi="宋体" w:eastAsia="宋体" w:cs="宋体"/>
                <w:i w:val="0"/>
                <w:iCs w:val="0"/>
                <w:color w:val="333333"/>
                <w:sz w:val="24"/>
                <w:szCs w:val="24"/>
                <w:highlight w:val="none"/>
              </w:rPr>
            </w:pPr>
            <w:r>
              <w:rPr>
                <w:rFonts w:hint="eastAsia" w:ascii="宋体" w:hAnsi="宋体" w:cs="宋体"/>
                <w:kern w:val="0"/>
                <w:sz w:val="24"/>
                <w:szCs w:val="24"/>
                <w:highlight w:val="none"/>
              </w:rPr>
              <w:t>#住户贷款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ascii="Times New Roman" w:hAnsi="Times New Roman"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445.33</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eastAsia"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-11.6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480" w:firstLineChars="200"/>
              <w:jc w:val="left"/>
              <w:rPr>
                <w:rFonts w:hint="eastAsia" w:ascii="宋体" w:hAnsi="宋体" w:eastAsia="宋体" w:cs="宋体"/>
                <w:i w:val="0"/>
                <w:iCs w:val="0"/>
                <w:color w:val="333333"/>
                <w:sz w:val="24"/>
                <w:szCs w:val="24"/>
                <w:highlight w:val="none"/>
              </w:rPr>
            </w:pPr>
            <w:r>
              <w:rPr>
                <w:rFonts w:hint="eastAsia" w:ascii="宋体" w:hAnsi="宋体" w:cs="宋体"/>
                <w:kern w:val="0"/>
                <w:sz w:val="24"/>
                <w:szCs w:val="24"/>
                <w:highlight w:val="none"/>
              </w:rPr>
              <w:t>#短期贷款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ascii="Times New Roman" w:hAnsi="Times New Roman"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226.70</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eastAsia"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-21.0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3890" w:type="dxa"/>
            <w:tcBorders>
              <w:tl2br w:val="nil"/>
              <w:tr2bl w:val="nil"/>
            </w:tcBorders>
            <w:shd w:val="clear" w:color="auto" w:fill="auto"/>
            <w:tcMar>
              <w:left w:w="105" w:type="dxa"/>
              <w:right w:w="105" w:type="dxa"/>
            </w:tcMar>
            <w:vAlign w:val="center"/>
          </w:tcPr>
          <w:p>
            <w:pPr>
              <w:widowControl/>
              <w:spacing w:line="180" w:lineRule="atLeast"/>
              <w:ind w:firstLine="480" w:firstLineChars="200"/>
              <w:jc w:val="left"/>
              <w:rPr>
                <w:rFonts w:hint="eastAsia" w:ascii="宋体" w:hAnsi="宋体" w:eastAsia="宋体" w:cs="宋体"/>
                <w:i w:val="0"/>
                <w:iCs w:val="0"/>
                <w:color w:val="333333"/>
                <w:sz w:val="24"/>
                <w:szCs w:val="24"/>
                <w:highlight w:val="none"/>
              </w:rPr>
            </w:pPr>
            <w:r>
              <w:rPr>
                <w:rFonts w:hint="eastAsia" w:ascii="宋体" w:hAnsi="宋体" w:cs="宋体"/>
                <w:kern w:val="0"/>
                <w:sz w:val="24"/>
                <w:szCs w:val="24"/>
                <w:highlight w:val="none"/>
              </w:rPr>
              <w:t>#中长期贷款</w:t>
            </w:r>
          </w:p>
        </w:tc>
        <w:tc>
          <w:tcPr>
            <w:tcW w:w="2318" w:type="dxa"/>
            <w:tcBorders>
              <w:tl2br w:val="nil"/>
              <w:tr2bl w:val="nil"/>
            </w:tcBorders>
            <w:shd w:val="clear" w:color="auto" w:fill="auto"/>
            <w:tcMar>
              <w:left w:w="105" w:type="dxa"/>
              <w:right w:w="105" w:type="dxa"/>
            </w:tcMar>
            <w:vAlign w:val="center"/>
          </w:tcPr>
          <w:p>
            <w:pPr>
              <w:widowControl/>
              <w:spacing w:line="180" w:lineRule="atLeast"/>
              <w:jc w:val="right"/>
              <w:rPr>
                <w:rFonts w:hint="default" w:ascii="Times New Roman" w:hAnsi="Times New Roman"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218.63</w:t>
            </w:r>
          </w:p>
        </w:tc>
        <w:tc>
          <w:tcPr>
            <w:tcW w:w="2308" w:type="dxa"/>
            <w:tcBorders>
              <w:tl2br w:val="nil"/>
              <w:tr2bl w:val="nil"/>
            </w:tcBorders>
            <w:shd w:val="clear" w:color="auto" w:fill="auto"/>
            <w:tcMar>
              <w:left w:w="105" w:type="dxa"/>
              <w:right w:w="105" w:type="dxa"/>
            </w:tcMar>
            <w:vAlign w:val="center"/>
          </w:tcPr>
          <w:p>
            <w:pPr>
              <w:widowControl/>
              <w:spacing w:line="180" w:lineRule="atLeast"/>
              <w:jc w:val="right"/>
              <w:rPr>
                <w:rFonts w:hint="eastAsia"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0.9</w:t>
            </w:r>
          </w:p>
        </w:tc>
      </w:tr>
    </w:tbl>
    <w:p>
      <w:pPr>
        <w:pStyle w:val="6"/>
        <w:keepNext w:val="0"/>
        <w:keepLines w:val="0"/>
        <w:widowControl/>
        <w:suppressLineNumbers w:val="0"/>
        <w:spacing w:before="0" w:beforeAutospacing="0" w:after="0" w:afterAutospacing="0" w:line="600" w:lineRule="atLeast"/>
        <w:ind w:right="0" w:firstLine="640" w:firstLineChars="200"/>
        <w:jc w:val="both"/>
        <w:rPr>
          <w:rFonts w:hint="eastAsia" w:ascii="方正仿宋_GBK" w:hAnsi="方正仿宋_GBK" w:eastAsia="方正仿宋_GBK" w:cs="方正仿宋_GBK"/>
          <w:i w:val="0"/>
          <w:iCs w:val="0"/>
          <w:caps w:val="0"/>
          <w:color w:val="333333"/>
          <w:spacing w:val="0"/>
          <w:sz w:val="32"/>
          <w:szCs w:val="32"/>
          <w:highlight w:val="none"/>
          <w:lang w:eastAsia="zh-CN"/>
        </w:rPr>
      </w:pPr>
      <w:r>
        <w:rPr>
          <w:rFonts w:eastAsia="方正仿宋_GBK"/>
          <w:sz w:val="32"/>
          <w:szCs w:val="32"/>
          <w:highlight w:val="none"/>
        </w:rPr>
        <w:t>全年各类保险保费收入</w:t>
      </w:r>
      <w:r>
        <w:rPr>
          <w:rFonts w:hint="eastAsia" w:eastAsia="方正仿宋_GBK" w:cs="Times New Roman"/>
          <w:sz w:val="32"/>
          <w:szCs w:val="32"/>
          <w:highlight w:val="none"/>
          <w:lang w:val="en-US" w:eastAsia="zh-CN"/>
        </w:rPr>
        <w:t>26.57</w:t>
      </w:r>
      <w:r>
        <w:rPr>
          <w:rFonts w:eastAsia="方正仿宋_GBK"/>
          <w:sz w:val="32"/>
          <w:szCs w:val="32"/>
          <w:highlight w:val="none"/>
        </w:rPr>
        <w:t>亿元，</w:t>
      </w:r>
      <w:r>
        <w:rPr>
          <w:rFonts w:hint="eastAsia" w:eastAsia="方正仿宋_GBK"/>
          <w:sz w:val="32"/>
          <w:szCs w:val="32"/>
          <w:highlight w:val="none"/>
        </w:rPr>
        <w:t>比上年</w:t>
      </w:r>
      <w:r>
        <w:rPr>
          <w:rFonts w:eastAsia="方正仿宋_GBK"/>
          <w:sz w:val="32"/>
          <w:szCs w:val="32"/>
          <w:highlight w:val="none"/>
        </w:rPr>
        <w:t>增长</w:t>
      </w:r>
      <w:r>
        <w:rPr>
          <w:rFonts w:hint="eastAsia" w:eastAsia="方正仿宋_GBK" w:cs="Times New Roman"/>
          <w:sz w:val="32"/>
          <w:szCs w:val="32"/>
          <w:highlight w:val="none"/>
          <w:lang w:val="en-US" w:eastAsia="zh-CN"/>
        </w:rPr>
        <w:t>10.1</w:t>
      </w:r>
      <w:r>
        <w:rPr>
          <w:rFonts w:hint="default" w:ascii="Times New Roman" w:hAnsi="Times New Roman" w:eastAsia="方正仿宋_GBK" w:cs="Times New Roman"/>
          <w:sz w:val="32"/>
          <w:szCs w:val="32"/>
          <w:highlight w:val="none"/>
        </w:rPr>
        <w:t>%</w:t>
      </w:r>
      <w:r>
        <w:rPr>
          <w:rFonts w:eastAsia="方正仿宋_GBK"/>
          <w:sz w:val="32"/>
          <w:szCs w:val="32"/>
          <w:highlight w:val="none"/>
        </w:rPr>
        <w:t>。其中，</w:t>
      </w:r>
      <w:r>
        <w:rPr>
          <w:rFonts w:hint="eastAsia" w:ascii="方正仿宋_GBK" w:hAnsi="方正仿宋_GBK" w:eastAsia="方正仿宋_GBK" w:cs="方正仿宋_GBK"/>
          <w:i w:val="0"/>
          <w:iCs w:val="0"/>
          <w:caps w:val="0"/>
          <w:color w:val="333333"/>
          <w:spacing w:val="0"/>
          <w:sz w:val="32"/>
          <w:szCs w:val="32"/>
          <w:highlight w:val="none"/>
        </w:rPr>
        <w:t>财产保险收入</w:t>
      </w:r>
      <w:r>
        <w:rPr>
          <w:rFonts w:hint="eastAsia" w:eastAsia="方正仿宋_GBK" w:cs="Times New Roman"/>
          <w:i w:val="0"/>
          <w:iCs w:val="0"/>
          <w:caps w:val="0"/>
          <w:color w:val="333333"/>
          <w:spacing w:val="0"/>
          <w:sz w:val="32"/>
          <w:szCs w:val="32"/>
          <w:highlight w:val="none"/>
          <w:lang w:val="en-US" w:eastAsia="zh-CN"/>
        </w:rPr>
        <w:t>8.58</w:t>
      </w:r>
      <w:r>
        <w:rPr>
          <w:rFonts w:hint="eastAsia" w:ascii="方正仿宋_GBK" w:hAnsi="方正仿宋_GBK" w:eastAsia="方正仿宋_GBK" w:cs="方正仿宋_GBK"/>
          <w:i w:val="0"/>
          <w:iCs w:val="0"/>
          <w:caps w:val="0"/>
          <w:color w:val="333333"/>
          <w:spacing w:val="0"/>
          <w:sz w:val="32"/>
          <w:szCs w:val="32"/>
          <w:highlight w:val="none"/>
        </w:rPr>
        <w:t>亿元，人寿保险收入</w:t>
      </w:r>
      <w:r>
        <w:rPr>
          <w:rFonts w:hint="eastAsia" w:eastAsia="方正仿宋_GBK" w:cs="Times New Roman"/>
          <w:i w:val="0"/>
          <w:iCs w:val="0"/>
          <w:caps w:val="0"/>
          <w:color w:val="333333"/>
          <w:spacing w:val="0"/>
          <w:sz w:val="32"/>
          <w:szCs w:val="32"/>
          <w:highlight w:val="none"/>
          <w:lang w:val="en-US" w:eastAsia="zh-CN"/>
        </w:rPr>
        <w:t>17.99</w:t>
      </w:r>
      <w:r>
        <w:rPr>
          <w:rFonts w:hint="eastAsia" w:ascii="方正仿宋_GBK" w:hAnsi="方正仿宋_GBK" w:eastAsia="方正仿宋_GBK" w:cs="方正仿宋_GBK"/>
          <w:i w:val="0"/>
          <w:iCs w:val="0"/>
          <w:caps w:val="0"/>
          <w:color w:val="333333"/>
          <w:spacing w:val="0"/>
          <w:sz w:val="32"/>
          <w:szCs w:val="32"/>
          <w:highlight w:val="none"/>
        </w:rPr>
        <w:t>亿元。全年赔付各类保险金</w:t>
      </w:r>
      <w:r>
        <w:rPr>
          <w:rFonts w:hint="eastAsia" w:eastAsia="方正仿宋_GBK" w:cs="Times New Roman"/>
          <w:i w:val="0"/>
          <w:iCs w:val="0"/>
          <w:caps w:val="0"/>
          <w:color w:val="333333"/>
          <w:spacing w:val="0"/>
          <w:sz w:val="32"/>
          <w:szCs w:val="32"/>
          <w:highlight w:val="none"/>
          <w:lang w:val="en-US" w:eastAsia="zh-CN"/>
        </w:rPr>
        <w:t>10.14</w:t>
      </w:r>
      <w:r>
        <w:rPr>
          <w:rFonts w:hint="eastAsia" w:ascii="方正仿宋_GBK" w:hAnsi="方正仿宋_GBK" w:eastAsia="方正仿宋_GBK" w:cs="方正仿宋_GBK"/>
          <w:i w:val="0"/>
          <w:iCs w:val="0"/>
          <w:caps w:val="0"/>
          <w:color w:val="333333"/>
          <w:spacing w:val="0"/>
          <w:sz w:val="32"/>
          <w:szCs w:val="32"/>
          <w:highlight w:val="none"/>
        </w:rPr>
        <w:t>亿元，</w:t>
      </w:r>
      <w:r>
        <w:rPr>
          <w:rFonts w:hint="eastAsia" w:ascii="方正仿宋_GBK" w:hAnsi="方正仿宋_GBK" w:eastAsia="方正仿宋_GBK" w:cs="方正仿宋_GBK"/>
          <w:i w:val="0"/>
          <w:iCs w:val="0"/>
          <w:caps w:val="0"/>
          <w:color w:val="333333"/>
          <w:spacing w:val="0"/>
          <w:sz w:val="32"/>
          <w:szCs w:val="32"/>
          <w:highlight w:val="none"/>
          <w:lang w:eastAsia="zh-CN"/>
        </w:rPr>
        <w:t>基本与上年持平</w:t>
      </w:r>
      <w:r>
        <w:rPr>
          <w:rFonts w:hint="eastAsia" w:ascii="方正仿宋_GBK" w:hAnsi="方正仿宋_GBK" w:eastAsia="方正仿宋_GBK" w:cs="方正仿宋_GBK"/>
          <w:i w:val="0"/>
          <w:iCs w:val="0"/>
          <w:caps w:val="0"/>
          <w:color w:val="333333"/>
          <w:spacing w:val="0"/>
          <w:sz w:val="32"/>
          <w:szCs w:val="32"/>
          <w:highlight w:val="none"/>
          <w:lang w:val="en-US" w:eastAsia="zh-CN"/>
        </w:rPr>
        <w:t>。</w:t>
      </w:r>
      <w:r>
        <w:rPr>
          <w:rFonts w:hint="eastAsia" w:ascii="方正仿宋_GBK" w:hAnsi="方正仿宋_GBK" w:eastAsia="方正仿宋_GBK" w:cs="方正仿宋_GBK"/>
          <w:i w:val="0"/>
          <w:iCs w:val="0"/>
          <w:caps w:val="0"/>
          <w:color w:val="333333"/>
          <w:spacing w:val="0"/>
          <w:sz w:val="32"/>
          <w:szCs w:val="32"/>
          <w:highlight w:val="none"/>
        </w:rPr>
        <w:t>其中，财产保险赔付</w:t>
      </w:r>
      <w:r>
        <w:rPr>
          <w:rFonts w:hint="eastAsia" w:eastAsia="方正仿宋_GBK" w:cs="Times New Roman"/>
          <w:i w:val="0"/>
          <w:iCs w:val="0"/>
          <w:caps w:val="0"/>
          <w:color w:val="333333"/>
          <w:spacing w:val="0"/>
          <w:sz w:val="32"/>
          <w:szCs w:val="32"/>
          <w:highlight w:val="none"/>
          <w:lang w:val="en-US" w:eastAsia="zh-CN"/>
        </w:rPr>
        <w:t>5.81</w:t>
      </w:r>
      <w:r>
        <w:rPr>
          <w:rFonts w:hint="eastAsia" w:ascii="方正仿宋_GBK" w:hAnsi="方正仿宋_GBK" w:eastAsia="方正仿宋_GBK" w:cs="方正仿宋_GBK"/>
          <w:i w:val="0"/>
          <w:iCs w:val="0"/>
          <w:caps w:val="0"/>
          <w:color w:val="333333"/>
          <w:spacing w:val="0"/>
          <w:sz w:val="32"/>
          <w:szCs w:val="32"/>
          <w:highlight w:val="none"/>
        </w:rPr>
        <w:t>亿元，人寿保险赔付</w:t>
      </w:r>
      <w:r>
        <w:rPr>
          <w:rFonts w:hint="eastAsia" w:eastAsia="方正仿宋_GBK" w:cs="Times New Roman"/>
          <w:i w:val="0"/>
          <w:iCs w:val="0"/>
          <w:caps w:val="0"/>
          <w:color w:val="333333"/>
          <w:spacing w:val="0"/>
          <w:sz w:val="32"/>
          <w:szCs w:val="32"/>
          <w:highlight w:val="none"/>
          <w:lang w:val="en-US" w:eastAsia="zh-CN"/>
        </w:rPr>
        <w:t>4.32</w:t>
      </w:r>
      <w:r>
        <w:rPr>
          <w:rFonts w:hint="eastAsia" w:ascii="方正仿宋_GBK" w:hAnsi="方正仿宋_GBK" w:eastAsia="方正仿宋_GBK" w:cs="方正仿宋_GBK"/>
          <w:i w:val="0"/>
          <w:iCs w:val="0"/>
          <w:caps w:val="0"/>
          <w:color w:val="333333"/>
          <w:spacing w:val="0"/>
          <w:sz w:val="32"/>
          <w:szCs w:val="32"/>
          <w:highlight w:val="none"/>
        </w:rPr>
        <w:t>亿元</w:t>
      </w:r>
      <w:r>
        <w:rPr>
          <w:rFonts w:hint="eastAsia" w:ascii="方正仿宋_GBK" w:hAnsi="方正仿宋_GBK" w:eastAsia="方正仿宋_GBK" w:cs="方正仿宋_GBK"/>
          <w:i w:val="0"/>
          <w:iCs w:val="0"/>
          <w:caps w:val="0"/>
          <w:color w:val="333333"/>
          <w:spacing w:val="0"/>
          <w:sz w:val="32"/>
          <w:szCs w:val="32"/>
          <w:highlight w:val="none"/>
          <w:lang w:eastAsia="zh-CN"/>
        </w:rPr>
        <w:t>。</w:t>
      </w:r>
    </w:p>
    <w:p>
      <w:pPr>
        <w:pStyle w:val="6"/>
        <w:keepNext w:val="0"/>
        <w:keepLines w:val="0"/>
        <w:widowControl/>
        <w:suppressLineNumbers w:val="0"/>
        <w:spacing w:before="0" w:beforeAutospacing="0" w:after="0" w:afterAutospacing="0" w:line="600" w:lineRule="atLeast"/>
        <w:ind w:right="0" w:firstLine="640" w:firstLineChars="200"/>
        <w:jc w:val="both"/>
        <w:rPr>
          <w:rFonts w:hint="eastAsia" w:ascii="方正仿宋_GBK" w:hAnsi="方正仿宋_GBK" w:eastAsia="方正仿宋_GBK" w:cs="方正仿宋_GBK"/>
          <w:i w:val="0"/>
          <w:iCs w:val="0"/>
          <w:caps w:val="0"/>
          <w:color w:val="333333"/>
          <w:spacing w:val="0"/>
          <w:sz w:val="32"/>
          <w:szCs w:val="32"/>
          <w:highlight w:val="none"/>
          <w:lang w:eastAsia="zh-CN"/>
        </w:rPr>
      </w:pPr>
    </w:p>
    <w:p>
      <w:pPr>
        <w:pStyle w:val="6"/>
        <w:widowControl/>
        <w:spacing w:before="0" w:beforeAutospacing="0" w:after="0" w:afterAutospacing="0" w:line="594" w:lineRule="exact"/>
        <w:ind w:firstLine="720" w:firstLineChars="200"/>
        <w:jc w:val="both"/>
        <w:rPr>
          <w:rFonts w:eastAsia="方正黑体_GBK"/>
          <w:sz w:val="32"/>
          <w:szCs w:val="32"/>
          <w:highlight w:val="none"/>
          <w:shd w:val="clear" w:color="auto" w:fill="FFFFFF"/>
        </w:rPr>
      </w:pPr>
      <w:r>
        <w:rPr>
          <w:rFonts w:eastAsia="方正黑体_GBK"/>
          <w:sz w:val="36"/>
          <w:szCs w:val="36"/>
          <w:highlight w:val="none"/>
          <w:shd w:val="clear" w:color="auto" w:fill="FFFFFF"/>
        </w:rPr>
        <w:t>九、居民收入消费和社会保障</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eastAsia="方正仿宋_GBK"/>
          <w:sz w:val="32"/>
          <w:szCs w:val="32"/>
          <w:highlight w:val="none"/>
        </w:rPr>
        <w:t>全区居民人均可支配收入</w:t>
      </w:r>
      <w:r>
        <w:rPr>
          <w:rFonts w:hint="eastAsia" w:eastAsia="方正仿宋_GBK" w:cs="Times New Roman"/>
          <w:sz w:val="32"/>
          <w:szCs w:val="32"/>
          <w:highlight w:val="none"/>
          <w:lang w:val="en-US" w:eastAsia="zh-CN"/>
        </w:rPr>
        <w:t>40834</w:t>
      </w:r>
      <w:r>
        <w:rPr>
          <w:rFonts w:eastAsia="方正仿宋_GBK"/>
          <w:sz w:val="32"/>
          <w:szCs w:val="32"/>
          <w:highlight w:val="none"/>
        </w:rPr>
        <w:t>元，比上年增长</w:t>
      </w:r>
      <w:r>
        <w:rPr>
          <w:rFonts w:hint="eastAsia" w:eastAsia="方正仿宋_GBK" w:cs="Times New Roman"/>
          <w:sz w:val="32"/>
          <w:szCs w:val="32"/>
          <w:highlight w:val="none"/>
          <w:lang w:val="en-US" w:eastAsia="zh-CN"/>
        </w:rPr>
        <w:t>3.9</w:t>
      </w:r>
      <w:r>
        <w:rPr>
          <w:rFonts w:hint="default" w:ascii="Times New Roman" w:hAnsi="Times New Roman" w:eastAsia="方正仿宋_GBK" w:cs="Times New Roman"/>
          <w:sz w:val="32"/>
          <w:szCs w:val="32"/>
          <w:highlight w:val="none"/>
        </w:rPr>
        <w:t>%</w:t>
      </w:r>
      <w:r>
        <w:rPr>
          <w:rFonts w:eastAsia="方正仿宋_GBK"/>
          <w:sz w:val="32"/>
          <w:szCs w:val="32"/>
          <w:highlight w:val="none"/>
        </w:rPr>
        <w:t>。按常住地分，城镇常住居民人均可支配收入</w:t>
      </w:r>
      <w:r>
        <w:rPr>
          <w:rFonts w:hint="eastAsia" w:eastAsia="方正仿宋_GBK" w:cs="Times New Roman"/>
          <w:sz w:val="32"/>
          <w:szCs w:val="32"/>
          <w:highlight w:val="none"/>
          <w:lang w:val="en-US" w:eastAsia="zh-CN"/>
        </w:rPr>
        <w:t>48474</w:t>
      </w:r>
      <w:r>
        <w:rPr>
          <w:rFonts w:eastAsia="方正仿宋_GBK"/>
          <w:sz w:val="32"/>
          <w:szCs w:val="32"/>
          <w:highlight w:val="none"/>
        </w:rPr>
        <w:t>元，增长</w:t>
      </w:r>
      <w:r>
        <w:rPr>
          <w:rFonts w:hint="eastAsia" w:eastAsia="方正仿宋_GBK"/>
          <w:sz w:val="32"/>
          <w:szCs w:val="32"/>
          <w:highlight w:val="none"/>
          <w:lang w:val="en-US" w:eastAsia="zh-CN"/>
        </w:rPr>
        <w:t>3.4</w:t>
      </w:r>
      <w:r>
        <w:rPr>
          <w:rFonts w:hint="default" w:ascii="Times New Roman" w:hAnsi="Times New Roman" w:eastAsia="方正仿宋_GBK" w:cs="Times New Roman"/>
          <w:sz w:val="32"/>
          <w:szCs w:val="32"/>
          <w:highlight w:val="none"/>
        </w:rPr>
        <w:t>%</w:t>
      </w:r>
      <w:r>
        <w:rPr>
          <w:rFonts w:eastAsia="方正仿宋_GBK"/>
          <w:sz w:val="32"/>
          <w:szCs w:val="32"/>
          <w:highlight w:val="none"/>
        </w:rPr>
        <w:t>；农村常住居民人均可支配收入</w:t>
      </w:r>
      <w:r>
        <w:rPr>
          <w:rFonts w:hint="eastAsia" w:eastAsia="方正仿宋_GBK" w:cs="Times New Roman"/>
          <w:sz w:val="32"/>
          <w:szCs w:val="32"/>
          <w:highlight w:val="none"/>
          <w:lang w:val="en-US" w:eastAsia="zh-CN"/>
        </w:rPr>
        <w:t>26116</w:t>
      </w:r>
      <w:r>
        <w:rPr>
          <w:rFonts w:eastAsia="方正仿宋_GBK"/>
          <w:sz w:val="32"/>
          <w:szCs w:val="32"/>
          <w:highlight w:val="none"/>
        </w:rPr>
        <w:t>元，增长</w:t>
      </w:r>
      <w:r>
        <w:rPr>
          <w:rFonts w:hint="eastAsia" w:eastAsia="方正仿宋_GBK" w:cs="Times New Roman"/>
          <w:sz w:val="32"/>
          <w:szCs w:val="32"/>
          <w:highlight w:val="none"/>
          <w:lang w:val="en-US" w:eastAsia="zh-CN"/>
        </w:rPr>
        <w:t>3.7</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eastAsia="方正仿宋_GBK"/>
          <w:sz w:val="32"/>
          <w:szCs w:val="32"/>
          <w:highlight w:val="none"/>
        </w:rPr>
        <w:t>全区居民人均生活消费支出</w:t>
      </w:r>
      <w:r>
        <w:rPr>
          <w:rFonts w:hint="eastAsia" w:eastAsia="方正仿宋_GBK" w:cs="Times New Roman"/>
          <w:sz w:val="32"/>
          <w:szCs w:val="32"/>
          <w:highlight w:val="none"/>
          <w:lang w:val="en-US" w:eastAsia="zh-CN"/>
        </w:rPr>
        <w:t>31534</w:t>
      </w:r>
      <w:r>
        <w:rPr>
          <w:rFonts w:eastAsia="方正仿宋_GBK"/>
          <w:sz w:val="32"/>
          <w:szCs w:val="32"/>
          <w:highlight w:val="none"/>
        </w:rPr>
        <w:t>元，比上年增长</w:t>
      </w:r>
      <w:r>
        <w:rPr>
          <w:rFonts w:hint="eastAsia" w:eastAsia="方正仿宋_GBK" w:cs="Times New Roman"/>
          <w:sz w:val="32"/>
          <w:szCs w:val="32"/>
          <w:highlight w:val="none"/>
          <w:lang w:val="en-US" w:eastAsia="zh-CN"/>
        </w:rPr>
        <w:t>3.1</w:t>
      </w:r>
      <w:r>
        <w:rPr>
          <w:rFonts w:hint="default" w:ascii="Times New Roman" w:hAnsi="Times New Roman" w:eastAsia="方正仿宋_GBK" w:cs="Times New Roman"/>
          <w:sz w:val="32"/>
          <w:szCs w:val="32"/>
          <w:highlight w:val="none"/>
        </w:rPr>
        <w:t>%</w:t>
      </w:r>
      <w:r>
        <w:rPr>
          <w:rFonts w:eastAsia="方正仿宋_GBK"/>
          <w:sz w:val="32"/>
          <w:szCs w:val="32"/>
          <w:highlight w:val="none"/>
        </w:rPr>
        <w:t>。按常住地分，城镇常住居民人均消费性支出</w:t>
      </w:r>
      <w:r>
        <w:rPr>
          <w:rFonts w:hint="eastAsia" w:eastAsia="方正仿宋_GBK" w:cs="Times New Roman"/>
          <w:sz w:val="32"/>
          <w:szCs w:val="32"/>
          <w:highlight w:val="none"/>
          <w:lang w:val="en-US" w:eastAsia="zh-CN"/>
        </w:rPr>
        <w:t>37463</w:t>
      </w:r>
      <w:r>
        <w:rPr>
          <w:rFonts w:eastAsia="方正仿宋_GBK"/>
          <w:sz w:val="32"/>
          <w:szCs w:val="32"/>
          <w:highlight w:val="none"/>
        </w:rPr>
        <w:t>元，增长</w:t>
      </w:r>
      <w:r>
        <w:rPr>
          <w:rFonts w:hint="eastAsia" w:eastAsia="方正仿宋_GBK" w:cs="Times New Roman"/>
          <w:sz w:val="32"/>
          <w:szCs w:val="32"/>
          <w:highlight w:val="none"/>
          <w:lang w:val="en-US" w:eastAsia="zh-CN"/>
        </w:rPr>
        <w:t>2.6</w:t>
      </w:r>
      <w:r>
        <w:rPr>
          <w:rFonts w:hint="default" w:ascii="Times New Roman" w:hAnsi="Times New Roman" w:eastAsia="方正仿宋_GBK" w:cs="Times New Roman"/>
          <w:sz w:val="32"/>
          <w:szCs w:val="32"/>
          <w:highlight w:val="none"/>
        </w:rPr>
        <w:t>%</w:t>
      </w:r>
      <w:r>
        <w:rPr>
          <w:rFonts w:eastAsia="方正仿宋_GBK"/>
          <w:sz w:val="32"/>
          <w:szCs w:val="32"/>
          <w:highlight w:val="none"/>
        </w:rPr>
        <w:t>；农村常住居民人均消费性支出</w:t>
      </w:r>
      <w:r>
        <w:rPr>
          <w:rFonts w:hint="eastAsia" w:eastAsia="方正仿宋_GBK" w:cs="Times New Roman"/>
          <w:sz w:val="32"/>
          <w:szCs w:val="32"/>
          <w:highlight w:val="none"/>
          <w:lang w:val="en-US" w:eastAsia="zh-CN"/>
        </w:rPr>
        <w:t>20112</w:t>
      </w:r>
      <w:r>
        <w:rPr>
          <w:rFonts w:eastAsia="方正仿宋_GBK"/>
          <w:sz w:val="32"/>
          <w:szCs w:val="32"/>
          <w:highlight w:val="none"/>
        </w:rPr>
        <w:t>元，增长</w:t>
      </w:r>
      <w:r>
        <w:rPr>
          <w:rFonts w:hint="eastAsia" w:eastAsia="方正仿宋_GBK" w:cs="Times New Roman"/>
          <w:sz w:val="32"/>
          <w:szCs w:val="32"/>
          <w:highlight w:val="none"/>
          <w:lang w:val="en-US" w:eastAsia="zh-CN"/>
        </w:rPr>
        <w:t>2.9</w:t>
      </w:r>
      <w:r>
        <w:rPr>
          <w:rFonts w:hint="default" w:ascii="Times New Roman" w:hAnsi="Times New Roman" w:eastAsia="方正仿宋_GBK" w:cs="Times New Roman"/>
          <w:sz w:val="32"/>
          <w:szCs w:val="32"/>
          <w:highlight w:val="none"/>
        </w:rPr>
        <w:t>%</w:t>
      </w:r>
      <w:r>
        <w:rPr>
          <w:rFonts w:eastAsia="方正仿宋_GBK"/>
          <w:sz w:val="32"/>
          <w:szCs w:val="32"/>
          <w:highlight w:val="none"/>
        </w:rPr>
        <w:t>。全区居民恩格尔系数为</w:t>
      </w:r>
      <w:r>
        <w:rPr>
          <w:rFonts w:hint="eastAsia" w:eastAsia="方正仿宋_GBK" w:cs="Times New Roman"/>
          <w:sz w:val="32"/>
          <w:szCs w:val="32"/>
          <w:highlight w:val="none"/>
          <w:lang w:val="en-US" w:eastAsia="zh-CN"/>
        </w:rPr>
        <w:t>29.7</w:t>
      </w:r>
      <w:r>
        <w:rPr>
          <w:rFonts w:hint="default" w:ascii="Times New Roman" w:hAnsi="Times New Roman" w:eastAsia="方正仿宋_GBK" w:cs="Times New Roman"/>
          <w:sz w:val="32"/>
          <w:szCs w:val="32"/>
          <w:highlight w:val="none"/>
        </w:rPr>
        <w:t>%</w:t>
      </w:r>
      <w:r>
        <w:rPr>
          <w:rFonts w:eastAsia="方正仿宋_GBK"/>
          <w:sz w:val="32"/>
          <w:szCs w:val="32"/>
          <w:highlight w:val="none"/>
        </w:rPr>
        <w:t>，比上年下降</w:t>
      </w:r>
      <w:r>
        <w:rPr>
          <w:rFonts w:hint="eastAsia" w:eastAsia="方正仿宋_GBK" w:cs="Times New Roman"/>
          <w:sz w:val="32"/>
          <w:szCs w:val="32"/>
          <w:highlight w:val="none"/>
          <w:lang w:val="en-US" w:eastAsia="zh-CN"/>
        </w:rPr>
        <w:t>0.61</w:t>
      </w:r>
      <w:r>
        <w:rPr>
          <w:rFonts w:eastAsia="方正仿宋_GBK"/>
          <w:sz w:val="32"/>
          <w:szCs w:val="32"/>
          <w:highlight w:val="none"/>
        </w:rPr>
        <w:t>个百分点。其中城镇为</w:t>
      </w:r>
      <w:r>
        <w:rPr>
          <w:rFonts w:hint="default" w:ascii="Times New Roman" w:hAnsi="Times New Roman" w:eastAsia="方正仿宋_GBK" w:cs="Times New Roman"/>
          <w:sz w:val="32"/>
          <w:szCs w:val="32"/>
          <w:highlight w:val="none"/>
          <w:lang w:val="en-US" w:eastAsia="zh-CN"/>
        </w:rPr>
        <w:t>29</w:t>
      </w:r>
      <w:r>
        <w:rPr>
          <w:rFonts w:hint="eastAsia" w:eastAsia="方正仿宋_GBK"/>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eastAsia" w:eastAsia="方正仿宋_GBK"/>
          <w:sz w:val="32"/>
          <w:szCs w:val="32"/>
          <w:highlight w:val="none"/>
        </w:rPr>
        <w:t>；</w:t>
      </w:r>
      <w:r>
        <w:rPr>
          <w:rFonts w:eastAsia="方正仿宋_GBK"/>
          <w:sz w:val="32"/>
          <w:szCs w:val="32"/>
          <w:highlight w:val="none"/>
        </w:rPr>
        <w:t>农村为</w:t>
      </w:r>
      <w:r>
        <w:rPr>
          <w:rFonts w:hint="default" w:ascii="Times New Roman" w:hAnsi="Times New Roman" w:eastAsia="方正仿宋_GBK" w:cs="Times New Roman"/>
          <w:sz w:val="32"/>
          <w:szCs w:val="32"/>
          <w:highlight w:val="none"/>
          <w:lang w:val="en-US" w:eastAsia="zh-CN"/>
        </w:rPr>
        <w:t>3</w:t>
      </w:r>
      <w:r>
        <w:rPr>
          <w:rFonts w:hint="eastAsia"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p>
    <w:p>
      <w:pPr>
        <w:pStyle w:val="6"/>
        <w:widowControl/>
        <w:spacing w:before="0" w:beforeAutospacing="0" w:after="0" w:afterAutospacing="0" w:line="594" w:lineRule="exact"/>
        <w:ind w:firstLine="320" w:firstLineChars="100"/>
        <w:jc w:val="center"/>
        <w:rPr>
          <w:rFonts w:hint="eastAsia" w:ascii="Times New Roman" w:hAnsi="Times New Roman" w:eastAsia="方正小标宋_GBK" w:cs="Times New Roman"/>
          <w:kern w:val="0"/>
          <w:sz w:val="32"/>
          <w:szCs w:val="32"/>
          <w:lang w:val="en-US" w:eastAsia="zh-CN" w:bidi="ar-SA"/>
        </w:rPr>
      </w:pPr>
      <w:r>
        <w:rPr>
          <w:rFonts w:hint="eastAsia" w:ascii="Times New Roman" w:hAnsi="Times New Roman" w:eastAsia="方正小标宋_GBK" w:cs="Times New Roman"/>
          <w:kern w:val="0"/>
          <w:sz w:val="32"/>
          <w:szCs w:val="32"/>
          <w:lang w:val="en-US" w:eastAsia="zh-CN" w:bidi="ar-SA"/>
        </w:rPr>
        <w:t>表6  2024年常住居民人均可支配收入</w:t>
      </w:r>
    </w:p>
    <w:tbl>
      <w:tblPr>
        <w:tblStyle w:val="8"/>
        <w:tblW w:w="8560" w:type="dxa"/>
        <w:jc w:val="center"/>
        <w:tblLayout w:type="fixed"/>
        <w:tblCellMar>
          <w:top w:w="0" w:type="dxa"/>
          <w:left w:w="108" w:type="dxa"/>
          <w:bottom w:w="0" w:type="dxa"/>
          <w:right w:w="108" w:type="dxa"/>
        </w:tblCellMar>
      </w:tblPr>
      <w:tblGrid>
        <w:gridCol w:w="1983"/>
        <w:gridCol w:w="1082"/>
        <w:gridCol w:w="959"/>
        <w:gridCol w:w="1144"/>
        <w:gridCol w:w="1064"/>
        <w:gridCol w:w="1240"/>
        <w:gridCol w:w="1088"/>
      </w:tblGrid>
      <w:tr>
        <w:tblPrEx>
          <w:tblCellMar>
            <w:top w:w="0" w:type="dxa"/>
            <w:left w:w="108" w:type="dxa"/>
            <w:bottom w:w="0" w:type="dxa"/>
            <w:right w:w="108" w:type="dxa"/>
          </w:tblCellMar>
        </w:tblPrEx>
        <w:trPr>
          <w:trHeight w:val="340" w:hRule="atLeast"/>
          <w:jc w:val="center"/>
        </w:trPr>
        <w:tc>
          <w:tcPr>
            <w:tcW w:w="1983"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指标</w:t>
            </w:r>
          </w:p>
        </w:tc>
        <w:tc>
          <w:tcPr>
            <w:tcW w:w="20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全体居民</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城镇常住居民</w:t>
            </w:r>
          </w:p>
        </w:tc>
        <w:tc>
          <w:tcPr>
            <w:tcW w:w="2328" w:type="dxa"/>
            <w:gridSpan w:val="2"/>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农村常住居民</w:t>
            </w:r>
          </w:p>
        </w:tc>
      </w:tr>
      <w:tr>
        <w:tblPrEx>
          <w:tblCellMar>
            <w:top w:w="0" w:type="dxa"/>
            <w:left w:w="108" w:type="dxa"/>
            <w:bottom w:w="0" w:type="dxa"/>
            <w:right w:w="108" w:type="dxa"/>
          </w:tblCellMar>
        </w:tblPrEx>
        <w:trPr>
          <w:trHeight w:val="624" w:hRule="atLeast"/>
          <w:jc w:val="center"/>
        </w:trPr>
        <w:tc>
          <w:tcPr>
            <w:tcW w:w="198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黑体_GBK"/>
                <w:kern w:val="0"/>
                <w:sz w:val="24"/>
                <w:szCs w:val="24"/>
                <w:highlight w:val="none"/>
              </w:rPr>
            </w:pP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绝对额（元）</w:t>
            </w: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Cs w:val="21"/>
                <w:highlight w:val="none"/>
              </w:rPr>
            </w:pPr>
            <w:r>
              <w:rPr>
                <w:rFonts w:eastAsia="方正黑体_GBK"/>
                <w:kern w:val="0"/>
                <w:sz w:val="24"/>
                <w:szCs w:val="24"/>
                <w:highlight w:val="none"/>
              </w:rPr>
              <w:t>同比增幅</w:t>
            </w:r>
            <w:r>
              <w:rPr>
                <w:rFonts w:eastAsia="方正黑体_GBK"/>
                <w:kern w:val="0"/>
                <w:szCs w:val="21"/>
                <w:highlight w:val="none"/>
              </w:rPr>
              <w:t>（</w:t>
            </w:r>
            <w:r>
              <w:rPr>
                <w:rFonts w:hint="default" w:ascii="Times New Roman" w:hAnsi="Times New Roman" w:eastAsia="方正黑体_GBK" w:cs="Times New Roman"/>
                <w:kern w:val="0"/>
                <w:szCs w:val="21"/>
                <w:highlight w:val="none"/>
              </w:rPr>
              <w:t>%</w:t>
            </w:r>
            <w:r>
              <w:rPr>
                <w:rFonts w:eastAsia="方正黑体_GBK"/>
                <w:kern w:val="0"/>
                <w:szCs w:val="21"/>
                <w:highlight w:val="none"/>
              </w:rPr>
              <w:t>）</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绝对额（元）</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同比增幅</w:t>
            </w:r>
            <w:r>
              <w:rPr>
                <w:rFonts w:eastAsia="方正黑体_GBK"/>
                <w:kern w:val="0"/>
                <w:szCs w:val="21"/>
                <w:highlight w:val="none"/>
              </w:rPr>
              <w:t>（</w:t>
            </w:r>
            <w:r>
              <w:rPr>
                <w:rFonts w:hint="default" w:ascii="Times New Roman" w:hAnsi="Times New Roman" w:eastAsia="方正黑体_GBK" w:cs="Times New Roman"/>
                <w:kern w:val="0"/>
                <w:szCs w:val="21"/>
                <w:highlight w:val="none"/>
              </w:rPr>
              <w:t>%</w:t>
            </w:r>
            <w:r>
              <w:rPr>
                <w:rFonts w:eastAsia="方正黑体_GBK"/>
                <w:kern w:val="0"/>
                <w:szCs w:val="21"/>
                <w:highlight w:val="none"/>
              </w:rPr>
              <w:t>）</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绝对额（元）</w:t>
            </w:r>
          </w:p>
        </w:tc>
        <w:tc>
          <w:tcPr>
            <w:tcW w:w="1088" w:type="dxa"/>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exact"/>
              <w:jc w:val="center"/>
              <w:rPr>
                <w:rFonts w:eastAsia="方正黑体_GBK"/>
                <w:kern w:val="0"/>
                <w:sz w:val="24"/>
                <w:szCs w:val="24"/>
                <w:highlight w:val="none"/>
              </w:rPr>
            </w:pPr>
            <w:r>
              <w:rPr>
                <w:rFonts w:eastAsia="方正黑体_GBK"/>
                <w:kern w:val="0"/>
                <w:sz w:val="24"/>
                <w:szCs w:val="24"/>
                <w:highlight w:val="none"/>
              </w:rPr>
              <w:t>同比增幅</w:t>
            </w:r>
            <w:r>
              <w:rPr>
                <w:rFonts w:eastAsia="方正黑体_GBK"/>
                <w:kern w:val="0"/>
                <w:szCs w:val="21"/>
                <w:highlight w:val="none"/>
              </w:rPr>
              <w:t>（</w:t>
            </w:r>
            <w:r>
              <w:rPr>
                <w:rFonts w:hint="default" w:ascii="Times New Roman" w:hAnsi="Times New Roman" w:eastAsia="方正黑体_GBK" w:cs="Times New Roman"/>
                <w:kern w:val="0"/>
                <w:szCs w:val="21"/>
                <w:highlight w:val="none"/>
              </w:rPr>
              <w:t>%</w:t>
            </w:r>
            <w:r>
              <w:rPr>
                <w:rFonts w:eastAsia="方正黑体_GBK"/>
                <w:kern w:val="0"/>
                <w:szCs w:val="21"/>
                <w:highlight w:val="none"/>
              </w:rPr>
              <w:t>）</w:t>
            </w:r>
          </w:p>
        </w:tc>
      </w:tr>
      <w:tr>
        <w:tblPrEx>
          <w:tblCellMar>
            <w:top w:w="0" w:type="dxa"/>
            <w:left w:w="108" w:type="dxa"/>
            <w:bottom w:w="0" w:type="dxa"/>
            <w:right w:w="108" w:type="dxa"/>
          </w:tblCellMar>
        </w:tblPrEx>
        <w:trPr>
          <w:trHeight w:val="454" w:hRule="atLeast"/>
          <w:jc w:val="center"/>
        </w:trPr>
        <w:tc>
          <w:tcPr>
            <w:tcW w:w="1983" w:type="dxa"/>
            <w:tcBorders>
              <w:top w:val="single" w:color="auto" w:sz="4" w:space="0"/>
              <w:bottom w:val="nil"/>
              <w:right w:val="single" w:color="auto" w:sz="4" w:space="0"/>
            </w:tcBorders>
            <w:shd w:val="clear" w:color="auto" w:fill="auto"/>
            <w:noWrap/>
            <w:vAlign w:val="center"/>
          </w:tcPr>
          <w:p>
            <w:pPr>
              <w:widowControl/>
              <w:jc w:val="left"/>
              <w:rPr>
                <w:kern w:val="0"/>
                <w:sz w:val="24"/>
                <w:szCs w:val="24"/>
                <w:highlight w:val="none"/>
              </w:rPr>
            </w:pPr>
            <w:r>
              <w:rPr>
                <w:kern w:val="0"/>
                <w:sz w:val="24"/>
                <w:szCs w:val="24"/>
                <w:highlight w:val="none"/>
              </w:rPr>
              <w:t>人均可支配收入</w:t>
            </w:r>
          </w:p>
        </w:tc>
        <w:tc>
          <w:tcPr>
            <w:tcW w:w="1082" w:type="dxa"/>
            <w:tcBorders>
              <w:top w:val="single" w:color="auto" w:sz="4" w:space="0"/>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40834</w:t>
            </w:r>
          </w:p>
        </w:tc>
        <w:tc>
          <w:tcPr>
            <w:tcW w:w="959" w:type="dxa"/>
            <w:tcBorders>
              <w:top w:val="single" w:color="auto" w:sz="4" w:space="0"/>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3.9</w:t>
            </w:r>
          </w:p>
        </w:tc>
        <w:tc>
          <w:tcPr>
            <w:tcW w:w="1144" w:type="dxa"/>
            <w:tcBorders>
              <w:top w:val="single" w:color="auto" w:sz="4" w:space="0"/>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48474</w:t>
            </w:r>
          </w:p>
        </w:tc>
        <w:tc>
          <w:tcPr>
            <w:tcW w:w="1064" w:type="dxa"/>
            <w:tcBorders>
              <w:top w:val="single" w:color="auto" w:sz="4" w:space="0"/>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3.4</w:t>
            </w:r>
          </w:p>
        </w:tc>
        <w:tc>
          <w:tcPr>
            <w:tcW w:w="1240" w:type="dxa"/>
            <w:tcBorders>
              <w:top w:val="single" w:color="auto" w:sz="4" w:space="0"/>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26116</w:t>
            </w:r>
          </w:p>
        </w:tc>
        <w:tc>
          <w:tcPr>
            <w:tcW w:w="1088" w:type="dxa"/>
            <w:tcBorders>
              <w:top w:val="single" w:color="auto" w:sz="4" w:space="0"/>
              <w:left w:val="nil"/>
              <w:bottom w:val="nil"/>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3.7</w:t>
            </w:r>
          </w:p>
        </w:tc>
      </w:tr>
      <w:tr>
        <w:tblPrEx>
          <w:tblCellMar>
            <w:top w:w="0" w:type="dxa"/>
            <w:left w:w="108" w:type="dxa"/>
            <w:bottom w:w="0" w:type="dxa"/>
            <w:right w:w="108" w:type="dxa"/>
          </w:tblCellMar>
        </w:tblPrEx>
        <w:trPr>
          <w:trHeight w:val="454" w:hRule="atLeast"/>
          <w:jc w:val="center"/>
        </w:trPr>
        <w:tc>
          <w:tcPr>
            <w:tcW w:w="1983" w:type="dxa"/>
            <w:tcBorders>
              <w:top w:val="nil"/>
              <w:bottom w:val="nil"/>
              <w:right w:val="single" w:color="auto" w:sz="4" w:space="0"/>
            </w:tcBorders>
            <w:shd w:val="clear" w:color="auto" w:fill="auto"/>
            <w:noWrap/>
            <w:vAlign w:val="center"/>
          </w:tcPr>
          <w:p>
            <w:pPr>
              <w:widowControl/>
              <w:ind w:firstLine="240" w:firstLineChars="100"/>
              <w:jc w:val="left"/>
              <w:rPr>
                <w:kern w:val="0"/>
                <w:sz w:val="24"/>
                <w:szCs w:val="24"/>
                <w:highlight w:val="none"/>
              </w:rPr>
            </w:pPr>
            <w:r>
              <w:rPr>
                <w:kern w:val="0"/>
                <w:sz w:val="24"/>
                <w:szCs w:val="24"/>
                <w:highlight w:val="none"/>
              </w:rPr>
              <w:t>工资性收入</w:t>
            </w:r>
          </w:p>
        </w:tc>
        <w:tc>
          <w:tcPr>
            <w:tcW w:w="1082"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18254</w:t>
            </w:r>
          </w:p>
        </w:tc>
        <w:tc>
          <w:tcPr>
            <w:tcW w:w="959"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4.4</w:t>
            </w:r>
          </w:p>
        </w:tc>
        <w:tc>
          <w:tcPr>
            <w:tcW w:w="1144"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sz w:val="24"/>
                <w:szCs w:val="24"/>
                <w:highlight w:val="none"/>
                <w:lang w:val="en-US" w:eastAsia="zh-CN"/>
              </w:rPr>
              <w:t>23811</w:t>
            </w:r>
          </w:p>
        </w:tc>
        <w:tc>
          <w:tcPr>
            <w:tcW w:w="1064"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3.6</w:t>
            </w:r>
          </w:p>
        </w:tc>
        <w:tc>
          <w:tcPr>
            <w:tcW w:w="1240"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7548</w:t>
            </w:r>
          </w:p>
        </w:tc>
        <w:tc>
          <w:tcPr>
            <w:tcW w:w="1088" w:type="dxa"/>
            <w:tcBorders>
              <w:top w:val="nil"/>
              <w:left w:val="nil"/>
              <w:bottom w:val="nil"/>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4.1</w:t>
            </w:r>
          </w:p>
        </w:tc>
      </w:tr>
      <w:tr>
        <w:tblPrEx>
          <w:tblCellMar>
            <w:top w:w="0" w:type="dxa"/>
            <w:left w:w="108" w:type="dxa"/>
            <w:bottom w:w="0" w:type="dxa"/>
            <w:right w:w="108" w:type="dxa"/>
          </w:tblCellMar>
        </w:tblPrEx>
        <w:trPr>
          <w:trHeight w:val="454" w:hRule="atLeast"/>
          <w:jc w:val="center"/>
        </w:trPr>
        <w:tc>
          <w:tcPr>
            <w:tcW w:w="1983" w:type="dxa"/>
            <w:tcBorders>
              <w:top w:val="nil"/>
              <w:bottom w:val="nil"/>
              <w:right w:val="single" w:color="auto" w:sz="4" w:space="0"/>
            </w:tcBorders>
            <w:shd w:val="clear" w:color="auto" w:fill="auto"/>
            <w:noWrap/>
            <w:vAlign w:val="center"/>
          </w:tcPr>
          <w:p>
            <w:pPr>
              <w:widowControl/>
              <w:ind w:firstLine="240" w:firstLineChars="100"/>
              <w:jc w:val="left"/>
              <w:rPr>
                <w:kern w:val="0"/>
                <w:sz w:val="24"/>
                <w:szCs w:val="24"/>
                <w:highlight w:val="none"/>
              </w:rPr>
            </w:pPr>
            <w:r>
              <w:rPr>
                <w:kern w:val="0"/>
                <w:sz w:val="24"/>
                <w:szCs w:val="24"/>
                <w:highlight w:val="none"/>
              </w:rPr>
              <w:t>经营净收入</w:t>
            </w:r>
          </w:p>
        </w:tc>
        <w:tc>
          <w:tcPr>
            <w:tcW w:w="1082"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9831</w:t>
            </w:r>
          </w:p>
        </w:tc>
        <w:tc>
          <w:tcPr>
            <w:tcW w:w="959"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3.8</w:t>
            </w:r>
          </w:p>
        </w:tc>
        <w:tc>
          <w:tcPr>
            <w:tcW w:w="1144"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9367</w:t>
            </w:r>
          </w:p>
        </w:tc>
        <w:tc>
          <w:tcPr>
            <w:tcW w:w="1064"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4.1</w:t>
            </w:r>
          </w:p>
        </w:tc>
        <w:tc>
          <w:tcPr>
            <w:tcW w:w="1240"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10723</w:t>
            </w:r>
          </w:p>
        </w:tc>
        <w:tc>
          <w:tcPr>
            <w:tcW w:w="1088" w:type="dxa"/>
            <w:tcBorders>
              <w:top w:val="nil"/>
              <w:left w:val="nil"/>
              <w:bottom w:val="nil"/>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3.6</w:t>
            </w:r>
          </w:p>
        </w:tc>
      </w:tr>
      <w:tr>
        <w:tblPrEx>
          <w:tblCellMar>
            <w:top w:w="0" w:type="dxa"/>
            <w:left w:w="108" w:type="dxa"/>
            <w:bottom w:w="0" w:type="dxa"/>
            <w:right w:w="108" w:type="dxa"/>
          </w:tblCellMar>
        </w:tblPrEx>
        <w:trPr>
          <w:trHeight w:val="454" w:hRule="atLeast"/>
          <w:jc w:val="center"/>
        </w:trPr>
        <w:tc>
          <w:tcPr>
            <w:tcW w:w="1983" w:type="dxa"/>
            <w:tcBorders>
              <w:top w:val="nil"/>
              <w:bottom w:val="nil"/>
              <w:right w:val="single" w:color="auto" w:sz="4" w:space="0"/>
            </w:tcBorders>
            <w:shd w:val="clear" w:color="auto" w:fill="auto"/>
            <w:noWrap/>
            <w:vAlign w:val="center"/>
          </w:tcPr>
          <w:p>
            <w:pPr>
              <w:widowControl/>
              <w:ind w:firstLine="240" w:firstLineChars="100"/>
              <w:jc w:val="left"/>
              <w:rPr>
                <w:kern w:val="0"/>
                <w:sz w:val="24"/>
                <w:szCs w:val="24"/>
                <w:highlight w:val="none"/>
              </w:rPr>
            </w:pPr>
            <w:r>
              <w:rPr>
                <w:kern w:val="0"/>
                <w:sz w:val="24"/>
                <w:szCs w:val="24"/>
                <w:highlight w:val="none"/>
              </w:rPr>
              <w:t>财产净收入</w:t>
            </w:r>
          </w:p>
        </w:tc>
        <w:tc>
          <w:tcPr>
            <w:tcW w:w="1082"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2344</w:t>
            </w:r>
          </w:p>
        </w:tc>
        <w:tc>
          <w:tcPr>
            <w:tcW w:w="959"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2.3</w:t>
            </w:r>
          </w:p>
        </w:tc>
        <w:tc>
          <w:tcPr>
            <w:tcW w:w="1144"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3020</w:t>
            </w:r>
          </w:p>
        </w:tc>
        <w:tc>
          <w:tcPr>
            <w:tcW w:w="1064"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1.7</w:t>
            </w:r>
          </w:p>
        </w:tc>
        <w:tc>
          <w:tcPr>
            <w:tcW w:w="1240" w:type="dxa"/>
            <w:tcBorders>
              <w:top w:val="nil"/>
              <w:left w:val="nil"/>
              <w:bottom w:val="nil"/>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1041</w:t>
            </w:r>
          </w:p>
        </w:tc>
        <w:tc>
          <w:tcPr>
            <w:tcW w:w="1088" w:type="dxa"/>
            <w:tcBorders>
              <w:top w:val="nil"/>
              <w:left w:val="nil"/>
              <w:bottom w:val="nil"/>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1.0</w:t>
            </w:r>
          </w:p>
        </w:tc>
      </w:tr>
      <w:tr>
        <w:tblPrEx>
          <w:tblCellMar>
            <w:top w:w="0" w:type="dxa"/>
            <w:left w:w="108" w:type="dxa"/>
            <w:bottom w:w="0" w:type="dxa"/>
            <w:right w:w="108" w:type="dxa"/>
          </w:tblCellMar>
        </w:tblPrEx>
        <w:trPr>
          <w:trHeight w:val="454" w:hRule="atLeast"/>
          <w:jc w:val="center"/>
        </w:trPr>
        <w:tc>
          <w:tcPr>
            <w:tcW w:w="1983" w:type="dxa"/>
            <w:tcBorders>
              <w:top w:val="nil"/>
              <w:bottom w:val="single" w:color="auto" w:sz="4" w:space="0"/>
              <w:right w:val="single" w:color="auto" w:sz="4" w:space="0"/>
            </w:tcBorders>
            <w:shd w:val="clear" w:color="auto" w:fill="auto"/>
            <w:noWrap/>
            <w:vAlign w:val="center"/>
          </w:tcPr>
          <w:p>
            <w:pPr>
              <w:widowControl/>
              <w:ind w:firstLine="240" w:firstLineChars="100"/>
              <w:jc w:val="left"/>
              <w:rPr>
                <w:kern w:val="0"/>
                <w:sz w:val="24"/>
                <w:szCs w:val="24"/>
                <w:highlight w:val="none"/>
              </w:rPr>
            </w:pPr>
            <w:r>
              <w:rPr>
                <w:kern w:val="0"/>
                <w:sz w:val="24"/>
                <w:szCs w:val="24"/>
                <w:highlight w:val="none"/>
              </w:rPr>
              <w:t>转移净收入</w:t>
            </w:r>
          </w:p>
        </w:tc>
        <w:tc>
          <w:tcPr>
            <w:tcW w:w="1082" w:type="dxa"/>
            <w:tcBorders>
              <w:top w:val="nil"/>
              <w:left w:val="nil"/>
              <w:bottom w:val="single" w:color="auto" w:sz="4" w:space="0"/>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10406</w:t>
            </w:r>
          </w:p>
        </w:tc>
        <w:tc>
          <w:tcPr>
            <w:tcW w:w="959" w:type="dxa"/>
            <w:tcBorders>
              <w:top w:val="nil"/>
              <w:left w:val="nil"/>
              <w:bottom w:val="single" w:color="auto" w:sz="4" w:space="0"/>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3.7</w:t>
            </w:r>
          </w:p>
        </w:tc>
        <w:tc>
          <w:tcPr>
            <w:tcW w:w="1144" w:type="dxa"/>
            <w:tcBorders>
              <w:top w:val="nil"/>
              <w:left w:val="nil"/>
              <w:bottom w:val="single" w:color="auto" w:sz="4" w:space="0"/>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12276</w:t>
            </w:r>
          </w:p>
        </w:tc>
        <w:tc>
          <w:tcPr>
            <w:tcW w:w="1064" w:type="dxa"/>
            <w:tcBorders>
              <w:top w:val="nil"/>
              <w:left w:val="nil"/>
              <w:bottom w:val="single" w:color="auto" w:sz="4" w:space="0"/>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3.0</w:t>
            </w:r>
          </w:p>
        </w:tc>
        <w:tc>
          <w:tcPr>
            <w:tcW w:w="1240" w:type="dxa"/>
            <w:tcBorders>
              <w:top w:val="nil"/>
              <w:left w:val="nil"/>
              <w:bottom w:val="single" w:color="auto" w:sz="4" w:space="0"/>
              <w:right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6803</w:t>
            </w:r>
          </w:p>
        </w:tc>
        <w:tc>
          <w:tcPr>
            <w:tcW w:w="1088" w:type="dxa"/>
            <w:tcBorders>
              <w:top w:val="nil"/>
              <w:left w:val="nil"/>
              <w:bottom w:val="single" w:color="auto" w:sz="4" w:space="0"/>
            </w:tcBorders>
            <w:shd w:val="clear" w:color="auto" w:fill="auto"/>
            <w:noWrap/>
            <w:vAlign w:val="center"/>
          </w:tcPr>
          <w:p>
            <w:pPr>
              <w:jc w:val="right"/>
              <w:rPr>
                <w:rFonts w:hint="default" w:eastAsia="宋体"/>
                <w:sz w:val="24"/>
                <w:szCs w:val="24"/>
                <w:highlight w:val="none"/>
                <w:lang w:val="en-US" w:eastAsia="zh-CN"/>
              </w:rPr>
            </w:pPr>
            <w:r>
              <w:rPr>
                <w:rFonts w:hint="eastAsia" w:cs="Times New Roman"/>
                <w:sz w:val="24"/>
                <w:szCs w:val="24"/>
                <w:highlight w:val="none"/>
                <w:lang w:val="en-US" w:eastAsia="zh-CN"/>
              </w:rPr>
              <w:t>3.9</w:t>
            </w:r>
          </w:p>
        </w:tc>
      </w:tr>
    </w:tbl>
    <w:p>
      <w:pPr>
        <w:pStyle w:val="6"/>
        <w:widowControl/>
        <w:spacing w:before="0" w:beforeAutospacing="0" w:after="0" w:afterAutospacing="0" w:line="594" w:lineRule="exact"/>
        <w:ind w:firstLine="640" w:firstLineChars="200"/>
        <w:jc w:val="both"/>
        <w:rPr>
          <w:rFonts w:eastAsia="方正仿宋_GBK"/>
          <w:sz w:val="32"/>
          <w:szCs w:val="32"/>
          <w:highlight w:val="yellow"/>
        </w:rPr>
      </w:pPr>
      <w:r>
        <w:rPr>
          <w:rFonts w:hint="eastAsia" w:eastAsia="方正仿宋_GBK"/>
          <w:color w:val="auto"/>
          <w:sz w:val="32"/>
          <w:szCs w:val="32"/>
          <w:highlight w:val="none"/>
          <w:lang w:eastAsia="zh-CN"/>
        </w:rPr>
        <w:t>年末</w:t>
      </w:r>
      <w:r>
        <w:rPr>
          <w:rFonts w:eastAsia="方正仿宋_GBK"/>
          <w:color w:val="auto"/>
          <w:sz w:val="32"/>
          <w:szCs w:val="32"/>
          <w:highlight w:val="none"/>
        </w:rPr>
        <w:t>全区</w:t>
      </w:r>
      <w:r>
        <w:rPr>
          <w:rFonts w:hint="eastAsia" w:eastAsia="方正仿宋_GBK"/>
          <w:color w:val="auto"/>
          <w:sz w:val="32"/>
          <w:szCs w:val="32"/>
          <w:highlight w:val="none"/>
        </w:rPr>
        <w:t>城镇企业职工养老保险</w:t>
      </w:r>
      <w:r>
        <w:rPr>
          <w:rFonts w:hint="eastAsia" w:eastAsia="方正仿宋_GBK"/>
          <w:color w:val="auto"/>
          <w:sz w:val="32"/>
          <w:szCs w:val="32"/>
          <w:highlight w:val="none"/>
          <w:lang w:eastAsia="zh-CN"/>
        </w:rPr>
        <w:t>参保人数</w:t>
      </w:r>
      <w:r>
        <w:rPr>
          <w:rFonts w:hint="eastAsia" w:eastAsia="方正仿宋_GBK" w:cs="Times New Roman"/>
          <w:color w:val="auto"/>
          <w:sz w:val="32"/>
          <w:szCs w:val="32"/>
          <w:highlight w:val="none"/>
          <w:lang w:val="en-US" w:eastAsia="zh-CN"/>
        </w:rPr>
        <w:t>41.36</w:t>
      </w:r>
      <w:r>
        <w:rPr>
          <w:rFonts w:eastAsia="方正仿宋_GBK"/>
          <w:color w:val="auto"/>
          <w:sz w:val="32"/>
          <w:szCs w:val="32"/>
          <w:highlight w:val="none"/>
        </w:rPr>
        <w:t>万人，</w:t>
      </w:r>
      <w:r>
        <w:rPr>
          <w:rFonts w:hint="eastAsia" w:eastAsia="方正仿宋_GBK"/>
          <w:color w:val="auto"/>
          <w:sz w:val="32"/>
          <w:szCs w:val="32"/>
          <w:highlight w:val="none"/>
        </w:rPr>
        <w:t>比上年增长</w:t>
      </w:r>
      <w:r>
        <w:rPr>
          <w:rFonts w:hint="eastAsia" w:eastAsia="方正仿宋_GBK" w:cs="Times New Roman"/>
          <w:color w:val="auto"/>
          <w:sz w:val="32"/>
          <w:szCs w:val="32"/>
          <w:highlight w:val="none"/>
          <w:lang w:val="en-US" w:eastAsia="zh-CN"/>
        </w:rPr>
        <w:t>1.8</w:t>
      </w:r>
      <w:r>
        <w:rPr>
          <w:rFonts w:hint="default" w:ascii="Times New Roman" w:hAnsi="Times New Roman" w:eastAsia="方正仿宋_GBK" w:cs="Times New Roman"/>
          <w:color w:val="auto"/>
          <w:sz w:val="32"/>
          <w:szCs w:val="32"/>
          <w:highlight w:val="none"/>
        </w:rPr>
        <w:t>%</w:t>
      </w:r>
      <w:r>
        <w:rPr>
          <w:rFonts w:hint="eastAsia" w:eastAsia="方正仿宋_GBK"/>
          <w:color w:val="auto"/>
          <w:sz w:val="32"/>
          <w:szCs w:val="32"/>
          <w:highlight w:val="none"/>
        </w:rPr>
        <w:t>。</w:t>
      </w:r>
      <w:r>
        <w:rPr>
          <w:rFonts w:eastAsia="方正仿宋_GBK"/>
          <w:color w:val="auto"/>
          <w:sz w:val="32"/>
          <w:szCs w:val="32"/>
          <w:highlight w:val="none"/>
        </w:rPr>
        <w:t>城乡居民养老保险</w:t>
      </w:r>
      <w:r>
        <w:rPr>
          <w:rFonts w:hint="eastAsia" w:eastAsia="方正仿宋_GBK"/>
          <w:color w:val="auto"/>
          <w:sz w:val="32"/>
          <w:szCs w:val="32"/>
          <w:highlight w:val="none"/>
          <w:lang w:eastAsia="zh-CN"/>
        </w:rPr>
        <w:t>参保</w:t>
      </w:r>
      <w:r>
        <w:rPr>
          <w:rFonts w:eastAsia="方正仿宋_GBK"/>
          <w:color w:val="auto"/>
          <w:sz w:val="32"/>
          <w:szCs w:val="32"/>
          <w:highlight w:val="none"/>
        </w:rPr>
        <w:t>人数</w:t>
      </w:r>
      <w:r>
        <w:rPr>
          <w:rFonts w:hint="eastAsia" w:eastAsia="方正仿宋_GBK" w:cs="Times New Roman"/>
          <w:color w:val="auto"/>
          <w:sz w:val="32"/>
          <w:szCs w:val="32"/>
          <w:highlight w:val="none"/>
          <w:lang w:val="en-US" w:eastAsia="zh-CN"/>
        </w:rPr>
        <w:t>58.56</w:t>
      </w:r>
      <w:r>
        <w:rPr>
          <w:rFonts w:eastAsia="方正仿宋_GBK"/>
          <w:color w:val="auto"/>
          <w:sz w:val="32"/>
          <w:szCs w:val="32"/>
          <w:highlight w:val="none"/>
        </w:rPr>
        <w:t>万人，</w:t>
      </w:r>
      <w:r>
        <w:rPr>
          <w:rFonts w:hint="eastAsia" w:eastAsia="方正仿宋_GBK"/>
          <w:color w:val="auto"/>
          <w:sz w:val="32"/>
          <w:szCs w:val="32"/>
          <w:highlight w:val="none"/>
        </w:rPr>
        <w:t>比上年</w:t>
      </w:r>
      <w:r>
        <w:rPr>
          <w:rFonts w:hint="eastAsia" w:eastAsia="方正仿宋_GBK"/>
          <w:color w:val="auto"/>
          <w:sz w:val="32"/>
          <w:szCs w:val="32"/>
          <w:highlight w:val="none"/>
          <w:lang w:eastAsia="zh-CN"/>
        </w:rPr>
        <w:t>下降</w:t>
      </w:r>
      <w:r>
        <w:rPr>
          <w:rFonts w:hint="eastAsia" w:eastAsia="方正仿宋_GBK"/>
          <w:color w:val="auto"/>
          <w:sz w:val="32"/>
          <w:szCs w:val="32"/>
          <w:highlight w:val="none"/>
          <w:lang w:val="en-US" w:eastAsia="zh-CN"/>
        </w:rPr>
        <w:t>1.8</w:t>
      </w:r>
      <w:r>
        <w:rPr>
          <w:rFonts w:hint="default" w:ascii="Times New Roman" w:hAnsi="Times New Roman" w:eastAsia="方正仿宋_GBK" w:cs="Times New Roman"/>
          <w:color w:val="auto"/>
          <w:sz w:val="32"/>
          <w:szCs w:val="32"/>
          <w:highlight w:val="none"/>
        </w:rPr>
        <w:t>%</w:t>
      </w:r>
      <w:r>
        <w:rPr>
          <w:rFonts w:hint="eastAsia" w:eastAsia="方正仿宋_GBK"/>
          <w:color w:val="auto"/>
          <w:sz w:val="32"/>
          <w:szCs w:val="32"/>
          <w:highlight w:val="none"/>
        </w:rPr>
        <w:t>。城镇职工基本医疗保险参保人数</w:t>
      </w:r>
      <w:r>
        <w:rPr>
          <w:rFonts w:hint="eastAsia" w:eastAsia="方正仿宋_GBK" w:cs="Times New Roman"/>
          <w:color w:val="auto"/>
          <w:sz w:val="32"/>
          <w:szCs w:val="32"/>
          <w:highlight w:val="none"/>
          <w:lang w:val="en-US" w:eastAsia="zh-CN"/>
        </w:rPr>
        <w:t>19.6</w:t>
      </w:r>
      <w:r>
        <w:rPr>
          <w:rFonts w:hint="eastAsia" w:eastAsia="方正仿宋_GBK"/>
          <w:color w:val="auto"/>
          <w:sz w:val="32"/>
          <w:szCs w:val="32"/>
          <w:highlight w:val="none"/>
        </w:rPr>
        <w:t>万人</w:t>
      </w:r>
      <w:r>
        <w:rPr>
          <w:rFonts w:hint="eastAsia" w:eastAsia="方正仿宋_GBK"/>
          <w:color w:val="auto"/>
          <w:sz w:val="32"/>
          <w:szCs w:val="32"/>
          <w:highlight w:val="none"/>
          <w:lang w:val="en-US" w:eastAsia="zh-CN"/>
        </w:rPr>
        <w:t>。</w:t>
      </w:r>
      <w:r>
        <w:rPr>
          <w:rFonts w:hint="eastAsia" w:eastAsia="方正仿宋_GBK"/>
          <w:sz w:val="32"/>
          <w:szCs w:val="32"/>
          <w:highlight w:val="none"/>
        </w:rPr>
        <w:t>生育保险</w:t>
      </w:r>
      <w:r>
        <w:rPr>
          <w:rFonts w:hint="eastAsia" w:eastAsia="方正仿宋_GBK"/>
          <w:sz w:val="32"/>
          <w:szCs w:val="32"/>
          <w:highlight w:val="none"/>
          <w:lang w:eastAsia="zh-CN"/>
        </w:rPr>
        <w:t>参保</w:t>
      </w:r>
      <w:r>
        <w:rPr>
          <w:rFonts w:hint="eastAsia" w:eastAsia="方正仿宋_GBK"/>
          <w:sz w:val="32"/>
          <w:szCs w:val="32"/>
          <w:highlight w:val="none"/>
        </w:rPr>
        <w:t>人数</w:t>
      </w:r>
      <w:r>
        <w:rPr>
          <w:rFonts w:hint="default" w:ascii="Times New Roman" w:hAnsi="Times New Roman" w:eastAsia="方正仿宋_GBK" w:cs="Times New Roman"/>
          <w:sz w:val="32"/>
          <w:szCs w:val="32"/>
          <w:highlight w:val="none"/>
          <w:lang w:val="en-US" w:eastAsia="zh-CN"/>
        </w:rPr>
        <w:t>11</w:t>
      </w:r>
      <w:r>
        <w:rPr>
          <w:rFonts w:hint="eastAsia" w:eastAsia="方正仿宋_GBK"/>
          <w:sz w:val="32"/>
          <w:szCs w:val="32"/>
          <w:highlight w:val="none"/>
          <w:lang w:val="en-US" w:eastAsia="zh-CN"/>
        </w:rPr>
        <w:t>.</w:t>
      </w:r>
      <w:r>
        <w:rPr>
          <w:rFonts w:hint="eastAsia" w:eastAsia="方正仿宋_GBK" w:cs="Times New Roman"/>
          <w:sz w:val="32"/>
          <w:szCs w:val="32"/>
          <w:highlight w:val="none"/>
          <w:lang w:val="en-US" w:eastAsia="zh-CN"/>
        </w:rPr>
        <w:t>7</w:t>
      </w:r>
      <w:r>
        <w:rPr>
          <w:rFonts w:hint="eastAsia" w:eastAsia="方正仿宋_GBK"/>
          <w:sz w:val="32"/>
          <w:szCs w:val="32"/>
          <w:highlight w:val="none"/>
        </w:rPr>
        <w:t>万人。</w:t>
      </w:r>
      <w:r>
        <w:rPr>
          <w:rFonts w:eastAsia="方正仿宋_GBK"/>
          <w:sz w:val="32"/>
          <w:szCs w:val="32"/>
          <w:highlight w:val="none"/>
        </w:rPr>
        <w:t>工伤保险参保人数</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4.7</w:t>
      </w:r>
      <w:r>
        <w:rPr>
          <w:rFonts w:eastAsia="方正仿宋_GBK"/>
          <w:sz w:val="32"/>
          <w:szCs w:val="32"/>
          <w:highlight w:val="none"/>
        </w:rPr>
        <w:t>万人</w:t>
      </w:r>
      <w:r>
        <w:rPr>
          <w:rFonts w:hint="eastAsia" w:eastAsia="方正仿宋_GBK"/>
          <w:sz w:val="32"/>
          <w:szCs w:val="32"/>
          <w:highlight w:val="none"/>
          <w:lang w:eastAsia="zh-CN"/>
        </w:rPr>
        <w:t>。</w:t>
      </w:r>
      <w:r>
        <w:rPr>
          <w:rFonts w:eastAsia="方正仿宋_GBK"/>
          <w:sz w:val="32"/>
          <w:szCs w:val="32"/>
          <w:highlight w:val="none"/>
        </w:rPr>
        <w:t>失业保险</w:t>
      </w:r>
      <w:r>
        <w:rPr>
          <w:rFonts w:hint="eastAsia" w:eastAsia="方正仿宋_GBK"/>
          <w:sz w:val="32"/>
          <w:szCs w:val="32"/>
          <w:highlight w:val="none"/>
          <w:lang w:eastAsia="zh-CN"/>
        </w:rPr>
        <w:t>参保</w:t>
      </w:r>
      <w:r>
        <w:rPr>
          <w:rFonts w:eastAsia="方正仿宋_GBK"/>
          <w:sz w:val="32"/>
          <w:szCs w:val="32"/>
          <w:highlight w:val="none"/>
        </w:rPr>
        <w:t>人数</w:t>
      </w:r>
      <w:r>
        <w:rPr>
          <w:rFonts w:hint="eastAsia" w:eastAsia="方正仿宋_GBK" w:cs="Times New Roman"/>
          <w:sz w:val="32"/>
          <w:szCs w:val="32"/>
          <w:highlight w:val="none"/>
          <w:lang w:val="en-US" w:eastAsia="zh-CN"/>
        </w:rPr>
        <w:t>12.9</w:t>
      </w:r>
      <w:r>
        <w:rPr>
          <w:rFonts w:eastAsia="方正仿宋_GBK"/>
          <w:sz w:val="32"/>
          <w:szCs w:val="32"/>
          <w:highlight w:val="none"/>
        </w:rPr>
        <w:t>万人。</w:t>
      </w:r>
    </w:p>
    <w:p>
      <w:pPr>
        <w:pStyle w:val="6"/>
        <w:keepNext w:val="0"/>
        <w:keepLines w:val="0"/>
        <w:widowControl/>
        <w:suppressLineNumbers w:val="0"/>
        <w:spacing w:before="0" w:beforeAutospacing="0" w:after="0" w:afterAutospacing="0" w:line="600" w:lineRule="atLeast"/>
        <w:ind w:left="0" w:right="0" w:firstLine="640"/>
        <w:jc w:val="both"/>
        <w:rPr>
          <w:rFonts w:hint="eastAsia" w:eastAsia="方正仿宋_GBK"/>
          <w:color w:val="auto"/>
          <w:sz w:val="32"/>
          <w:szCs w:val="32"/>
          <w:highlight w:val="none"/>
          <w:shd w:val="clear" w:color="auto" w:fill="FFFFFF"/>
        </w:rPr>
      </w:pPr>
      <w:r>
        <w:rPr>
          <w:rFonts w:hint="eastAsia" w:eastAsia="方正仿宋_GBK"/>
          <w:color w:val="auto"/>
          <w:sz w:val="32"/>
          <w:szCs w:val="32"/>
          <w:highlight w:val="none"/>
          <w:shd w:val="clear" w:color="auto" w:fill="FFFFFF"/>
        </w:rPr>
        <w:t>年末全</w:t>
      </w:r>
      <w:r>
        <w:rPr>
          <w:rFonts w:hint="eastAsia" w:eastAsia="方正仿宋_GBK"/>
          <w:color w:val="auto"/>
          <w:sz w:val="32"/>
          <w:szCs w:val="32"/>
          <w:highlight w:val="none"/>
          <w:shd w:val="clear" w:color="auto" w:fill="FFFFFF"/>
          <w:lang w:eastAsia="zh-CN"/>
        </w:rPr>
        <w:t>区</w:t>
      </w:r>
      <w:r>
        <w:rPr>
          <w:rFonts w:hint="eastAsia" w:eastAsia="方正仿宋_GBK"/>
          <w:color w:val="auto"/>
          <w:sz w:val="32"/>
          <w:szCs w:val="32"/>
          <w:highlight w:val="none"/>
          <w:shd w:val="clear" w:color="auto" w:fill="FFFFFF"/>
        </w:rPr>
        <w:t>共有</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eastAsia" w:eastAsia="方正仿宋_GBK"/>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0</w:t>
      </w:r>
      <w:r>
        <w:rPr>
          <w:rFonts w:hint="eastAsia" w:eastAsia="方正仿宋_GBK" w:cs="Times New Roman"/>
          <w:color w:val="auto"/>
          <w:sz w:val="32"/>
          <w:szCs w:val="32"/>
          <w:highlight w:val="none"/>
          <w:shd w:val="clear" w:color="auto" w:fill="FFFFFF"/>
          <w:lang w:val="en-US" w:eastAsia="zh-CN"/>
        </w:rPr>
        <w:t>3</w:t>
      </w:r>
      <w:r>
        <w:rPr>
          <w:rFonts w:hint="eastAsia" w:eastAsia="方正仿宋_GBK"/>
          <w:color w:val="auto"/>
          <w:sz w:val="32"/>
          <w:szCs w:val="32"/>
          <w:highlight w:val="none"/>
          <w:shd w:val="clear" w:color="auto" w:fill="FFFFFF"/>
        </w:rPr>
        <w:t>万人享受</w:t>
      </w:r>
      <w:r>
        <w:rPr>
          <w:rFonts w:hint="eastAsia" w:eastAsia="方正仿宋_GBK"/>
          <w:color w:val="auto"/>
          <w:sz w:val="32"/>
          <w:szCs w:val="32"/>
          <w:highlight w:val="none"/>
          <w:shd w:val="clear" w:color="auto" w:fill="FFFFFF"/>
          <w:lang w:eastAsia="zh-CN"/>
        </w:rPr>
        <w:t>城镇</w:t>
      </w:r>
      <w:r>
        <w:rPr>
          <w:rFonts w:hint="eastAsia" w:eastAsia="方正仿宋_GBK"/>
          <w:color w:val="auto"/>
          <w:sz w:val="32"/>
          <w:szCs w:val="32"/>
          <w:highlight w:val="none"/>
          <w:shd w:val="clear" w:color="auto" w:fill="FFFFFF"/>
        </w:rPr>
        <w:t>最低生活保障，</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eastAsia" w:eastAsia="方正仿宋_GBK"/>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eastAsia" w:eastAsia="方正仿宋_GBK" w:cs="Times New Roman"/>
          <w:color w:val="auto"/>
          <w:sz w:val="32"/>
          <w:szCs w:val="32"/>
          <w:highlight w:val="none"/>
          <w:shd w:val="clear" w:color="auto" w:fill="FFFFFF"/>
          <w:lang w:val="en-US" w:eastAsia="zh-CN"/>
        </w:rPr>
        <w:t>9</w:t>
      </w:r>
      <w:r>
        <w:rPr>
          <w:rFonts w:hint="eastAsia" w:eastAsia="方正仿宋_GBK"/>
          <w:color w:val="auto"/>
          <w:sz w:val="32"/>
          <w:szCs w:val="32"/>
          <w:highlight w:val="none"/>
          <w:shd w:val="clear" w:color="auto" w:fill="FFFFFF"/>
        </w:rPr>
        <w:t>万人享受农村最低生活保障，享受特困人员供养</w:t>
      </w:r>
      <w:r>
        <w:rPr>
          <w:rFonts w:hint="eastAsia" w:eastAsia="方正仿宋_GBK"/>
          <w:color w:val="auto"/>
          <w:sz w:val="32"/>
          <w:szCs w:val="32"/>
          <w:highlight w:val="none"/>
          <w:shd w:val="clear" w:color="auto" w:fill="FFFFFF"/>
          <w:lang w:eastAsia="zh-CN"/>
        </w:rPr>
        <w:t>人数</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eastAsia" w:eastAsia="方正仿宋_GBK"/>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39</w:t>
      </w:r>
      <w:r>
        <w:rPr>
          <w:rFonts w:hint="eastAsia" w:eastAsia="方正仿宋_GBK"/>
          <w:color w:val="auto"/>
          <w:sz w:val="32"/>
          <w:szCs w:val="32"/>
          <w:highlight w:val="none"/>
          <w:shd w:val="clear" w:color="auto" w:fill="FFFFFF"/>
        </w:rPr>
        <w:t>万人。</w:t>
      </w:r>
    </w:p>
    <w:p>
      <w:pPr>
        <w:pStyle w:val="6"/>
        <w:widowControl/>
        <w:spacing w:before="0" w:beforeAutospacing="0" w:after="0" w:afterAutospacing="0" w:line="594" w:lineRule="exact"/>
        <w:ind w:firstLine="640" w:firstLineChars="200"/>
        <w:jc w:val="both"/>
        <w:rPr>
          <w:rFonts w:hint="eastAsia" w:ascii="方正仿宋_GBK" w:hAnsi="方正仿宋_GBK" w:eastAsia="方正仿宋_GBK" w:cs="方正仿宋_GBK"/>
          <w:i w:val="0"/>
          <w:iCs w:val="0"/>
          <w:caps w:val="0"/>
          <w:color w:val="auto"/>
          <w:spacing w:val="0"/>
          <w:sz w:val="32"/>
          <w:szCs w:val="32"/>
          <w:highlight w:val="none"/>
          <w:lang w:eastAsia="zh-CN"/>
        </w:rPr>
      </w:pPr>
      <w:r>
        <w:rPr>
          <w:rFonts w:hint="eastAsia" w:ascii="方正仿宋_GBK" w:hAnsi="方正仿宋_GBK" w:eastAsia="方正仿宋_GBK" w:cs="方正仿宋_GBK"/>
          <w:i w:val="0"/>
          <w:iCs w:val="0"/>
          <w:caps w:val="0"/>
          <w:color w:val="auto"/>
          <w:spacing w:val="0"/>
          <w:sz w:val="32"/>
          <w:szCs w:val="32"/>
          <w:highlight w:val="none"/>
        </w:rPr>
        <w:t>城</w:t>
      </w:r>
      <w:r>
        <w:rPr>
          <w:rFonts w:hint="eastAsia" w:ascii="方正仿宋_GBK" w:hAnsi="方正仿宋_GBK" w:eastAsia="方正仿宋_GBK" w:cs="方正仿宋_GBK"/>
          <w:i w:val="0"/>
          <w:iCs w:val="0"/>
          <w:caps w:val="0"/>
          <w:color w:val="auto"/>
          <w:spacing w:val="0"/>
          <w:sz w:val="32"/>
          <w:szCs w:val="32"/>
          <w:highlight w:val="none"/>
          <w:lang w:eastAsia="zh-CN"/>
        </w:rPr>
        <w:t>镇</w:t>
      </w:r>
      <w:r>
        <w:rPr>
          <w:rFonts w:hint="eastAsia" w:ascii="方正仿宋_GBK" w:hAnsi="方正仿宋_GBK" w:eastAsia="方正仿宋_GBK" w:cs="方正仿宋_GBK"/>
          <w:i w:val="0"/>
          <w:iCs w:val="0"/>
          <w:caps w:val="0"/>
          <w:color w:val="auto"/>
          <w:spacing w:val="0"/>
          <w:sz w:val="32"/>
          <w:szCs w:val="32"/>
          <w:highlight w:val="none"/>
        </w:rPr>
        <w:t>居民最低生活保障标准为</w:t>
      </w:r>
      <w:r>
        <w:rPr>
          <w:rFonts w:hint="default" w:ascii="Times New Roman" w:hAnsi="Times New Roman" w:eastAsia="方正仿宋_GBK" w:cs="Times New Roman"/>
          <w:i w:val="0"/>
          <w:iCs w:val="0"/>
          <w:caps w:val="0"/>
          <w:color w:val="auto"/>
          <w:spacing w:val="0"/>
          <w:sz w:val="32"/>
          <w:szCs w:val="32"/>
          <w:highlight w:val="none"/>
          <w:lang w:val="en-US" w:eastAsia="zh-CN"/>
        </w:rPr>
        <w:t>7</w:t>
      </w:r>
      <w:r>
        <w:rPr>
          <w:rFonts w:hint="eastAsia" w:eastAsia="方正仿宋_GBK" w:cs="Times New Roman"/>
          <w:i w:val="0"/>
          <w:iCs w:val="0"/>
          <w:caps w:val="0"/>
          <w:color w:val="auto"/>
          <w:spacing w:val="0"/>
          <w:sz w:val="32"/>
          <w:szCs w:val="32"/>
          <w:highlight w:val="none"/>
          <w:lang w:val="en-US" w:eastAsia="zh-CN"/>
        </w:rPr>
        <w:t>50</w:t>
      </w:r>
      <w:r>
        <w:rPr>
          <w:rFonts w:hint="eastAsia" w:ascii="方正仿宋_GBK" w:hAnsi="方正仿宋_GBK" w:eastAsia="方正仿宋_GBK" w:cs="方正仿宋_GBK"/>
          <w:i w:val="0"/>
          <w:iCs w:val="0"/>
          <w:caps w:val="0"/>
          <w:color w:val="auto"/>
          <w:spacing w:val="0"/>
          <w:sz w:val="32"/>
          <w:szCs w:val="32"/>
          <w:highlight w:val="none"/>
        </w:rPr>
        <w:t>元/月，农村居民最低生活保障标准为</w:t>
      </w:r>
      <w:r>
        <w:rPr>
          <w:rFonts w:hint="default" w:ascii="Times New Roman" w:hAnsi="Times New Roman" w:eastAsia="方正仿宋_GBK" w:cs="Times New Roman"/>
          <w:i w:val="0"/>
          <w:iCs w:val="0"/>
          <w:caps w:val="0"/>
          <w:color w:val="auto"/>
          <w:spacing w:val="0"/>
          <w:sz w:val="32"/>
          <w:szCs w:val="32"/>
          <w:highlight w:val="none"/>
          <w:lang w:val="en-US" w:eastAsia="zh-CN"/>
        </w:rPr>
        <w:t>6</w:t>
      </w:r>
      <w:r>
        <w:rPr>
          <w:rFonts w:hint="eastAsia" w:eastAsia="方正仿宋_GBK" w:cs="Times New Roman"/>
          <w:i w:val="0"/>
          <w:iCs w:val="0"/>
          <w:caps w:val="0"/>
          <w:color w:val="auto"/>
          <w:spacing w:val="0"/>
          <w:sz w:val="32"/>
          <w:szCs w:val="32"/>
          <w:highlight w:val="none"/>
          <w:lang w:val="en-US" w:eastAsia="zh-CN"/>
        </w:rPr>
        <w:t>1</w:t>
      </w:r>
      <w:r>
        <w:rPr>
          <w:rFonts w:hint="default" w:ascii="Times New Roman" w:hAnsi="Times New Roman" w:eastAsia="方正仿宋_GBK" w:cs="Times New Roman"/>
          <w:i w:val="0"/>
          <w:iCs w:val="0"/>
          <w:caps w:val="0"/>
          <w:color w:val="auto"/>
          <w:spacing w:val="0"/>
          <w:sz w:val="32"/>
          <w:szCs w:val="32"/>
          <w:highlight w:val="none"/>
          <w:lang w:val="en-US" w:eastAsia="zh-CN"/>
        </w:rPr>
        <w:t>0</w:t>
      </w:r>
      <w:r>
        <w:rPr>
          <w:rFonts w:hint="eastAsia" w:ascii="方正仿宋_GBK" w:hAnsi="方正仿宋_GBK" w:eastAsia="方正仿宋_GBK" w:cs="方正仿宋_GBK"/>
          <w:i w:val="0"/>
          <w:iCs w:val="0"/>
          <w:caps w:val="0"/>
          <w:color w:val="auto"/>
          <w:spacing w:val="0"/>
          <w:sz w:val="32"/>
          <w:szCs w:val="32"/>
          <w:highlight w:val="none"/>
        </w:rPr>
        <w:t>元/月，特困人员救助供养标准为</w:t>
      </w:r>
      <w:r>
        <w:rPr>
          <w:rFonts w:hint="default" w:ascii="Times New Roman" w:hAnsi="Times New Roman" w:eastAsia="方正仿宋_GBK" w:cs="Times New Roman"/>
          <w:i w:val="0"/>
          <w:iCs w:val="0"/>
          <w:caps w:val="0"/>
          <w:color w:val="auto"/>
          <w:spacing w:val="0"/>
          <w:sz w:val="32"/>
          <w:szCs w:val="32"/>
          <w:highlight w:val="none"/>
          <w:lang w:val="en-US" w:eastAsia="zh-CN"/>
        </w:rPr>
        <w:t>9</w:t>
      </w:r>
      <w:r>
        <w:rPr>
          <w:rFonts w:hint="eastAsia" w:eastAsia="方正仿宋_GBK" w:cs="Times New Roman"/>
          <w:i w:val="0"/>
          <w:iCs w:val="0"/>
          <w:caps w:val="0"/>
          <w:color w:val="auto"/>
          <w:spacing w:val="0"/>
          <w:sz w:val="32"/>
          <w:szCs w:val="32"/>
          <w:highlight w:val="none"/>
          <w:lang w:val="en-US" w:eastAsia="zh-CN"/>
        </w:rPr>
        <w:t>7</w:t>
      </w:r>
      <w:r>
        <w:rPr>
          <w:rFonts w:hint="default" w:ascii="Times New Roman" w:hAnsi="Times New Roman" w:eastAsia="方正仿宋_GBK" w:cs="Times New Roman"/>
          <w:i w:val="0"/>
          <w:iCs w:val="0"/>
          <w:caps w:val="0"/>
          <w:color w:val="auto"/>
          <w:spacing w:val="0"/>
          <w:sz w:val="32"/>
          <w:szCs w:val="32"/>
          <w:highlight w:val="none"/>
          <w:lang w:val="en-US" w:eastAsia="zh-CN"/>
        </w:rPr>
        <w:t>5</w:t>
      </w:r>
      <w:r>
        <w:rPr>
          <w:rFonts w:hint="eastAsia" w:ascii="方正仿宋_GBK" w:hAnsi="方正仿宋_GBK" w:eastAsia="方正仿宋_GBK" w:cs="方正仿宋_GBK"/>
          <w:i w:val="0"/>
          <w:iCs w:val="0"/>
          <w:caps w:val="0"/>
          <w:color w:val="auto"/>
          <w:spacing w:val="0"/>
          <w:sz w:val="32"/>
          <w:szCs w:val="32"/>
          <w:highlight w:val="none"/>
        </w:rPr>
        <w:t>元/月</w:t>
      </w:r>
      <w:r>
        <w:rPr>
          <w:rFonts w:hint="eastAsia" w:ascii="方正仿宋_GBK" w:hAnsi="方正仿宋_GBK" w:eastAsia="方正仿宋_GBK" w:cs="方正仿宋_GBK"/>
          <w:i w:val="0"/>
          <w:iCs w:val="0"/>
          <w:caps w:val="0"/>
          <w:color w:val="auto"/>
          <w:spacing w:val="0"/>
          <w:sz w:val="32"/>
          <w:szCs w:val="32"/>
          <w:highlight w:val="none"/>
          <w:lang w:eastAsia="zh-CN"/>
        </w:rPr>
        <w:t>。</w:t>
      </w:r>
    </w:p>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p>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p>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p>
    <w:p>
      <w:pPr>
        <w:pStyle w:val="6"/>
        <w:widowControl/>
        <w:spacing w:before="0" w:beforeAutospacing="0" w:after="0" w:afterAutospacing="0" w:line="594" w:lineRule="exact"/>
        <w:ind w:firstLine="720" w:firstLineChars="200"/>
        <w:jc w:val="both"/>
        <w:rPr>
          <w:rFonts w:eastAsia="方正仿宋_GBK"/>
          <w:sz w:val="32"/>
          <w:szCs w:val="32"/>
          <w:highlight w:val="none"/>
        </w:rPr>
      </w:pPr>
      <w:r>
        <w:rPr>
          <w:rFonts w:eastAsia="方正黑体_GBK"/>
          <w:sz w:val="36"/>
          <w:szCs w:val="36"/>
          <w:highlight w:val="none"/>
          <w:shd w:val="clear" w:color="auto" w:fill="FFFFFF"/>
        </w:rPr>
        <w:t>十、科</w:t>
      </w:r>
      <w:r>
        <w:rPr>
          <w:rFonts w:hint="eastAsia" w:eastAsia="方正黑体_GBK"/>
          <w:sz w:val="36"/>
          <w:szCs w:val="36"/>
          <w:highlight w:val="none"/>
          <w:shd w:val="clear" w:color="auto" w:fill="FFFFFF"/>
          <w:lang w:eastAsia="zh-CN"/>
        </w:rPr>
        <w:t>学</w:t>
      </w:r>
      <w:r>
        <w:rPr>
          <w:rFonts w:eastAsia="方正黑体_GBK"/>
          <w:sz w:val="36"/>
          <w:szCs w:val="36"/>
          <w:highlight w:val="none"/>
          <w:shd w:val="clear" w:color="auto" w:fill="FFFFFF"/>
        </w:rPr>
        <w:t>技术和教育</w:t>
      </w:r>
    </w:p>
    <w:p>
      <w:pPr>
        <w:pStyle w:val="6"/>
        <w:widowControl/>
        <w:spacing w:before="0" w:beforeAutospacing="0" w:after="0" w:afterAutospacing="0" w:line="594" w:lineRule="exact"/>
        <w:ind w:firstLine="640" w:firstLineChars="200"/>
        <w:jc w:val="both"/>
        <w:rPr>
          <w:rFonts w:eastAsia="方正仿宋_GBK"/>
          <w:color w:val="FF0000"/>
          <w:sz w:val="32"/>
          <w:szCs w:val="32"/>
          <w:highlight w:val="yellow"/>
        </w:rPr>
      </w:pPr>
      <w:r>
        <w:rPr>
          <w:rFonts w:eastAsia="方正仿宋_GBK"/>
          <w:sz w:val="32"/>
          <w:szCs w:val="32"/>
          <w:highlight w:val="none"/>
        </w:rPr>
        <w:t>全年新增高新技术企业</w:t>
      </w:r>
      <w:r>
        <w:rPr>
          <w:rFonts w:hint="eastAsia" w:eastAsia="方正仿宋_GBK" w:cs="Times New Roman"/>
          <w:sz w:val="32"/>
          <w:szCs w:val="32"/>
          <w:highlight w:val="none"/>
          <w:lang w:val="en-US" w:eastAsia="zh-CN"/>
        </w:rPr>
        <w:t>38</w:t>
      </w:r>
      <w:r>
        <w:rPr>
          <w:rFonts w:eastAsia="方正仿宋_GBK"/>
          <w:sz w:val="32"/>
          <w:szCs w:val="32"/>
          <w:highlight w:val="none"/>
        </w:rPr>
        <w:t>家，</w:t>
      </w:r>
      <w:r>
        <w:rPr>
          <w:rFonts w:hint="eastAsia" w:eastAsia="方正仿宋_GBK"/>
          <w:sz w:val="32"/>
          <w:szCs w:val="32"/>
          <w:highlight w:val="none"/>
        </w:rPr>
        <w:t>高新技术企业</w:t>
      </w:r>
      <w:r>
        <w:rPr>
          <w:rFonts w:eastAsia="方正仿宋_GBK"/>
          <w:sz w:val="32"/>
          <w:szCs w:val="32"/>
          <w:highlight w:val="none"/>
        </w:rPr>
        <w:t>累计达到</w:t>
      </w:r>
      <w:r>
        <w:rPr>
          <w:rFonts w:hint="eastAsia" w:eastAsia="方正仿宋_GBK" w:cs="Times New Roman"/>
          <w:sz w:val="32"/>
          <w:szCs w:val="32"/>
          <w:highlight w:val="none"/>
          <w:lang w:val="en-US" w:eastAsia="zh-CN"/>
        </w:rPr>
        <w:t>233</w:t>
      </w:r>
      <w:r>
        <w:rPr>
          <w:rFonts w:eastAsia="方正仿宋_GBK"/>
          <w:sz w:val="32"/>
          <w:szCs w:val="32"/>
          <w:highlight w:val="none"/>
        </w:rPr>
        <w:t>家，新增科技型企业</w:t>
      </w:r>
      <w:r>
        <w:rPr>
          <w:rFonts w:hint="eastAsia" w:eastAsia="方正仿宋_GBK" w:cs="Times New Roman"/>
          <w:sz w:val="32"/>
          <w:szCs w:val="32"/>
          <w:highlight w:val="none"/>
          <w:lang w:val="en-US" w:eastAsia="zh-CN"/>
        </w:rPr>
        <w:t>223</w:t>
      </w:r>
      <w:r>
        <w:rPr>
          <w:rFonts w:eastAsia="方正仿宋_GBK"/>
          <w:sz w:val="32"/>
          <w:szCs w:val="32"/>
          <w:highlight w:val="none"/>
        </w:rPr>
        <w:t>家，累计达到</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731</w:t>
      </w:r>
      <w:r>
        <w:rPr>
          <w:rFonts w:eastAsia="方正仿宋_GBK"/>
          <w:sz w:val="32"/>
          <w:szCs w:val="32"/>
          <w:highlight w:val="none"/>
        </w:rPr>
        <w:t>家。市级企业工程技术研究中心</w:t>
      </w:r>
      <w:r>
        <w:rPr>
          <w:rFonts w:hint="default" w:ascii="Times New Roman" w:hAnsi="Times New Roman" w:eastAsia="方正仿宋_GBK" w:cs="Times New Roman"/>
          <w:sz w:val="32"/>
          <w:szCs w:val="32"/>
          <w:highlight w:val="none"/>
        </w:rPr>
        <w:t>8</w:t>
      </w:r>
      <w:r>
        <w:rPr>
          <w:rFonts w:eastAsia="方正仿宋_GBK"/>
          <w:sz w:val="32"/>
          <w:szCs w:val="32"/>
          <w:highlight w:val="none"/>
        </w:rPr>
        <w:t>家，</w:t>
      </w:r>
      <w:r>
        <w:rPr>
          <w:rFonts w:hint="eastAsia" w:eastAsia="方正仿宋_GBK"/>
          <w:color w:val="auto"/>
          <w:sz w:val="32"/>
          <w:szCs w:val="32"/>
          <w:highlight w:val="none"/>
        </w:rPr>
        <w:t>市级科技型众创空间</w:t>
      </w:r>
      <w:r>
        <w:rPr>
          <w:rFonts w:hint="eastAsia" w:eastAsia="方正仿宋_GBK" w:cs="Times New Roman"/>
          <w:color w:val="auto"/>
          <w:sz w:val="32"/>
          <w:szCs w:val="32"/>
          <w:highlight w:val="none"/>
          <w:lang w:val="en-US" w:eastAsia="zh-CN"/>
        </w:rPr>
        <w:t>9</w:t>
      </w:r>
      <w:r>
        <w:rPr>
          <w:rFonts w:hint="eastAsia" w:eastAsia="方正仿宋_GBK"/>
          <w:color w:val="auto"/>
          <w:sz w:val="32"/>
          <w:szCs w:val="32"/>
          <w:highlight w:val="none"/>
        </w:rPr>
        <w:t>家</w:t>
      </w:r>
      <w:r>
        <w:rPr>
          <w:rFonts w:eastAsia="方正仿宋_GBK"/>
          <w:color w:val="auto"/>
          <w:sz w:val="32"/>
          <w:szCs w:val="32"/>
          <w:highlight w:val="none"/>
        </w:rPr>
        <w:t>。</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eastAsia="方正仿宋_GBK"/>
          <w:sz w:val="32"/>
          <w:szCs w:val="32"/>
          <w:highlight w:val="none"/>
        </w:rPr>
        <w:t>全年专利授权</w:t>
      </w:r>
      <w:r>
        <w:rPr>
          <w:rFonts w:hint="eastAsia" w:eastAsia="方正仿宋_GBK" w:cs="Times New Roman"/>
          <w:sz w:val="32"/>
          <w:szCs w:val="32"/>
          <w:highlight w:val="none"/>
          <w:lang w:val="en-US" w:eastAsia="zh-CN"/>
        </w:rPr>
        <w:t>975</w:t>
      </w:r>
      <w:r>
        <w:rPr>
          <w:rFonts w:eastAsia="方正仿宋_GBK"/>
          <w:sz w:val="32"/>
          <w:szCs w:val="32"/>
          <w:highlight w:val="none"/>
        </w:rPr>
        <w:t>件，其中发明专利授权</w:t>
      </w:r>
      <w:r>
        <w:rPr>
          <w:rFonts w:hint="eastAsia" w:eastAsia="方正仿宋_GBK" w:cs="Times New Roman"/>
          <w:sz w:val="32"/>
          <w:szCs w:val="32"/>
          <w:highlight w:val="none"/>
          <w:lang w:val="en-US" w:eastAsia="zh-CN"/>
        </w:rPr>
        <w:t>107</w:t>
      </w:r>
      <w:r>
        <w:rPr>
          <w:rFonts w:eastAsia="方正仿宋_GBK"/>
          <w:sz w:val="32"/>
          <w:szCs w:val="32"/>
          <w:highlight w:val="none"/>
        </w:rPr>
        <w:t>件。有效发明专利</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34</w:t>
      </w:r>
      <w:r>
        <w:rPr>
          <w:rFonts w:eastAsia="方正仿宋_GBK"/>
          <w:sz w:val="32"/>
          <w:szCs w:val="32"/>
          <w:highlight w:val="none"/>
        </w:rPr>
        <w:t xml:space="preserve">件。 </w:t>
      </w:r>
    </w:p>
    <w:p>
      <w:pPr>
        <w:pStyle w:val="6"/>
        <w:widowControl/>
        <w:spacing w:before="0" w:beforeAutospacing="0" w:after="0" w:afterAutospacing="0" w:line="594" w:lineRule="exact"/>
        <w:ind w:firstLine="640" w:firstLineChars="200"/>
        <w:jc w:val="both"/>
        <w:rPr>
          <w:rFonts w:hint="eastAsia" w:eastAsia="方正仿宋_GBK"/>
          <w:sz w:val="32"/>
          <w:szCs w:val="32"/>
          <w:highlight w:val="yellow"/>
          <w:lang w:eastAsia="zh-CN"/>
        </w:rPr>
      </w:pPr>
      <w:r>
        <w:rPr>
          <w:rFonts w:hint="eastAsia" w:eastAsia="方正仿宋_GBK"/>
          <w:sz w:val="32"/>
          <w:szCs w:val="32"/>
          <w:highlight w:val="none"/>
          <w:lang w:eastAsia="zh-CN"/>
        </w:rPr>
        <w:t>全区新增注册商标</w:t>
      </w:r>
      <w:r>
        <w:rPr>
          <w:rFonts w:hint="eastAsia" w:eastAsia="方正仿宋_GBK" w:cs="Times New Roman"/>
          <w:sz w:val="32"/>
          <w:szCs w:val="32"/>
          <w:highlight w:val="none"/>
          <w:lang w:val="en-US" w:eastAsia="zh-CN"/>
        </w:rPr>
        <w:t>1684</w:t>
      </w:r>
      <w:r>
        <w:rPr>
          <w:rFonts w:hint="eastAsia" w:eastAsia="方正仿宋_GBK"/>
          <w:sz w:val="32"/>
          <w:szCs w:val="32"/>
          <w:highlight w:val="none"/>
          <w:lang w:val="en-US" w:eastAsia="zh-CN"/>
        </w:rPr>
        <w:t>件，</w:t>
      </w:r>
      <w:r>
        <w:rPr>
          <w:rFonts w:hint="eastAsia" w:eastAsia="方正仿宋_GBK"/>
          <w:sz w:val="32"/>
          <w:szCs w:val="32"/>
          <w:highlight w:val="none"/>
        </w:rPr>
        <w:t>有效注册商标</w:t>
      </w:r>
      <w:r>
        <w:rPr>
          <w:rFonts w:hint="eastAsia" w:eastAsia="方正仿宋_GBK"/>
          <w:sz w:val="32"/>
          <w:szCs w:val="32"/>
          <w:highlight w:val="none"/>
          <w:lang w:val="en-US" w:eastAsia="zh-CN"/>
        </w:rPr>
        <w:t>18256</w:t>
      </w:r>
      <w:r>
        <w:rPr>
          <w:rFonts w:hint="eastAsia" w:eastAsia="方正仿宋_GBK"/>
          <w:sz w:val="32"/>
          <w:szCs w:val="32"/>
          <w:highlight w:val="none"/>
        </w:rPr>
        <w:t>件。</w:t>
      </w:r>
      <w:r>
        <w:rPr>
          <w:rFonts w:eastAsia="方正仿宋_GBK"/>
          <w:sz w:val="32"/>
          <w:szCs w:val="32"/>
          <w:highlight w:val="none"/>
        </w:rPr>
        <w:t>全区驰名商标</w:t>
      </w:r>
      <w:r>
        <w:rPr>
          <w:rFonts w:hint="default" w:ascii="Times New Roman" w:hAnsi="Times New Roman" w:eastAsia="方正仿宋_GBK" w:cs="Times New Roman"/>
          <w:sz w:val="32"/>
          <w:szCs w:val="32"/>
          <w:highlight w:val="none"/>
        </w:rPr>
        <w:t>10</w:t>
      </w:r>
      <w:r>
        <w:rPr>
          <w:rFonts w:eastAsia="方正仿宋_GBK"/>
          <w:sz w:val="32"/>
          <w:szCs w:val="32"/>
          <w:highlight w:val="none"/>
        </w:rPr>
        <w:t>件</w:t>
      </w:r>
      <w:r>
        <w:rPr>
          <w:rFonts w:hint="eastAsia" w:eastAsia="方正仿宋_GBK"/>
          <w:sz w:val="32"/>
          <w:szCs w:val="32"/>
          <w:highlight w:val="none"/>
          <w:lang w:eastAsia="zh-CN"/>
        </w:rPr>
        <w:t>，</w:t>
      </w:r>
      <w:r>
        <w:rPr>
          <w:rFonts w:eastAsia="方正仿宋_GBK"/>
          <w:sz w:val="32"/>
          <w:szCs w:val="32"/>
          <w:highlight w:val="none"/>
        </w:rPr>
        <w:t>地理商标</w:t>
      </w:r>
      <w:r>
        <w:rPr>
          <w:rFonts w:hint="default" w:ascii="Times New Roman" w:hAnsi="Times New Roman" w:eastAsia="方正仿宋_GBK" w:cs="Times New Roman"/>
          <w:sz w:val="32"/>
          <w:szCs w:val="32"/>
          <w:highlight w:val="none"/>
          <w:lang w:val="en-US" w:eastAsia="zh-CN"/>
        </w:rPr>
        <w:t>17</w:t>
      </w:r>
      <w:r>
        <w:rPr>
          <w:rFonts w:eastAsia="方正仿宋_GBK"/>
          <w:sz w:val="32"/>
          <w:szCs w:val="32"/>
          <w:highlight w:val="none"/>
        </w:rPr>
        <w:t>件。</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eastAsia="方正仿宋_GBK"/>
          <w:sz w:val="32"/>
          <w:szCs w:val="32"/>
          <w:highlight w:val="none"/>
        </w:rPr>
        <w:t>全年</w:t>
      </w:r>
      <w:r>
        <w:rPr>
          <w:rFonts w:hint="eastAsia" w:eastAsia="方正仿宋_GBK"/>
          <w:sz w:val="32"/>
          <w:szCs w:val="32"/>
          <w:highlight w:val="none"/>
          <w:lang w:eastAsia="zh-CN"/>
        </w:rPr>
        <w:t>共有</w:t>
      </w:r>
      <w:r>
        <w:rPr>
          <w:rFonts w:eastAsia="方正仿宋_GBK"/>
          <w:sz w:val="32"/>
          <w:szCs w:val="32"/>
          <w:highlight w:val="none"/>
        </w:rPr>
        <w:t>普通高等学校</w:t>
      </w:r>
      <w:r>
        <w:rPr>
          <w:rFonts w:hint="default" w:ascii="Times New Roman" w:hAnsi="Times New Roman" w:eastAsia="方正仿宋_GBK" w:cs="Times New Roman"/>
          <w:sz w:val="32"/>
          <w:szCs w:val="32"/>
          <w:highlight w:val="none"/>
        </w:rPr>
        <w:t>6</w:t>
      </w:r>
      <w:r>
        <w:rPr>
          <w:rFonts w:eastAsia="方正仿宋_GBK"/>
          <w:sz w:val="32"/>
          <w:szCs w:val="32"/>
          <w:highlight w:val="none"/>
        </w:rPr>
        <w:t>所，普通中学</w:t>
      </w:r>
      <w:r>
        <w:rPr>
          <w:rFonts w:hint="default" w:ascii="Times New Roman" w:hAnsi="Times New Roman" w:eastAsia="方正仿宋_GBK" w:cs="Times New Roman"/>
          <w:sz w:val="32"/>
          <w:szCs w:val="32"/>
          <w:highlight w:val="none"/>
        </w:rPr>
        <w:t>3</w:t>
      </w:r>
      <w:r>
        <w:rPr>
          <w:rFonts w:hint="eastAsia" w:eastAsia="方正仿宋_GBK" w:cs="Times New Roman"/>
          <w:sz w:val="32"/>
          <w:szCs w:val="32"/>
          <w:highlight w:val="none"/>
          <w:lang w:val="en-US" w:eastAsia="zh-CN"/>
        </w:rPr>
        <w:t>2</w:t>
      </w:r>
      <w:r>
        <w:rPr>
          <w:rFonts w:eastAsia="方正仿宋_GBK"/>
          <w:sz w:val="32"/>
          <w:szCs w:val="32"/>
          <w:highlight w:val="none"/>
        </w:rPr>
        <w:t>所，职业中学</w:t>
      </w:r>
      <w:r>
        <w:rPr>
          <w:rFonts w:hint="default" w:ascii="Times New Roman" w:hAnsi="Times New Roman" w:eastAsia="方正仿宋_GBK" w:cs="Times New Roman"/>
          <w:sz w:val="32"/>
          <w:szCs w:val="32"/>
          <w:highlight w:val="none"/>
        </w:rPr>
        <w:t>4</w:t>
      </w:r>
      <w:r>
        <w:rPr>
          <w:rFonts w:eastAsia="方正仿宋_GBK"/>
          <w:sz w:val="32"/>
          <w:szCs w:val="32"/>
          <w:highlight w:val="none"/>
        </w:rPr>
        <w:t>所，小学</w:t>
      </w:r>
      <w:r>
        <w:rPr>
          <w:rFonts w:hint="eastAsia" w:eastAsia="方正仿宋_GBK" w:cs="Times New Roman"/>
          <w:sz w:val="32"/>
          <w:szCs w:val="32"/>
          <w:highlight w:val="none"/>
          <w:lang w:val="en-US" w:eastAsia="zh-CN"/>
        </w:rPr>
        <w:t>99</w:t>
      </w:r>
      <w:r>
        <w:rPr>
          <w:rFonts w:eastAsia="方正仿宋_GBK"/>
          <w:sz w:val="32"/>
          <w:szCs w:val="32"/>
          <w:highlight w:val="none"/>
        </w:rPr>
        <w:t>所，学前教育</w:t>
      </w:r>
      <w:r>
        <w:rPr>
          <w:rFonts w:hint="default" w:ascii="Times New Roman" w:hAnsi="Times New Roman" w:eastAsia="方正仿宋_GBK" w:cs="Times New Roman"/>
          <w:sz w:val="32"/>
          <w:szCs w:val="32"/>
          <w:highlight w:val="none"/>
        </w:rPr>
        <w:t>1</w:t>
      </w:r>
      <w:r>
        <w:rPr>
          <w:rFonts w:hint="eastAsia" w:eastAsia="方正仿宋_GBK" w:cs="Times New Roman"/>
          <w:sz w:val="32"/>
          <w:szCs w:val="32"/>
          <w:highlight w:val="none"/>
          <w:lang w:val="en-US" w:eastAsia="zh-CN"/>
        </w:rPr>
        <w:t>44</w:t>
      </w:r>
      <w:r>
        <w:rPr>
          <w:rFonts w:eastAsia="方正仿宋_GBK"/>
          <w:sz w:val="32"/>
          <w:szCs w:val="32"/>
          <w:highlight w:val="none"/>
        </w:rPr>
        <w:t>所，特殊教育学校</w:t>
      </w:r>
      <w:r>
        <w:rPr>
          <w:rFonts w:hint="default" w:ascii="Times New Roman" w:hAnsi="Times New Roman" w:eastAsia="方正仿宋_GBK" w:cs="Times New Roman"/>
          <w:sz w:val="32"/>
          <w:szCs w:val="32"/>
          <w:highlight w:val="none"/>
          <w:lang w:val="en-US" w:eastAsia="zh-CN"/>
        </w:rPr>
        <w:t>1</w:t>
      </w:r>
      <w:r>
        <w:rPr>
          <w:rFonts w:eastAsia="方正仿宋_GBK"/>
          <w:sz w:val="32"/>
          <w:szCs w:val="32"/>
          <w:highlight w:val="none"/>
        </w:rPr>
        <w:t>所。小学学龄儿童毛入学率</w:t>
      </w:r>
      <w:r>
        <w:rPr>
          <w:rFonts w:hint="default" w:ascii="Times New Roman" w:hAnsi="Times New Roman" w:eastAsia="方正仿宋_GBK" w:cs="Times New Roman"/>
          <w:sz w:val="32"/>
          <w:szCs w:val="32"/>
          <w:highlight w:val="none"/>
        </w:rPr>
        <w:t>100%</w:t>
      </w:r>
      <w:r>
        <w:rPr>
          <w:rFonts w:eastAsia="方正仿宋_GBK"/>
          <w:sz w:val="32"/>
          <w:szCs w:val="32"/>
          <w:highlight w:val="none"/>
        </w:rPr>
        <w:t>，初中毛入学率</w:t>
      </w:r>
      <w:r>
        <w:rPr>
          <w:rFonts w:hint="default" w:ascii="Times New Roman" w:hAnsi="Times New Roman" w:eastAsia="方正仿宋_GBK" w:cs="Times New Roman"/>
          <w:sz w:val="32"/>
          <w:szCs w:val="32"/>
          <w:highlight w:val="none"/>
        </w:rPr>
        <w:t>100%</w:t>
      </w:r>
      <w:r>
        <w:rPr>
          <w:rFonts w:eastAsia="方正仿宋_GBK"/>
          <w:sz w:val="32"/>
          <w:szCs w:val="32"/>
          <w:highlight w:val="none"/>
        </w:rPr>
        <w:t>，初中毕业生升学率</w:t>
      </w:r>
      <w:r>
        <w:rPr>
          <w:rFonts w:hint="default" w:ascii="Times New Roman" w:hAnsi="Times New Roman" w:eastAsia="方正仿宋_GBK" w:cs="Times New Roman"/>
          <w:sz w:val="32"/>
          <w:szCs w:val="32"/>
          <w:highlight w:val="none"/>
        </w:rPr>
        <w:t>9</w:t>
      </w:r>
      <w:r>
        <w:rPr>
          <w:rFonts w:hint="default" w:ascii="Times New Roman" w:hAnsi="Times New Roman" w:eastAsia="方正仿宋_GBK" w:cs="Times New Roman"/>
          <w:sz w:val="32"/>
          <w:szCs w:val="32"/>
          <w:highlight w:val="none"/>
          <w:lang w:val="en-US" w:eastAsia="zh-CN"/>
        </w:rPr>
        <w:t>8</w:t>
      </w:r>
      <w:r>
        <w:rPr>
          <w:rFonts w:eastAsia="方正仿宋_GBK"/>
          <w:sz w:val="32"/>
          <w:szCs w:val="32"/>
          <w:highlight w:val="none"/>
        </w:rPr>
        <w:t>.</w:t>
      </w:r>
      <w:r>
        <w:rPr>
          <w:rFonts w:hint="default" w:ascii="Times New Roman" w:hAnsi="Times New Roman" w:eastAsia="方正仿宋_GBK" w:cs="Times New Roman"/>
          <w:sz w:val="32"/>
          <w:szCs w:val="32"/>
          <w:highlight w:val="none"/>
        </w:rPr>
        <w:t>6%</w:t>
      </w:r>
      <w:r>
        <w:rPr>
          <w:rFonts w:eastAsia="方正仿宋_GBK"/>
          <w:sz w:val="32"/>
          <w:szCs w:val="32"/>
          <w:highlight w:val="none"/>
        </w:rPr>
        <w:t>，高考上线率</w:t>
      </w:r>
      <w:r>
        <w:rPr>
          <w:rFonts w:hint="default" w:ascii="Times New Roman" w:hAnsi="Times New Roman" w:eastAsia="方正仿宋_GBK" w:cs="Times New Roman"/>
          <w:sz w:val="32"/>
          <w:szCs w:val="32"/>
          <w:highlight w:val="none"/>
          <w:lang w:val="en-US" w:eastAsia="zh-CN"/>
        </w:rPr>
        <w:t>100</w:t>
      </w:r>
      <w:r>
        <w:rPr>
          <w:rFonts w:hint="eastAsia" w:eastAsia="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p>
    <w:p>
      <w:pPr>
        <w:pStyle w:val="6"/>
        <w:widowControl/>
        <w:spacing w:before="0" w:beforeAutospacing="0" w:after="0" w:afterAutospacing="0" w:line="594" w:lineRule="exact"/>
        <w:ind w:firstLine="320" w:firstLineChars="100"/>
        <w:jc w:val="center"/>
        <w:rPr>
          <w:rFonts w:hint="eastAsia" w:ascii="Times New Roman" w:hAnsi="Times New Roman" w:eastAsia="方正小标宋_GBK" w:cs="Times New Roman"/>
          <w:kern w:val="0"/>
          <w:sz w:val="32"/>
          <w:szCs w:val="32"/>
          <w:lang w:val="en-US" w:eastAsia="zh-CN" w:bidi="ar-SA"/>
        </w:rPr>
      </w:pPr>
      <w:r>
        <w:rPr>
          <w:rFonts w:hint="eastAsia" w:ascii="Times New Roman" w:hAnsi="Times New Roman" w:eastAsia="方正小标宋_GBK" w:cs="Times New Roman"/>
          <w:kern w:val="0"/>
          <w:sz w:val="32"/>
          <w:szCs w:val="32"/>
          <w:lang w:val="en-US" w:eastAsia="zh-CN" w:bidi="ar-SA"/>
        </w:rPr>
        <w:t>表7  2024年全区教育主要指标</w:t>
      </w:r>
    </w:p>
    <w:tbl>
      <w:tblPr>
        <w:tblStyle w:val="8"/>
        <w:tblW w:w="8505" w:type="dxa"/>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Layout w:type="autofit"/>
        <w:tblCellMar>
          <w:top w:w="0" w:type="dxa"/>
          <w:left w:w="0" w:type="dxa"/>
          <w:bottom w:w="0" w:type="dxa"/>
          <w:right w:w="0" w:type="dxa"/>
        </w:tblCellMar>
      </w:tblPr>
      <w:tblGrid>
        <w:gridCol w:w="2721"/>
        <w:gridCol w:w="1928"/>
        <w:gridCol w:w="1928"/>
        <w:gridCol w:w="1928"/>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567" w:hRule="atLeast"/>
          <w:jc w:val="center"/>
        </w:trPr>
        <w:tc>
          <w:tcPr>
            <w:tcW w:w="2721"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ascii="方正黑体_GBK" w:hAnsi="方正黑体_GBK" w:eastAsia="方正黑体_GBK" w:cs="方正黑体_GBK"/>
                <w:kern w:val="0"/>
                <w:sz w:val="24"/>
                <w:szCs w:val="24"/>
                <w:highlight w:val="none"/>
              </w:rPr>
              <w:t>指标</w:t>
            </w:r>
          </w:p>
        </w:tc>
        <w:tc>
          <w:tcPr>
            <w:tcW w:w="1928"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ascii="方正黑体_GBK" w:hAnsi="方正黑体_GBK" w:eastAsia="方正黑体_GBK" w:cs="方正黑体_GBK"/>
                <w:kern w:val="0"/>
                <w:sz w:val="24"/>
                <w:szCs w:val="24"/>
                <w:highlight w:val="none"/>
              </w:rPr>
              <w:t>招生数（人）</w:t>
            </w:r>
          </w:p>
        </w:tc>
        <w:tc>
          <w:tcPr>
            <w:tcW w:w="1928" w:type="dxa"/>
            <w:tcBorders>
              <w:bottom w:val="single" w:color="auto" w:sz="8" w:space="0"/>
            </w:tcBorders>
            <w:shd w:val="clear" w:color="auto" w:fill="auto"/>
            <w:tcMar>
              <w:left w:w="105" w:type="dxa"/>
              <w:right w:w="105" w:type="dxa"/>
            </w:tcMar>
            <w:vAlign w:val="center"/>
          </w:tcPr>
          <w:p>
            <w:pPr>
              <w:widowControl/>
              <w:jc w:val="center"/>
              <w:rPr>
                <w:rFonts w:eastAsia="方正黑体_GBK"/>
                <w:kern w:val="0"/>
                <w:sz w:val="24"/>
                <w:szCs w:val="24"/>
                <w:highlight w:val="none"/>
              </w:rPr>
            </w:pPr>
            <w:r>
              <w:rPr>
                <w:rFonts w:hint="eastAsia" w:ascii="方正黑体_GBK" w:hAnsi="方正黑体_GBK" w:eastAsia="方正黑体_GBK" w:cs="方正黑体_GBK"/>
                <w:kern w:val="0"/>
                <w:sz w:val="24"/>
                <w:szCs w:val="24"/>
                <w:highlight w:val="none"/>
              </w:rPr>
              <w:t>在校学生数（人）</w:t>
            </w:r>
          </w:p>
        </w:tc>
        <w:tc>
          <w:tcPr>
            <w:tcW w:w="1928" w:type="dxa"/>
            <w:tcBorders>
              <w:bottom w:val="single" w:color="auto" w:sz="8" w:space="0"/>
            </w:tcBorders>
            <w:shd w:val="clear" w:color="auto" w:fill="auto"/>
            <w:tcMar>
              <w:left w:w="105" w:type="dxa"/>
              <w:right w:w="105" w:type="dxa"/>
            </w:tcMar>
            <w:vAlign w:val="center"/>
          </w:tcPr>
          <w:p>
            <w:pPr>
              <w:widowControl/>
              <w:jc w:val="center"/>
              <w:rPr>
                <w:rFonts w:hint="eastAsia" w:eastAsia="方正黑体_GBK"/>
                <w:kern w:val="0"/>
                <w:sz w:val="24"/>
                <w:szCs w:val="24"/>
                <w:highlight w:val="none"/>
              </w:rPr>
            </w:pPr>
            <w:r>
              <w:rPr>
                <w:rFonts w:hint="eastAsia" w:ascii="方正黑体_GBK" w:hAnsi="方正黑体_GBK" w:eastAsia="方正黑体_GBK" w:cs="方正黑体_GBK"/>
                <w:kern w:val="0"/>
                <w:sz w:val="24"/>
                <w:szCs w:val="24"/>
                <w:highlight w:val="none"/>
              </w:rPr>
              <w:t>毕业生数（人）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454" w:hRule="atLeast"/>
          <w:jc w:val="center"/>
        </w:trPr>
        <w:tc>
          <w:tcPr>
            <w:tcW w:w="2721" w:type="dxa"/>
            <w:tcBorders>
              <w:top w:val="single" w:color="auto" w:sz="8" w:space="0"/>
              <w:tl2br w:val="nil"/>
              <w:tr2bl w:val="nil"/>
            </w:tcBorders>
            <w:shd w:val="clear" w:color="auto" w:fill="auto"/>
            <w:tcMar>
              <w:left w:w="105" w:type="dxa"/>
              <w:right w:w="105" w:type="dxa"/>
            </w:tcMar>
            <w:vAlign w:val="center"/>
          </w:tcPr>
          <w:p>
            <w:pPr>
              <w:widowControl/>
              <w:jc w:val="left"/>
              <w:rPr>
                <w:rFonts w:hint="eastAsia" w:eastAsia="方正黑体_GBK"/>
                <w:kern w:val="0"/>
                <w:sz w:val="24"/>
                <w:szCs w:val="24"/>
                <w:highlight w:val="none"/>
              </w:rPr>
            </w:pPr>
            <w:r>
              <w:rPr>
                <w:sz w:val="24"/>
                <w:szCs w:val="24"/>
                <w:highlight w:val="none"/>
              </w:rPr>
              <w:t>普通</w:t>
            </w:r>
            <w:r>
              <w:rPr>
                <w:rFonts w:hint="eastAsia"/>
                <w:sz w:val="24"/>
                <w:szCs w:val="24"/>
                <w:highlight w:val="none"/>
                <w:lang w:eastAsia="zh-CN"/>
              </w:rPr>
              <w:t>中学</w:t>
            </w:r>
          </w:p>
        </w:tc>
        <w:tc>
          <w:tcPr>
            <w:tcW w:w="1928" w:type="dxa"/>
            <w:tcBorders>
              <w:top w:val="single" w:color="auto" w:sz="8" w:space="0"/>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18627</w:t>
            </w:r>
          </w:p>
        </w:tc>
        <w:tc>
          <w:tcPr>
            <w:tcW w:w="1928" w:type="dxa"/>
            <w:tcBorders>
              <w:top w:val="single" w:color="auto" w:sz="8" w:space="0"/>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kern w:val="0"/>
                <w:sz w:val="24"/>
                <w:szCs w:val="24"/>
                <w:highlight w:val="none"/>
                <w:lang w:val="en-US" w:eastAsia="zh-CN"/>
              </w:rPr>
              <w:t>57434</w:t>
            </w:r>
          </w:p>
        </w:tc>
        <w:tc>
          <w:tcPr>
            <w:tcW w:w="1928" w:type="dxa"/>
            <w:tcBorders>
              <w:top w:val="single" w:color="auto" w:sz="8" w:space="0"/>
              <w:tl2br w:val="nil"/>
              <w:tr2bl w:val="nil"/>
            </w:tcBorders>
            <w:shd w:val="clear" w:color="auto" w:fill="auto"/>
            <w:tcMar>
              <w:left w:w="105" w:type="dxa"/>
              <w:right w:w="105" w:type="dxa"/>
            </w:tcMar>
            <w:vAlign w:val="center"/>
          </w:tcPr>
          <w:p>
            <w:pPr>
              <w:widowControl/>
              <w:jc w:val="right"/>
              <w:rPr>
                <w:rFonts w:hint="eastAsia" w:ascii="Times New Roman" w:hAnsi="Times New Roman" w:eastAsia="方正黑体_GBK" w:cs="Times New Roman"/>
                <w:kern w:val="0"/>
                <w:sz w:val="24"/>
                <w:szCs w:val="24"/>
                <w:highlight w:val="none"/>
                <w:lang w:val="en-US" w:eastAsia="zh-CN"/>
              </w:rPr>
            </w:pPr>
            <w:r>
              <w:rPr>
                <w:rFonts w:hint="eastAsia"/>
                <w:sz w:val="24"/>
                <w:szCs w:val="24"/>
                <w:highlight w:val="none"/>
                <w:lang w:val="en-US" w:eastAsia="zh-CN"/>
              </w:rPr>
              <w:t>20807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454" w:hRule="atLeast"/>
          <w:jc w:val="center"/>
        </w:trPr>
        <w:tc>
          <w:tcPr>
            <w:tcW w:w="2721" w:type="dxa"/>
            <w:tcBorders>
              <w:tl2br w:val="nil"/>
              <w:tr2bl w:val="nil"/>
            </w:tcBorders>
            <w:shd w:val="clear" w:color="auto" w:fill="auto"/>
            <w:tcMar>
              <w:left w:w="105" w:type="dxa"/>
              <w:right w:w="105" w:type="dxa"/>
            </w:tcMar>
            <w:vAlign w:val="center"/>
          </w:tcPr>
          <w:p>
            <w:pPr>
              <w:widowControl/>
              <w:ind w:firstLine="240" w:firstLineChars="100"/>
              <w:jc w:val="left"/>
              <w:rPr>
                <w:rFonts w:hint="eastAsia" w:eastAsia="方正黑体_GBK"/>
                <w:kern w:val="0"/>
                <w:sz w:val="24"/>
                <w:szCs w:val="24"/>
                <w:highlight w:val="none"/>
              </w:rPr>
            </w:pPr>
            <w:r>
              <w:rPr>
                <w:rFonts w:hint="eastAsia"/>
                <w:sz w:val="24"/>
                <w:szCs w:val="24"/>
                <w:highlight w:val="none"/>
                <w:lang w:val="en-US" w:eastAsia="zh-CN"/>
              </w:rPr>
              <w:t>#</w:t>
            </w:r>
            <w:r>
              <w:rPr>
                <w:sz w:val="24"/>
                <w:szCs w:val="24"/>
                <w:highlight w:val="none"/>
              </w:rPr>
              <w:t>普通高中</w:t>
            </w:r>
            <w:r>
              <w:rPr>
                <w:rFonts w:hint="eastAsia"/>
                <w:sz w:val="24"/>
                <w:szCs w:val="24"/>
                <w:highlight w:val="none"/>
                <w:lang w:eastAsia="zh-CN"/>
              </w:rPr>
              <w:t>教育</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8091</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24592</w:t>
            </w:r>
          </w:p>
        </w:tc>
        <w:tc>
          <w:tcPr>
            <w:tcW w:w="1928" w:type="dxa"/>
            <w:tcBorders>
              <w:tl2br w:val="nil"/>
              <w:tr2bl w:val="nil"/>
            </w:tcBorders>
            <w:shd w:val="clear" w:color="auto" w:fill="auto"/>
            <w:tcMar>
              <w:left w:w="105" w:type="dxa"/>
              <w:right w:w="105" w:type="dxa"/>
            </w:tcMar>
            <w:vAlign w:val="center"/>
          </w:tcPr>
          <w:p>
            <w:pPr>
              <w:widowControl/>
              <w:jc w:val="right"/>
              <w:rPr>
                <w:rFonts w:hint="eastAsia" w:eastAsia="方正黑体_GBK"/>
                <w:kern w:val="0"/>
                <w:sz w:val="24"/>
                <w:szCs w:val="24"/>
                <w:highlight w:val="none"/>
                <w:lang w:val="en-US" w:eastAsia="zh-CN"/>
              </w:rPr>
            </w:pPr>
            <w:r>
              <w:rPr>
                <w:rFonts w:hint="default" w:ascii="Times New Roman" w:hAnsi="Times New Roman" w:cs="Times New Roman"/>
                <w:sz w:val="24"/>
                <w:szCs w:val="24"/>
                <w:highlight w:val="none"/>
                <w:lang w:val="en-US" w:eastAsia="zh-CN"/>
              </w:rPr>
              <w:t>7</w:t>
            </w:r>
            <w:r>
              <w:rPr>
                <w:rFonts w:hint="eastAsia" w:cs="Times New Roman"/>
                <w:sz w:val="24"/>
                <w:szCs w:val="24"/>
                <w:highlight w:val="none"/>
                <w:lang w:val="en-US" w:eastAsia="zh-CN"/>
              </w:rPr>
              <w:t>723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shd w:val="clear" w:color="auto" w:fill="auto"/>
          <w:tblCellMar>
            <w:top w:w="0" w:type="dxa"/>
            <w:left w:w="0" w:type="dxa"/>
            <w:bottom w:w="0" w:type="dxa"/>
            <w:right w:w="0" w:type="dxa"/>
          </w:tblCellMar>
        </w:tblPrEx>
        <w:trPr>
          <w:trHeight w:val="454" w:hRule="atLeast"/>
          <w:jc w:val="center"/>
        </w:trPr>
        <w:tc>
          <w:tcPr>
            <w:tcW w:w="2721" w:type="dxa"/>
            <w:tcBorders>
              <w:tl2br w:val="nil"/>
              <w:tr2bl w:val="nil"/>
            </w:tcBorders>
            <w:shd w:val="clear" w:color="auto" w:fill="auto"/>
            <w:tcMar>
              <w:left w:w="105" w:type="dxa"/>
              <w:right w:w="105" w:type="dxa"/>
            </w:tcMar>
            <w:vAlign w:val="center"/>
          </w:tcPr>
          <w:p>
            <w:pPr>
              <w:widowControl/>
              <w:ind w:firstLine="240" w:firstLineChars="100"/>
              <w:jc w:val="left"/>
              <w:rPr>
                <w:rFonts w:hint="eastAsia" w:eastAsia="方正黑体_GBK"/>
                <w:kern w:val="0"/>
                <w:sz w:val="24"/>
                <w:szCs w:val="24"/>
                <w:highlight w:val="none"/>
              </w:rPr>
            </w:pPr>
            <w:r>
              <w:rPr>
                <w:rFonts w:hint="eastAsia"/>
                <w:sz w:val="24"/>
                <w:szCs w:val="24"/>
                <w:highlight w:val="none"/>
                <w:lang w:val="en-US" w:eastAsia="zh-CN"/>
              </w:rPr>
              <w:t>#</w:t>
            </w:r>
            <w:r>
              <w:rPr>
                <w:sz w:val="24"/>
                <w:szCs w:val="24"/>
                <w:highlight w:val="none"/>
              </w:rPr>
              <w:t>普通初中</w:t>
            </w:r>
            <w:r>
              <w:rPr>
                <w:rFonts w:hint="eastAsia"/>
                <w:sz w:val="24"/>
                <w:szCs w:val="24"/>
                <w:highlight w:val="none"/>
                <w:lang w:eastAsia="zh-CN"/>
              </w:rPr>
              <w:t>教育</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10536</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32842</w:t>
            </w:r>
          </w:p>
        </w:tc>
        <w:tc>
          <w:tcPr>
            <w:tcW w:w="1928" w:type="dxa"/>
            <w:tcBorders>
              <w:tl2br w:val="nil"/>
              <w:tr2bl w:val="nil"/>
            </w:tcBorders>
            <w:shd w:val="clear" w:color="auto" w:fill="auto"/>
            <w:tcMar>
              <w:left w:w="105" w:type="dxa"/>
              <w:right w:w="105" w:type="dxa"/>
            </w:tcMar>
            <w:vAlign w:val="center"/>
          </w:tcPr>
          <w:p>
            <w:pPr>
              <w:widowControl/>
              <w:jc w:val="right"/>
              <w:rPr>
                <w:rFonts w:hint="eastAsia" w:eastAsia="方正黑体_GBK"/>
                <w:kern w:val="0"/>
                <w:sz w:val="24"/>
                <w:szCs w:val="24"/>
                <w:highlight w:val="none"/>
                <w:lang w:val="en-US" w:eastAsia="zh-CN"/>
              </w:rPr>
            </w:pPr>
            <w:r>
              <w:rPr>
                <w:rFonts w:hint="default" w:cs="Times New Roman"/>
                <w:kern w:val="0"/>
                <w:sz w:val="24"/>
                <w:szCs w:val="24"/>
                <w:highlight w:val="none"/>
                <w:lang w:val="en-US" w:eastAsia="zh-CN"/>
              </w:rPr>
              <w:t>1</w:t>
            </w:r>
            <w:r>
              <w:rPr>
                <w:rFonts w:hint="eastAsia" w:cs="Times New Roman"/>
                <w:kern w:val="0"/>
                <w:sz w:val="24"/>
                <w:szCs w:val="24"/>
                <w:highlight w:val="none"/>
                <w:lang w:val="en-US" w:eastAsia="zh-CN"/>
              </w:rPr>
              <w:t>3084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2721" w:type="dxa"/>
            <w:tcBorders>
              <w:tl2br w:val="nil"/>
              <w:tr2bl w:val="nil"/>
            </w:tcBorders>
            <w:shd w:val="clear" w:color="auto" w:fill="auto"/>
            <w:tcMar>
              <w:left w:w="105" w:type="dxa"/>
              <w:right w:w="105" w:type="dxa"/>
            </w:tcMar>
            <w:vAlign w:val="center"/>
          </w:tcPr>
          <w:p>
            <w:pPr>
              <w:widowControl/>
              <w:jc w:val="left"/>
              <w:rPr>
                <w:rFonts w:hint="eastAsia" w:eastAsia="方正黑体_GBK"/>
                <w:kern w:val="0"/>
                <w:sz w:val="24"/>
                <w:szCs w:val="24"/>
                <w:highlight w:val="none"/>
              </w:rPr>
            </w:pPr>
            <w:r>
              <w:rPr>
                <w:sz w:val="24"/>
                <w:szCs w:val="24"/>
                <w:highlight w:val="none"/>
              </w:rPr>
              <w:t>职业中学 </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4003</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kern w:val="0"/>
                <w:sz w:val="24"/>
                <w:szCs w:val="24"/>
                <w:highlight w:val="none"/>
                <w:lang w:val="en-US" w:eastAsia="zh-CN"/>
              </w:rPr>
            </w:pPr>
            <w:r>
              <w:rPr>
                <w:rFonts w:hint="eastAsia" w:cs="Times New Roman"/>
                <w:kern w:val="0"/>
                <w:sz w:val="24"/>
                <w:szCs w:val="24"/>
                <w:highlight w:val="none"/>
                <w:lang w:val="en-US" w:eastAsia="zh-CN"/>
              </w:rPr>
              <w:t>12163</w:t>
            </w:r>
          </w:p>
        </w:tc>
        <w:tc>
          <w:tcPr>
            <w:tcW w:w="1928" w:type="dxa"/>
            <w:tcBorders>
              <w:tl2br w:val="nil"/>
              <w:tr2bl w:val="nil"/>
            </w:tcBorders>
            <w:shd w:val="clear" w:color="auto" w:fill="auto"/>
            <w:tcMar>
              <w:left w:w="105" w:type="dxa"/>
              <w:right w:w="105" w:type="dxa"/>
            </w:tcMar>
            <w:vAlign w:val="center"/>
          </w:tcPr>
          <w:p>
            <w:pPr>
              <w:widowControl/>
              <w:jc w:val="right"/>
              <w:rPr>
                <w:rFonts w:hint="eastAsia" w:eastAsia="方正黑体_GBK" w:cs="Times New Roman"/>
                <w:kern w:val="0"/>
                <w:sz w:val="24"/>
                <w:szCs w:val="24"/>
                <w:highlight w:val="none"/>
                <w:lang w:val="en-US" w:eastAsia="zh-CN"/>
              </w:rPr>
            </w:pPr>
            <w:r>
              <w:rPr>
                <w:rFonts w:hint="eastAsia"/>
                <w:sz w:val="24"/>
                <w:szCs w:val="24"/>
                <w:highlight w:val="none"/>
                <w:lang w:val="en-US" w:eastAsia="zh-CN"/>
              </w:rPr>
              <w:t>3858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2721" w:type="dxa"/>
            <w:tcBorders>
              <w:tl2br w:val="nil"/>
              <w:tr2bl w:val="nil"/>
            </w:tcBorders>
            <w:shd w:val="clear" w:color="auto" w:fill="auto"/>
            <w:tcMar>
              <w:left w:w="105" w:type="dxa"/>
              <w:right w:w="105" w:type="dxa"/>
            </w:tcMar>
            <w:vAlign w:val="center"/>
          </w:tcPr>
          <w:p>
            <w:pPr>
              <w:widowControl/>
              <w:jc w:val="left"/>
              <w:rPr>
                <w:rFonts w:hint="eastAsia" w:eastAsia="方正黑体_GBK"/>
                <w:kern w:val="0"/>
                <w:sz w:val="24"/>
                <w:szCs w:val="24"/>
                <w:highlight w:val="none"/>
              </w:rPr>
            </w:pPr>
            <w:r>
              <w:rPr>
                <w:kern w:val="0"/>
                <w:sz w:val="24"/>
                <w:szCs w:val="24"/>
                <w:highlight w:val="none"/>
              </w:rPr>
              <w:t>小学</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8861</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57928</w:t>
            </w:r>
          </w:p>
        </w:tc>
        <w:tc>
          <w:tcPr>
            <w:tcW w:w="1928" w:type="dxa"/>
            <w:tcBorders>
              <w:tl2br w:val="nil"/>
              <w:tr2bl w:val="nil"/>
            </w:tcBorders>
            <w:shd w:val="clear" w:color="auto" w:fill="auto"/>
            <w:tcMar>
              <w:left w:w="105" w:type="dxa"/>
              <w:right w:w="105" w:type="dxa"/>
            </w:tcMar>
            <w:vAlign w:val="center"/>
          </w:tcPr>
          <w:p>
            <w:pPr>
              <w:widowControl/>
              <w:jc w:val="right"/>
              <w:rPr>
                <w:rFonts w:hint="eastAsia"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10660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0" w:type="dxa"/>
            <w:bottom w:w="0" w:type="dxa"/>
            <w:right w:w="0" w:type="dxa"/>
          </w:tblCellMar>
        </w:tblPrEx>
        <w:trPr>
          <w:trHeight w:val="454" w:hRule="atLeast"/>
          <w:jc w:val="center"/>
        </w:trPr>
        <w:tc>
          <w:tcPr>
            <w:tcW w:w="2721" w:type="dxa"/>
            <w:tcBorders>
              <w:tl2br w:val="nil"/>
              <w:tr2bl w:val="nil"/>
            </w:tcBorders>
            <w:shd w:val="clear" w:color="auto" w:fill="auto"/>
            <w:tcMar>
              <w:left w:w="105" w:type="dxa"/>
              <w:right w:w="105" w:type="dxa"/>
            </w:tcMar>
            <w:vAlign w:val="center"/>
          </w:tcPr>
          <w:p>
            <w:pPr>
              <w:widowControl/>
              <w:jc w:val="left"/>
              <w:rPr>
                <w:rFonts w:hint="eastAsia" w:eastAsia="方正黑体_GBK"/>
                <w:kern w:val="0"/>
                <w:sz w:val="24"/>
                <w:szCs w:val="24"/>
                <w:highlight w:val="none"/>
              </w:rPr>
            </w:pPr>
            <w:r>
              <w:rPr>
                <w:kern w:val="0"/>
                <w:sz w:val="24"/>
                <w:szCs w:val="24"/>
                <w:highlight w:val="none"/>
              </w:rPr>
              <w:t>特殊教育</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46</w:t>
            </w:r>
          </w:p>
        </w:tc>
        <w:tc>
          <w:tcPr>
            <w:tcW w:w="1928" w:type="dxa"/>
            <w:tcBorders>
              <w:tl2br w:val="nil"/>
              <w:tr2bl w:val="nil"/>
            </w:tcBorders>
            <w:shd w:val="clear" w:color="auto" w:fill="auto"/>
            <w:tcMar>
              <w:left w:w="105" w:type="dxa"/>
              <w:right w:w="105" w:type="dxa"/>
            </w:tcMar>
            <w:vAlign w:val="center"/>
          </w:tcPr>
          <w:p>
            <w:pPr>
              <w:widowControl/>
              <w:jc w:val="right"/>
              <w:rPr>
                <w:rFonts w:hint="default" w:eastAsia="方正黑体_GBK"/>
                <w:color w:val="FF0000"/>
                <w:kern w:val="0"/>
                <w:sz w:val="24"/>
                <w:szCs w:val="24"/>
                <w:highlight w:val="none"/>
                <w:lang w:val="en-US" w:eastAsia="zh-CN"/>
              </w:rPr>
            </w:pPr>
            <w:r>
              <w:rPr>
                <w:rFonts w:hint="eastAsia" w:cs="Times New Roman"/>
                <w:kern w:val="0"/>
                <w:sz w:val="24"/>
                <w:szCs w:val="24"/>
                <w:highlight w:val="none"/>
                <w:lang w:val="en-US" w:eastAsia="zh-CN"/>
              </w:rPr>
              <w:t>166</w:t>
            </w:r>
          </w:p>
        </w:tc>
        <w:tc>
          <w:tcPr>
            <w:tcW w:w="1928" w:type="dxa"/>
            <w:tcBorders>
              <w:tl2br w:val="nil"/>
              <w:tr2bl w:val="nil"/>
            </w:tcBorders>
            <w:shd w:val="clear" w:color="auto" w:fill="auto"/>
            <w:tcMar>
              <w:left w:w="105" w:type="dxa"/>
              <w:right w:w="105" w:type="dxa"/>
            </w:tcMar>
            <w:vAlign w:val="center"/>
          </w:tcPr>
          <w:p>
            <w:pPr>
              <w:widowControl/>
              <w:jc w:val="right"/>
              <w:rPr>
                <w:rFonts w:hint="eastAsia" w:eastAsia="方正黑体_GBK" w:cs="Times New Roman"/>
                <w:color w:val="000000" w:themeColor="text1"/>
                <w:kern w:val="0"/>
                <w:sz w:val="24"/>
                <w:szCs w:val="24"/>
                <w:highlight w:val="none"/>
                <w:lang w:val="en-US" w:eastAsia="zh-CN"/>
                <w14:textFill>
                  <w14:solidFill>
                    <w14:schemeClr w14:val="tx1"/>
                  </w14:solidFill>
                </w14:textFill>
              </w:rPr>
            </w:pPr>
            <w:r>
              <w:rPr>
                <w:rFonts w:hint="eastAsia" w:cs="Times New Roman"/>
                <w:kern w:val="0"/>
                <w:sz w:val="24"/>
                <w:szCs w:val="24"/>
                <w:highlight w:val="none"/>
                <w:lang w:val="en-US" w:eastAsia="zh-CN"/>
              </w:rPr>
              <w:t>52</w:t>
            </w:r>
          </w:p>
        </w:tc>
      </w:tr>
    </w:tbl>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p>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p>
    <w:p>
      <w:pPr>
        <w:pStyle w:val="6"/>
        <w:widowControl/>
        <w:spacing w:before="0" w:beforeAutospacing="0" w:after="0" w:afterAutospacing="0" w:line="594" w:lineRule="exact"/>
        <w:ind w:firstLine="720" w:firstLineChars="200"/>
        <w:jc w:val="both"/>
        <w:rPr>
          <w:rFonts w:eastAsia="方正黑体_GBK"/>
          <w:sz w:val="36"/>
          <w:szCs w:val="36"/>
          <w:highlight w:val="none"/>
          <w:shd w:val="clear" w:color="auto" w:fill="FFFFFF"/>
        </w:rPr>
      </w:pPr>
      <w:r>
        <w:rPr>
          <w:rFonts w:eastAsia="方正黑体_GBK"/>
          <w:sz w:val="36"/>
          <w:szCs w:val="36"/>
          <w:highlight w:val="none"/>
          <w:shd w:val="clear" w:color="auto" w:fill="FFFFFF"/>
        </w:rPr>
        <w:t>十</w:t>
      </w:r>
      <w:r>
        <w:rPr>
          <w:rFonts w:hint="eastAsia" w:eastAsia="方正黑体_GBK"/>
          <w:sz w:val="36"/>
          <w:szCs w:val="36"/>
          <w:highlight w:val="none"/>
          <w:shd w:val="clear" w:color="auto" w:fill="FFFFFF"/>
          <w:lang w:eastAsia="zh-CN"/>
        </w:rPr>
        <w:t>一</w:t>
      </w:r>
      <w:r>
        <w:rPr>
          <w:rFonts w:eastAsia="方正黑体_GBK"/>
          <w:sz w:val="36"/>
          <w:szCs w:val="36"/>
          <w:highlight w:val="none"/>
          <w:shd w:val="clear" w:color="auto" w:fill="FFFFFF"/>
        </w:rPr>
        <w:t>、文化旅游、卫生健康和体育</w:t>
      </w:r>
    </w:p>
    <w:p>
      <w:pPr>
        <w:pStyle w:val="6"/>
        <w:widowControl/>
        <w:spacing w:before="0" w:beforeAutospacing="0" w:after="0" w:afterAutospacing="0" w:line="594" w:lineRule="exact"/>
        <w:ind w:firstLine="640" w:firstLineChars="200"/>
        <w:jc w:val="both"/>
        <w:rPr>
          <w:rFonts w:hint="eastAsia" w:eastAsia="方正仿宋_GBK"/>
          <w:sz w:val="32"/>
          <w:szCs w:val="32"/>
          <w:highlight w:val="none"/>
          <w:lang w:eastAsia="zh-CN"/>
        </w:rPr>
      </w:pPr>
      <w:r>
        <w:rPr>
          <w:rFonts w:eastAsia="方正仿宋_GBK"/>
          <w:sz w:val="32"/>
          <w:szCs w:val="32"/>
          <w:highlight w:val="none"/>
        </w:rPr>
        <w:t>年末全区共有博物馆</w:t>
      </w:r>
      <w:r>
        <w:rPr>
          <w:rFonts w:hint="default" w:ascii="Times New Roman" w:hAnsi="Times New Roman" w:eastAsia="方正仿宋_GBK" w:cs="Times New Roman"/>
          <w:sz w:val="32"/>
          <w:szCs w:val="32"/>
          <w:highlight w:val="none"/>
        </w:rPr>
        <w:t>4</w:t>
      </w:r>
      <w:r>
        <w:rPr>
          <w:rFonts w:eastAsia="方正仿宋_GBK"/>
          <w:sz w:val="32"/>
          <w:szCs w:val="32"/>
          <w:highlight w:val="none"/>
        </w:rPr>
        <w:t>个，公共图书馆</w:t>
      </w:r>
      <w:r>
        <w:rPr>
          <w:rFonts w:hint="default" w:ascii="Times New Roman" w:hAnsi="Times New Roman" w:eastAsia="方正仿宋_GBK" w:cs="Times New Roman"/>
          <w:sz w:val="32"/>
          <w:szCs w:val="32"/>
          <w:highlight w:val="none"/>
        </w:rPr>
        <w:t>1</w:t>
      </w:r>
      <w:r>
        <w:rPr>
          <w:rFonts w:eastAsia="方正仿宋_GBK"/>
          <w:sz w:val="32"/>
          <w:szCs w:val="32"/>
          <w:highlight w:val="none"/>
        </w:rPr>
        <w:t>个，文化馆</w:t>
      </w:r>
      <w:r>
        <w:rPr>
          <w:rFonts w:hint="default" w:ascii="Times New Roman" w:hAnsi="Times New Roman" w:eastAsia="方正仿宋_GBK" w:cs="Times New Roman"/>
          <w:sz w:val="32"/>
          <w:szCs w:val="32"/>
          <w:highlight w:val="none"/>
        </w:rPr>
        <w:t>1</w:t>
      </w:r>
      <w:r>
        <w:rPr>
          <w:rFonts w:eastAsia="方正仿宋_GBK"/>
          <w:sz w:val="32"/>
          <w:szCs w:val="32"/>
          <w:highlight w:val="none"/>
        </w:rPr>
        <w:t>个。年末广播覆盖率</w:t>
      </w:r>
      <w:r>
        <w:rPr>
          <w:rFonts w:hint="default" w:ascii="Times New Roman" w:hAnsi="Times New Roman" w:eastAsia="方正仿宋_GBK" w:cs="Times New Roman"/>
          <w:sz w:val="32"/>
          <w:szCs w:val="32"/>
          <w:highlight w:val="none"/>
        </w:rPr>
        <w:t>99</w:t>
      </w:r>
      <w:r>
        <w:rPr>
          <w:rFonts w:eastAsia="方正仿宋_GBK"/>
          <w:sz w:val="32"/>
          <w:szCs w:val="32"/>
          <w:highlight w:val="none"/>
        </w:rPr>
        <w:t>.</w:t>
      </w:r>
      <w:r>
        <w:rPr>
          <w:rFonts w:hint="default" w:ascii="Times New Roman" w:hAnsi="Times New Roman" w:eastAsia="方正仿宋_GBK" w:cs="Times New Roman"/>
          <w:sz w:val="32"/>
          <w:szCs w:val="32"/>
          <w:highlight w:val="none"/>
        </w:rPr>
        <w:t>3%</w:t>
      </w:r>
      <w:r>
        <w:rPr>
          <w:rFonts w:hint="eastAsia" w:eastAsia="方正仿宋_GBK" w:cs="Times New Roman"/>
          <w:sz w:val="32"/>
          <w:szCs w:val="32"/>
          <w:highlight w:val="none"/>
          <w:lang w:eastAsia="zh-CN"/>
        </w:rPr>
        <w:t>。</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hint="eastAsia" w:eastAsia="方正仿宋_GBK"/>
          <w:color w:val="000000" w:themeColor="text1"/>
          <w:sz w:val="32"/>
          <w:szCs w:val="32"/>
          <w:highlight w:val="none"/>
          <w14:textFill>
            <w14:solidFill>
              <w14:schemeClr w14:val="tx1"/>
            </w14:solidFill>
          </w14:textFill>
        </w:rPr>
        <w:t>全</w:t>
      </w:r>
      <w:r>
        <w:rPr>
          <w:rFonts w:hint="eastAsia" w:eastAsia="方正仿宋_GBK"/>
          <w:color w:val="000000" w:themeColor="text1"/>
          <w:sz w:val="32"/>
          <w:szCs w:val="32"/>
          <w:highlight w:val="none"/>
          <w:lang w:eastAsia="zh-CN"/>
          <w14:textFill>
            <w14:solidFill>
              <w14:schemeClr w14:val="tx1"/>
            </w14:solidFill>
          </w14:textFill>
        </w:rPr>
        <w:t>区</w:t>
      </w:r>
      <w:r>
        <w:rPr>
          <w:rFonts w:hint="eastAsia" w:eastAsia="方正仿宋_GBK"/>
          <w:color w:val="000000" w:themeColor="text1"/>
          <w:sz w:val="32"/>
          <w:szCs w:val="32"/>
          <w:highlight w:val="none"/>
          <w14:textFill>
            <w14:solidFill>
              <w14:schemeClr w14:val="tx1"/>
            </w14:solidFill>
          </w14:textFill>
        </w:rPr>
        <w:t>旅游及相关产业</w:t>
      </w:r>
      <w:r>
        <w:rPr>
          <w:rFonts w:hint="eastAsia" w:eastAsia="方正仿宋_GBK"/>
          <w:color w:val="000000" w:themeColor="text1"/>
          <w:sz w:val="32"/>
          <w:szCs w:val="32"/>
          <w:highlight w:val="none"/>
          <w:lang w:eastAsia="zh-CN"/>
          <w14:textFill>
            <w14:solidFill>
              <w14:schemeClr w14:val="tx1"/>
            </w14:solidFill>
          </w14:textFill>
        </w:rPr>
        <w:t>现价</w:t>
      </w:r>
      <w:r>
        <w:rPr>
          <w:rFonts w:hint="eastAsia" w:eastAsia="方正仿宋_GBK"/>
          <w:color w:val="000000" w:themeColor="text1"/>
          <w:sz w:val="32"/>
          <w:szCs w:val="32"/>
          <w:highlight w:val="none"/>
          <w14:textFill>
            <w14:solidFill>
              <w14:schemeClr w14:val="tx1"/>
            </w14:solidFill>
          </w14:textFill>
        </w:rPr>
        <w:t>增加值较上年增长</w:t>
      </w:r>
      <w:r>
        <w:rPr>
          <w:rFonts w:hint="eastAsia" w:eastAsia="方正仿宋_GBK" w:cs="Times New Roman"/>
          <w:color w:val="000000" w:themeColor="text1"/>
          <w:sz w:val="32"/>
          <w:szCs w:val="32"/>
          <w:highlight w:val="none"/>
          <w:lang w:val="en-US" w:eastAsia="zh-CN"/>
          <w14:textFill>
            <w14:solidFill>
              <w14:schemeClr w14:val="tx1"/>
            </w14:solidFill>
          </w14:textFill>
        </w:rPr>
        <w:t>8.8</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w:t>
      </w:r>
      <w:r>
        <w:rPr>
          <w:rFonts w:eastAsia="方正仿宋_GBK"/>
          <w:sz w:val="32"/>
          <w:szCs w:val="32"/>
          <w:highlight w:val="none"/>
        </w:rPr>
        <w:t>年末全区拥有国家A级景区</w:t>
      </w:r>
      <w:r>
        <w:rPr>
          <w:rFonts w:hint="default" w:ascii="Times New Roman" w:hAnsi="Times New Roman" w:eastAsia="方正仿宋_GBK" w:cs="Times New Roman"/>
          <w:sz w:val="32"/>
          <w:szCs w:val="32"/>
          <w:highlight w:val="none"/>
          <w:lang w:val="en-US" w:eastAsia="zh-CN"/>
        </w:rPr>
        <w:t>4</w:t>
      </w:r>
      <w:r>
        <w:rPr>
          <w:rFonts w:eastAsia="方正仿宋_GBK"/>
          <w:sz w:val="32"/>
          <w:szCs w:val="32"/>
          <w:highlight w:val="none"/>
        </w:rPr>
        <w:t>个</w:t>
      </w:r>
      <w:r>
        <w:rPr>
          <w:rFonts w:hint="eastAsia" w:eastAsia="方正仿宋_GBK"/>
          <w:sz w:val="32"/>
          <w:szCs w:val="32"/>
          <w:highlight w:val="none"/>
          <w:lang w:eastAsia="zh-CN"/>
        </w:rPr>
        <w:t>，</w:t>
      </w:r>
      <w:r>
        <w:rPr>
          <w:rFonts w:eastAsia="方正仿宋_GBK"/>
          <w:sz w:val="32"/>
          <w:szCs w:val="32"/>
          <w:highlight w:val="none"/>
        </w:rPr>
        <w:t>其中</w:t>
      </w:r>
      <w:r>
        <w:rPr>
          <w:rFonts w:hint="eastAsia" w:eastAsia="方正仿宋_GBK"/>
          <w:sz w:val="32"/>
          <w:szCs w:val="32"/>
          <w:highlight w:val="none"/>
        </w:rPr>
        <w:t>，</w:t>
      </w:r>
      <w:r>
        <w:rPr>
          <w:rFonts w:hint="default" w:ascii="Times New Roman" w:hAnsi="Times New Roman" w:eastAsia="方正仿宋_GBK" w:cs="Times New Roman"/>
          <w:sz w:val="32"/>
          <w:szCs w:val="32"/>
          <w:highlight w:val="none"/>
        </w:rPr>
        <w:t>4</w:t>
      </w:r>
      <w:r>
        <w:rPr>
          <w:rFonts w:eastAsia="方正仿宋_GBK"/>
          <w:sz w:val="32"/>
          <w:szCs w:val="32"/>
          <w:highlight w:val="none"/>
        </w:rPr>
        <w:t>A</w:t>
      </w:r>
      <w:r>
        <w:rPr>
          <w:rFonts w:hint="eastAsia" w:eastAsia="方正仿宋_GBK"/>
          <w:sz w:val="32"/>
          <w:szCs w:val="32"/>
          <w:highlight w:val="none"/>
        </w:rPr>
        <w:t>级</w:t>
      </w:r>
      <w:r>
        <w:rPr>
          <w:rFonts w:eastAsia="方正仿宋_GBK"/>
          <w:sz w:val="32"/>
          <w:szCs w:val="32"/>
          <w:highlight w:val="none"/>
        </w:rPr>
        <w:t>景区</w:t>
      </w:r>
      <w:r>
        <w:rPr>
          <w:rFonts w:hint="default" w:ascii="Times New Roman" w:hAnsi="Times New Roman" w:eastAsia="方正仿宋_GBK" w:cs="Times New Roman"/>
          <w:sz w:val="32"/>
          <w:szCs w:val="32"/>
          <w:highlight w:val="none"/>
        </w:rPr>
        <w:t>2</w:t>
      </w:r>
      <w:r>
        <w:rPr>
          <w:rFonts w:eastAsia="方正仿宋_GBK"/>
          <w:sz w:val="32"/>
          <w:szCs w:val="32"/>
          <w:highlight w:val="none"/>
        </w:rPr>
        <w:t>个。全年接待国内游客</w:t>
      </w:r>
      <w:r>
        <w:rPr>
          <w:rFonts w:hint="eastAsia" w:eastAsia="方正仿宋_GBK" w:cs="Times New Roman"/>
          <w:sz w:val="32"/>
          <w:szCs w:val="32"/>
          <w:highlight w:val="none"/>
          <w:lang w:val="en-US" w:eastAsia="zh-CN"/>
        </w:rPr>
        <w:t>3241.62</w:t>
      </w:r>
      <w:r>
        <w:rPr>
          <w:rFonts w:eastAsia="方正仿宋_GBK"/>
          <w:sz w:val="32"/>
          <w:szCs w:val="32"/>
          <w:highlight w:val="none"/>
        </w:rPr>
        <w:t>万人次，</w:t>
      </w:r>
      <w:r>
        <w:rPr>
          <w:rFonts w:hint="eastAsia" w:eastAsia="方正仿宋_GBK"/>
          <w:sz w:val="32"/>
          <w:szCs w:val="32"/>
          <w:highlight w:val="none"/>
        </w:rPr>
        <w:t>比上年</w:t>
      </w:r>
      <w:r>
        <w:rPr>
          <w:rFonts w:eastAsia="方正仿宋_GBK"/>
          <w:sz w:val="32"/>
          <w:szCs w:val="32"/>
          <w:highlight w:val="none"/>
        </w:rPr>
        <w:t>增长</w:t>
      </w:r>
      <w:r>
        <w:rPr>
          <w:rFonts w:hint="eastAsia" w:eastAsia="方正仿宋_GBK" w:cs="Times New Roman"/>
          <w:sz w:val="32"/>
          <w:szCs w:val="32"/>
          <w:highlight w:val="none"/>
          <w:lang w:val="en-US" w:eastAsia="zh-CN"/>
        </w:rPr>
        <w:t>27.2</w:t>
      </w:r>
      <w:r>
        <w:rPr>
          <w:rFonts w:hint="default" w:ascii="Times New Roman" w:hAnsi="Times New Roman" w:eastAsia="方正仿宋_GBK" w:cs="Times New Roman"/>
          <w:sz w:val="32"/>
          <w:szCs w:val="32"/>
          <w:highlight w:val="none"/>
        </w:rPr>
        <w:t>%</w:t>
      </w:r>
      <w:r>
        <w:rPr>
          <w:rFonts w:eastAsia="方正仿宋_GBK"/>
          <w:sz w:val="32"/>
          <w:szCs w:val="32"/>
          <w:highlight w:val="none"/>
        </w:rPr>
        <w:t>。实现国内旅游收入</w:t>
      </w:r>
      <w:r>
        <w:rPr>
          <w:rFonts w:hint="eastAsia" w:eastAsia="方正仿宋_GBK" w:cs="Times New Roman"/>
          <w:sz w:val="32"/>
          <w:szCs w:val="32"/>
          <w:highlight w:val="none"/>
          <w:lang w:val="en-US" w:eastAsia="zh-CN"/>
        </w:rPr>
        <w:t>225.86</w:t>
      </w:r>
      <w:r>
        <w:rPr>
          <w:rFonts w:eastAsia="方正仿宋_GBK"/>
          <w:sz w:val="32"/>
          <w:szCs w:val="32"/>
          <w:highlight w:val="none"/>
        </w:rPr>
        <w:t>亿元，增长</w:t>
      </w:r>
      <w:r>
        <w:rPr>
          <w:rFonts w:hint="eastAsia" w:eastAsia="方正仿宋_GBK" w:cs="Times New Roman"/>
          <w:sz w:val="32"/>
          <w:szCs w:val="32"/>
          <w:highlight w:val="none"/>
          <w:lang w:val="en-US" w:eastAsia="zh-CN"/>
        </w:rPr>
        <w:t>45.9</w:t>
      </w:r>
      <w:r>
        <w:rPr>
          <w:rFonts w:hint="default" w:ascii="Times New Roman" w:hAnsi="Times New Roman" w:eastAsia="方正仿宋_GBK" w:cs="Times New Roman"/>
          <w:sz w:val="32"/>
          <w:szCs w:val="32"/>
          <w:highlight w:val="none"/>
        </w:rPr>
        <w:t>%</w:t>
      </w:r>
      <w:r>
        <w:rPr>
          <w:rFonts w:eastAsia="方正仿宋_GBK"/>
          <w:sz w:val="32"/>
          <w:szCs w:val="32"/>
          <w:highlight w:val="none"/>
        </w:rPr>
        <w:t>。</w:t>
      </w:r>
    </w:p>
    <w:p>
      <w:pPr>
        <w:pStyle w:val="6"/>
        <w:widowControl/>
        <w:spacing w:before="0" w:beforeAutospacing="0" w:after="0" w:afterAutospacing="0" w:line="594" w:lineRule="exact"/>
        <w:ind w:firstLine="640" w:firstLineChars="200"/>
        <w:jc w:val="both"/>
        <w:rPr>
          <w:rFonts w:hint="eastAsia" w:eastAsia="方正仿宋_GBK"/>
          <w:sz w:val="32"/>
          <w:szCs w:val="32"/>
          <w:highlight w:val="none"/>
        </w:rPr>
      </w:pPr>
      <w:r>
        <w:rPr>
          <w:rFonts w:hint="eastAsia" w:eastAsia="方正仿宋_GBK"/>
          <w:sz w:val="32"/>
          <w:szCs w:val="32"/>
          <w:highlight w:val="none"/>
        </w:rPr>
        <w:t>年末全区有各级各类卫生机构920个。其中，医院21个，社区卫生服务中心（站）49个，乡镇卫生院23个，村卫生室324个。医疗卫生机构实有床位数7570张。其中，医院床位5288张，乡镇卫生院床位1519张。全区共有卫生技术人员10733人。其中，执业医师和执业助理医师3521人，注册护士3845人。</w:t>
      </w:r>
    </w:p>
    <w:p>
      <w:pPr>
        <w:pStyle w:val="6"/>
        <w:widowControl/>
        <w:spacing w:before="0" w:beforeAutospacing="0" w:after="0" w:afterAutospacing="0" w:line="594" w:lineRule="exact"/>
        <w:ind w:firstLine="640" w:firstLineChars="200"/>
        <w:jc w:val="both"/>
        <w:rPr>
          <w:rFonts w:eastAsia="方正仿宋_GBK"/>
          <w:sz w:val="32"/>
          <w:szCs w:val="32"/>
          <w:highlight w:val="none"/>
        </w:rPr>
      </w:pPr>
      <w:r>
        <w:rPr>
          <w:rFonts w:hint="eastAsia" w:eastAsia="方正仿宋_GBK"/>
          <w:sz w:val="32"/>
          <w:szCs w:val="32"/>
          <w:highlight w:val="none"/>
          <w:lang w:eastAsia="zh-CN"/>
        </w:rPr>
        <w:t>年末全区</w:t>
      </w:r>
      <w:r>
        <w:rPr>
          <w:rFonts w:eastAsia="方正仿宋_GBK"/>
          <w:sz w:val="32"/>
          <w:szCs w:val="32"/>
          <w:highlight w:val="none"/>
        </w:rPr>
        <w:t>体育场地数</w:t>
      </w:r>
      <w:r>
        <w:rPr>
          <w:rFonts w:hint="eastAsia" w:eastAsia="方正仿宋_GBK" w:cs="Times New Roman"/>
          <w:sz w:val="32"/>
          <w:szCs w:val="32"/>
          <w:highlight w:val="none"/>
          <w:lang w:val="en-US" w:eastAsia="zh-CN"/>
        </w:rPr>
        <w:t>3973</w:t>
      </w:r>
      <w:r>
        <w:rPr>
          <w:rFonts w:eastAsia="方正仿宋_GBK"/>
          <w:sz w:val="32"/>
          <w:szCs w:val="32"/>
          <w:highlight w:val="none"/>
        </w:rPr>
        <w:t>个</w:t>
      </w:r>
      <w:r>
        <w:rPr>
          <w:rFonts w:hint="eastAsia" w:eastAsia="方正仿宋_GBK"/>
          <w:sz w:val="32"/>
          <w:szCs w:val="32"/>
          <w:highlight w:val="none"/>
          <w:lang w:eastAsia="zh-CN"/>
        </w:rPr>
        <w:t>。</w:t>
      </w:r>
      <w:r>
        <w:rPr>
          <w:rFonts w:eastAsia="方正仿宋_GBK"/>
          <w:sz w:val="32"/>
          <w:szCs w:val="32"/>
          <w:highlight w:val="none"/>
        </w:rPr>
        <w:t>其中，体育馆</w:t>
      </w:r>
      <w:r>
        <w:rPr>
          <w:rFonts w:hint="eastAsia" w:eastAsia="方正仿宋_GBK" w:cs="Times New Roman"/>
          <w:sz w:val="32"/>
          <w:szCs w:val="32"/>
          <w:highlight w:val="none"/>
          <w:lang w:val="en-US" w:eastAsia="zh-CN"/>
        </w:rPr>
        <w:t>8</w:t>
      </w:r>
      <w:r>
        <w:rPr>
          <w:rFonts w:eastAsia="方正仿宋_GBK"/>
          <w:sz w:val="32"/>
          <w:szCs w:val="32"/>
          <w:highlight w:val="none"/>
        </w:rPr>
        <w:t>个，室</w:t>
      </w:r>
      <w:r>
        <w:rPr>
          <w:rFonts w:hint="eastAsia" w:eastAsia="方正仿宋_GBK"/>
          <w:sz w:val="32"/>
          <w:szCs w:val="32"/>
          <w:highlight w:val="none"/>
        </w:rPr>
        <w:t>内</w:t>
      </w:r>
      <w:r>
        <w:rPr>
          <w:rFonts w:eastAsia="方正仿宋_GBK"/>
          <w:sz w:val="32"/>
          <w:szCs w:val="32"/>
          <w:highlight w:val="none"/>
        </w:rPr>
        <w:t>外游泳池</w:t>
      </w:r>
      <w:r>
        <w:rPr>
          <w:rFonts w:hint="eastAsia" w:eastAsia="方正仿宋_GBK" w:cs="Times New Roman"/>
          <w:sz w:val="32"/>
          <w:szCs w:val="32"/>
          <w:highlight w:val="none"/>
          <w:lang w:val="en-US" w:eastAsia="zh-CN"/>
        </w:rPr>
        <w:t>13</w:t>
      </w:r>
      <w:r>
        <w:rPr>
          <w:rFonts w:eastAsia="方正仿宋_GBK"/>
          <w:sz w:val="32"/>
          <w:szCs w:val="32"/>
          <w:highlight w:val="none"/>
        </w:rPr>
        <w:t>个，有固定看台的灯光球场</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2</w:t>
      </w:r>
      <w:r>
        <w:rPr>
          <w:rFonts w:eastAsia="方正仿宋_GBK"/>
          <w:sz w:val="32"/>
          <w:szCs w:val="32"/>
          <w:highlight w:val="none"/>
        </w:rPr>
        <w:t>个</w:t>
      </w:r>
      <w:r>
        <w:rPr>
          <w:rFonts w:hint="eastAsia" w:eastAsia="方正仿宋_GBK"/>
          <w:sz w:val="32"/>
          <w:szCs w:val="32"/>
          <w:highlight w:val="none"/>
          <w:lang w:eastAsia="zh-CN"/>
        </w:rPr>
        <w:t>。</w:t>
      </w:r>
      <w:r>
        <w:rPr>
          <w:rFonts w:eastAsia="方正仿宋_GBK"/>
          <w:sz w:val="32"/>
          <w:szCs w:val="32"/>
          <w:highlight w:val="none"/>
        </w:rPr>
        <w:t>举办运动会或比赛次数</w:t>
      </w:r>
      <w:r>
        <w:rPr>
          <w:rFonts w:hint="eastAsia" w:eastAsia="方正仿宋_GBK"/>
          <w:sz w:val="32"/>
          <w:szCs w:val="32"/>
          <w:highlight w:val="none"/>
          <w:lang w:val="en-US" w:eastAsia="zh-CN"/>
        </w:rPr>
        <w:t>12</w:t>
      </w:r>
      <w:r>
        <w:rPr>
          <w:rFonts w:eastAsia="方正仿宋_GBK"/>
          <w:sz w:val="32"/>
          <w:szCs w:val="32"/>
          <w:highlight w:val="none"/>
        </w:rPr>
        <w:t>次。</w:t>
      </w:r>
      <w:r>
        <w:rPr>
          <w:rFonts w:hint="eastAsia" w:eastAsia="方正仿宋_GBK"/>
          <w:sz w:val="32"/>
          <w:szCs w:val="32"/>
          <w:highlight w:val="none"/>
          <w:lang w:eastAsia="zh-CN"/>
        </w:rPr>
        <w:t>年末</w:t>
      </w:r>
      <w:r>
        <w:rPr>
          <w:rFonts w:eastAsia="方正仿宋_GBK"/>
          <w:sz w:val="32"/>
          <w:szCs w:val="32"/>
          <w:highlight w:val="none"/>
        </w:rPr>
        <w:t>一级运动员</w:t>
      </w:r>
      <w:r>
        <w:rPr>
          <w:rFonts w:hint="eastAsia" w:eastAsia="方正仿宋_GBK"/>
          <w:sz w:val="32"/>
          <w:szCs w:val="32"/>
          <w:highlight w:val="none"/>
          <w:lang w:val="en-US" w:eastAsia="zh-CN"/>
        </w:rPr>
        <w:t>17</w:t>
      </w:r>
      <w:r>
        <w:rPr>
          <w:rFonts w:eastAsia="方正仿宋_GBK"/>
          <w:sz w:val="32"/>
          <w:szCs w:val="32"/>
          <w:highlight w:val="none"/>
        </w:rPr>
        <w:t>人，二级运动员</w:t>
      </w:r>
      <w:r>
        <w:rPr>
          <w:rFonts w:hint="eastAsia" w:eastAsia="方正仿宋_GBK"/>
          <w:sz w:val="32"/>
          <w:szCs w:val="32"/>
          <w:highlight w:val="none"/>
          <w:lang w:val="en-US" w:eastAsia="zh-CN"/>
        </w:rPr>
        <w:t>75</w:t>
      </w:r>
      <w:r>
        <w:rPr>
          <w:rFonts w:eastAsia="方正仿宋_GBK"/>
          <w:sz w:val="32"/>
          <w:szCs w:val="32"/>
          <w:highlight w:val="none"/>
        </w:rPr>
        <w:t>人；国际裁判</w:t>
      </w:r>
      <w:r>
        <w:rPr>
          <w:rFonts w:hint="eastAsia" w:eastAsia="方正仿宋_GBK" w:cs="Times New Roman"/>
          <w:color w:val="000000" w:themeColor="text1"/>
          <w:sz w:val="32"/>
          <w:szCs w:val="32"/>
          <w:highlight w:val="none"/>
          <w:lang w:val="en-US" w:eastAsia="zh-CN"/>
          <w14:textFill>
            <w14:solidFill>
              <w14:schemeClr w14:val="tx1"/>
            </w14:solidFill>
          </w14:textFill>
        </w:rPr>
        <w:t>1</w:t>
      </w:r>
      <w:r>
        <w:rPr>
          <w:rFonts w:eastAsia="方正仿宋_GBK"/>
          <w:sz w:val="32"/>
          <w:szCs w:val="32"/>
          <w:highlight w:val="none"/>
        </w:rPr>
        <w:t>人，国家级裁判</w:t>
      </w:r>
      <w:r>
        <w:rPr>
          <w:rFonts w:hint="eastAsia" w:eastAsia="方正仿宋_GBK" w:cs="Times New Roman"/>
          <w:sz w:val="32"/>
          <w:szCs w:val="32"/>
          <w:highlight w:val="none"/>
          <w:lang w:val="en-US" w:eastAsia="zh-CN"/>
        </w:rPr>
        <w:t>5</w:t>
      </w:r>
      <w:r>
        <w:rPr>
          <w:rFonts w:eastAsia="方正仿宋_GBK"/>
          <w:sz w:val="32"/>
          <w:szCs w:val="32"/>
          <w:highlight w:val="none"/>
        </w:rPr>
        <w:t>人，一级裁判</w:t>
      </w:r>
      <w:r>
        <w:rPr>
          <w:rFonts w:hint="eastAsia" w:eastAsia="方正仿宋_GBK"/>
          <w:sz w:val="32"/>
          <w:szCs w:val="32"/>
          <w:highlight w:val="none"/>
          <w:lang w:val="en-US" w:eastAsia="zh-CN"/>
        </w:rPr>
        <w:t>79</w:t>
      </w:r>
      <w:r>
        <w:rPr>
          <w:rFonts w:eastAsia="方正仿宋_GBK"/>
          <w:sz w:val="32"/>
          <w:szCs w:val="32"/>
          <w:highlight w:val="none"/>
        </w:rPr>
        <w:t>人，二级裁判</w:t>
      </w:r>
      <w:r>
        <w:rPr>
          <w:rFonts w:hint="eastAsia" w:eastAsia="方正仿宋_GBK" w:cs="Times New Roman"/>
          <w:sz w:val="32"/>
          <w:szCs w:val="32"/>
          <w:highlight w:val="none"/>
          <w:lang w:val="en-US" w:eastAsia="zh-CN"/>
        </w:rPr>
        <w:t>218</w:t>
      </w:r>
      <w:r>
        <w:rPr>
          <w:rFonts w:eastAsia="方正仿宋_GBK"/>
          <w:sz w:val="32"/>
          <w:szCs w:val="32"/>
          <w:highlight w:val="none"/>
        </w:rPr>
        <w:t>人。全年完成体育彩票销售额</w:t>
      </w:r>
      <w:r>
        <w:rPr>
          <w:rFonts w:hint="eastAsia" w:eastAsia="方正仿宋_GBK" w:cs="Times New Roman"/>
          <w:sz w:val="32"/>
          <w:szCs w:val="32"/>
          <w:highlight w:val="none"/>
          <w:lang w:val="en-US" w:eastAsia="zh-CN"/>
        </w:rPr>
        <w:t>2.50</w:t>
      </w:r>
      <w:r>
        <w:rPr>
          <w:rFonts w:eastAsia="方正仿宋_GBK"/>
          <w:sz w:val="32"/>
          <w:szCs w:val="32"/>
          <w:highlight w:val="none"/>
        </w:rPr>
        <w:t>亿元。</w:t>
      </w:r>
    </w:p>
    <w:p>
      <w:pPr>
        <w:pStyle w:val="6"/>
        <w:widowControl/>
        <w:spacing w:before="0" w:beforeAutospacing="0" w:after="0" w:afterAutospacing="0" w:line="594" w:lineRule="exact"/>
        <w:ind w:firstLine="640" w:firstLineChars="200"/>
        <w:jc w:val="both"/>
        <w:rPr>
          <w:rFonts w:eastAsia="方正仿宋_GBK"/>
          <w:sz w:val="32"/>
          <w:szCs w:val="32"/>
          <w:highlight w:val="none"/>
        </w:rPr>
      </w:pPr>
    </w:p>
    <w:p>
      <w:pPr>
        <w:pStyle w:val="6"/>
        <w:widowControl/>
        <w:spacing w:before="0" w:beforeAutospacing="0" w:after="0" w:afterAutospacing="0" w:line="594" w:lineRule="exact"/>
        <w:ind w:firstLine="720" w:firstLineChars="200"/>
        <w:jc w:val="both"/>
        <w:rPr>
          <w:rFonts w:eastAsia="方正黑体_GBK"/>
          <w:sz w:val="32"/>
          <w:szCs w:val="32"/>
          <w:highlight w:val="none"/>
        </w:rPr>
      </w:pPr>
      <w:r>
        <w:rPr>
          <w:rFonts w:eastAsia="方正黑体_GBK"/>
          <w:sz w:val="36"/>
          <w:szCs w:val="36"/>
          <w:highlight w:val="none"/>
          <w:shd w:val="clear" w:color="auto" w:fill="FFFFFF"/>
        </w:rPr>
        <w:t>十二、资源、环境和应急管理</w:t>
      </w:r>
    </w:p>
    <w:p>
      <w:pPr>
        <w:pStyle w:val="2"/>
        <w:spacing w:line="594" w:lineRule="exact"/>
        <w:ind w:firstLine="640" w:firstLineChars="200"/>
        <w:rPr>
          <w:rFonts w:hint="eastAsia" w:ascii="Times New Roman" w:eastAsia="方正仿宋_GBK"/>
          <w:kern w:val="0"/>
          <w:szCs w:val="32"/>
          <w:highlight w:val="none"/>
        </w:rPr>
      </w:pPr>
      <w:r>
        <w:rPr>
          <w:rFonts w:hint="eastAsia" w:ascii="Times New Roman" w:eastAsia="方正仿宋_GBK"/>
          <w:color w:val="000000" w:themeColor="text1"/>
          <w:kern w:val="0"/>
          <w:szCs w:val="32"/>
          <w:highlight w:val="none"/>
          <w14:textFill>
            <w14:solidFill>
              <w14:schemeClr w14:val="tx1"/>
            </w14:solidFill>
          </w14:textFill>
        </w:rPr>
        <w:t>全年规模以上工业综合能源消费量比上年</w:t>
      </w:r>
      <w:r>
        <w:rPr>
          <w:rFonts w:hint="eastAsia" w:ascii="Times New Roman" w:eastAsia="方正仿宋_GBK"/>
          <w:color w:val="000000" w:themeColor="text1"/>
          <w:kern w:val="0"/>
          <w:szCs w:val="32"/>
          <w:highlight w:val="none"/>
          <w:lang w:eastAsia="zh-CN"/>
          <w14:textFill>
            <w14:solidFill>
              <w14:schemeClr w14:val="tx1"/>
            </w14:solidFill>
          </w14:textFill>
        </w:rPr>
        <w:t>下降</w:t>
      </w:r>
      <w:r>
        <w:rPr>
          <w:rFonts w:hint="eastAsia" w:ascii="Times New Roman" w:eastAsia="方正仿宋_GBK"/>
          <w:color w:val="000000" w:themeColor="text1"/>
          <w:kern w:val="0"/>
          <w:szCs w:val="32"/>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kern w:val="0"/>
          <w:szCs w:val="32"/>
          <w:highlight w:val="none"/>
          <w14:textFill>
            <w14:solidFill>
              <w14:schemeClr w14:val="tx1"/>
            </w14:solidFill>
          </w14:textFill>
        </w:rPr>
        <w:t>%</w:t>
      </w:r>
      <w:r>
        <w:rPr>
          <w:rFonts w:hint="eastAsia" w:ascii="Times New Roman" w:eastAsia="方正仿宋_GBK" w:cs="Times New Roman"/>
          <w:color w:val="000000" w:themeColor="text1"/>
          <w:kern w:val="0"/>
          <w:szCs w:val="32"/>
          <w:highlight w:val="none"/>
          <w:lang w:eastAsia="zh-CN"/>
          <w14:textFill>
            <w14:solidFill>
              <w14:schemeClr w14:val="tx1"/>
            </w14:solidFill>
          </w14:textFill>
        </w:rPr>
        <w:t>（含</w:t>
      </w:r>
      <w:r>
        <w:rPr>
          <w:rFonts w:hint="eastAsia" w:ascii="Times New Roman" w:eastAsia="方正仿宋_GBK" w:cs="Times New Roman"/>
          <w:color w:val="000000" w:themeColor="text1"/>
          <w:kern w:val="0"/>
          <w:szCs w:val="32"/>
          <w:highlight w:val="none"/>
          <w:lang w:val="en-US" w:eastAsia="zh-CN"/>
          <w14:textFill>
            <w14:solidFill>
              <w14:schemeClr w14:val="tx1"/>
            </w14:solidFill>
          </w14:textFill>
        </w:rPr>
        <w:t>3家产业活动单位并扣除电厂增量数据</w:t>
      </w:r>
      <w:r>
        <w:rPr>
          <w:rFonts w:hint="eastAsia" w:ascii="Times New Roman" w:eastAsia="方正仿宋_GBK" w:cs="Times New Roman"/>
          <w:color w:val="000000" w:themeColor="text1"/>
          <w:kern w:val="0"/>
          <w:szCs w:val="32"/>
          <w:highlight w:val="none"/>
          <w:lang w:eastAsia="zh-CN"/>
          <w14:textFill>
            <w14:solidFill>
              <w14:schemeClr w14:val="tx1"/>
            </w14:solidFill>
          </w14:textFill>
        </w:rPr>
        <w:t>）</w:t>
      </w:r>
      <w:r>
        <w:rPr>
          <w:rFonts w:hint="eastAsia" w:ascii="Times New Roman" w:eastAsia="方正仿宋_GBK"/>
          <w:color w:val="000000" w:themeColor="text1"/>
          <w:kern w:val="0"/>
          <w:szCs w:val="32"/>
          <w:highlight w:val="none"/>
          <w14:textFill>
            <w14:solidFill>
              <w14:schemeClr w14:val="tx1"/>
            </w14:solidFill>
          </w14:textFill>
        </w:rPr>
        <w:t>。单位工业增加值能耗下降</w:t>
      </w:r>
      <w:r>
        <w:rPr>
          <w:rFonts w:hint="eastAsia" w:ascii="Times New Roman" w:eastAsia="方正仿宋_GBK" w:cs="Times New Roman"/>
          <w:color w:val="000000" w:themeColor="text1"/>
          <w:kern w:val="0"/>
          <w:szCs w:val="32"/>
          <w:highlight w:val="none"/>
          <w:lang w:val="en-US" w:eastAsia="zh-CN"/>
          <w14:textFill>
            <w14:solidFill>
              <w14:schemeClr w14:val="tx1"/>
            </w14:solidFill>
          </w14:textFill>
        </w:rPr>
        <w:t>10.1</w:t>
      </w:r>
      <w:r>
        <w:rPr>
          <w:rFonts w:hint="default" w:ascii="Times New Roman" w:hAnsi="Times New Roman" w:eastAsia="方正仿宋_GBK" w:cs="Times New Roman"/>
          <w:color w:val="000000" w:themeColor="text1"/>
          <w:kern w:val="0"/>
          <w:szCs w:val="32"/>
          <w:highlight w:val="none"/>
          <w14:textFill>
            <w14:solidFill>
              <w14:schemeClr w14:val="tx1"/>
            </w14:solidFill>
          </w14:textFill>
        </w:rPr>
        <w:t>%</w:t>
      </w:r>
      <w:r>
        <w:rPr>
          <w:rFonts w:hint="eastAsia" w:ascii="Times New Roman" w:eastAsia="方正仿宋_GBK" w:cs="Times New Roman"/>
          <w:color w:val="000000" w:themeColor="text1"/>
          <w:kern w:val="0"/>
          <w:szCs w:val="32"/>
          <w:highlight w:val="none"/>
          <w:lang w:eastAsia="zh-CN"/>
          <w14:textFill>
            <w14:solidFill>
              <w14:schemeClr w14:val="tx1"/>
            </w14:solidFill>
          </w14:textFill>
        </w:rPr>
        <w:t>（含</w:t>
      </w:r>
      <w:r>
        <w:rPr>
          <w:rFonts w:hint="eastAsia" w:ascii="Times New Roman" w:eastAsia="方正仿宋_GBK" w:cs="Times New Roman"/>
          <w:color w:val="000000" w:themeColor="text1"/>
          <w:kern w:val="0"/>
          <w:szCs w:val="32"/>
          <w:highlight w:val="none"/>
          <w:lang w:val="en-US" w:eastAsia="zh-CN"/>
          <w14:textFill>
            <w14:solidFill>
              <w14:schemeClr w14:val="tx1"/>
            </w14:solidFill>
          </w14:textFill>
        </w:rPr>
        <w:t>3家产业活动单位并扣除电厂增量数据</w:t>
      </w:r>
      <w:r>
        <w:rPr>
          <w:rFonts w:hint="eastAsia" w:ascii="Times New Roman" w:eastAsia="方正仿宋_GBK" w:cs="Times New Roman"/>
          <w:color w:val="000000" w:themeColor="text1"/>
          <w:kern w:val="0"/>
          <w:szCs w:val="32"/>
          <w:highlight w:val="none"/>
          <w:lang w:eastAsia="zh-CN"/>
          <w14:textFill>
            <w14:solidFill>
              <w14:schemeClr w14:val="tx1"/>
            </w14:solidFill>
          </w14:textFill>
        </w:rPr>
        <w:t>）。</w:t>
      </w:r>
      <w:r>
        <w:rPr>
          <w:rFonts w:hint="eastAsia" w:ascii="Times New Roman" w:eastAsia="方正仿宋_GBK"/>
          <w:kern w:val="0"/>
          <w:szCs w:val="32"/>
          <w:highlight w:val="none"/>
        </w:rPr>
        <w:t>全社会用电量增长</w:t>
      </w:r>
      <w:r>
        <w:rPr>
          <w:rFonts w:hint="eastAsia" w:ascii="Times New Roman" w:eastAsia="方正仿宋_GBK" w:cs="Times New Roman"/>
          <w:kern w:val="0"/>
          <w:szCs w:val="32"/>
          <w:highlight w:val="none"/>
          <w:lang w:val="en-US" w:eastAsia="zh-CN"/>
        </w:rPr>
        <w:t>12.6</w:t>
      </w:r>
      <w:r>
        <w:rPr>
          <w:rFonts w:hint="default" w:ascii="Times New Roman" w:hAnsi="Times New Roman" w:eastAsia="方正仿宋_GBK" w:cs="Times New Roman"/>
          <w:kern w:val="0"/>
          <w:szCs w:val="32"/>
          <w:highlight w:val="none"/>
        </w:rPr>
        <w:t>%</w:t>
      </w:r>
      <w:r>
        <w:rPr>
          <w:rFonts w:hint="eastAsia" w:ascii="Times New Roman" w:eastAsia="方正仿宋_GBK"/>
          <w:kern w:val="0"/>
          <w:szCs w:val="32"/>
          <w:highlight w:val="none"/>
        </w:rPr>
        <w:t>。</w:t>
      </w:r>
    </w:p>
    <w:p>
      <w:pPr>
        <w:pStyle w:val="2"/>
        <w:spacing w:line="594" w:lineRule="exact"/>
        <w:ind w:firstLine="640" w:firstLineChars="200"/>
        <w:rPr>
          <w:rFonts w:ascii="Times New Roman" w:eastAsia="方正仿宋_GBK"/>
          <w:kern w:val="0"/>
          <w:szCs w:val="32"/>
          <w:highlight w:val="none"/>
        </w:rPr>
      </w:pPr>
      <w:r>
        <w:rPr>
          <w:rFonts w:ascii="Times New Roman" w:eastAsia="方正仿宋_GBK"/>
          <w:kern w:val="0"/>
          <w:szCs w:val="32"/>
          <w:highlight w:val="none"/>
        </w:rPr>
        <w:t>全年降水量</w:t>
      </w:r>
      <w:r>
        <w:rPr>
          <w:rFonts w:hint="eastAsia" w:ascii="Times New Roman" w:eastAsia="方正仿宋_GBK" w:cs="Times New Roman"/>
          <w:kern w:val="0"/>
          <w:szCs w:val="32"/>
          <w:highlight w:val="none"/>
          <w:lang w:val="en-US" w:eastAsia="zh-CN"/>
        </w:rPr>
        <w:t>832.1</w:t>
      </w:r>
      <w:r>
        <w:rPr>
          <w:rFonts w:ascii="Times New Roman" w:eastAsia="方正仿宋_GBK"/>
          <w:kern w:val="0"/>
          <w:szCs w:val="32"/>
          <w:highlight w:val="none"/>
        </w:rPr>
        <w:t>毫米，平均气温</w:t>
      </w:r>
      <w:r>
        <w:rPr>
          <w:rFonts w:hint="eastAsia" w:ascii="Times New Roman" w:eastAsia="方正仿宋_GBK" w:cs="Times New Roman"/>
          <w:kern w:val="0"/>
          <w:szCs w:val="32"/>
          <w:highlight w:val="none"/>
          <w:lang w:val="en-US" w:eastAsia="zh-CN"/>
        </w:rPr>
        <w:t>19.6</w:t>
      </w:r>
      <w:r>
        <w:rPr>
          <w:rFonts w:hint="eastAsia" w:ascii="宋体" w:hAnsi="宋体" w:cs="宋体"/>
          <w:kern w:val="0"/>
          <w:szCs w:val="32"/>
          <w:highlight w:val="none"/>
        </w:rPr>
        <w:t>℃</w:t>
      </w:r>
      <w:r>
        <w:rPr>
          <w:rFonts w:ascii="Times New Roman" w:eastAsia="方正仿宋_GBK"/>
          <w:kern w:val="0"/>
          <w:szCs w:val="32"/>
          <w:highlight w:val="none"/>
        </w:rPr>
        <w:t>。</w:t>
      </w:r>
    </w:p>
    <w:p>
      <w:pPr>
        <w:pStyle w:val="2"/>
        <w:spacing w:line="594" w:lineRule="exact"/>
        <w:ind w:firstLine="640" w:firstLineChars="200"/>
        <w:rPr>
          <w:rFonts w:ascii="Times New Roman" w:eastAsia="方正仿宋_GBK"/>
          <w:szCs w:val="32"/>
          <w:highlight w:val="none"/>
        </w:rPr>
      </w:pPr>
      <w:r>
        <w:rPr>
          <w:rFonts w:ascii="Times New Roman" w:eastAsia="方正仿宋_GBK"/>
          <w:kern w:val="0"/>
          <w:szCs w:val="32"/>
          <w:highlight w:val="none"/>
        </w:rPr>
        <w:t>全区自然保护区</w:t>
      </w:r>
      <w:r>
        <w:rPr>
          <w:rFonts w:hint="default" w:ascii="Times New Roman" w:hAnsi="Times New Roman" w:eastAsia="方正仿宋_GBK" w:cs="Times New Roman"/>
          <w:kern w:val="0"/>
          <w:szCs w:val="32"/>
          <w:highlight w:val="none"/>
        </w:rPr>
        <w:t>1</w:t>
      </w:r>
      <w:r>
        <w:rPr>
          <w:rFonts w:ascii="Times New Roman" w:eastAsia="方正仿宋_GBK"/>
          <w:kern w:val="0"/>
          <w:szCs w:val="32"/>
          <w:highlight w:val="none"/>
        </w:rPr>
        <w:t>个。完成营造林面积</w:t>
      </w:r>
      <w:r>
        <w:rPr>
          <w:rFonts w:hint="eastAsia" w:ascii="Times New Roman" w:eastAsia="方正仿宋_GBK" w:cs="Times New Roman"/>
          <w:kern w:val="0"/>
          <w:szCs w:val="32"/>
          <w:highlight w:val="none"/>
          <w:lang w:val="en-US" w:eastAsia="zh-CN"/>
        </w:rPr>
        <w:t>1.0</w:t>
      </w:r>
      <w:r>
        <w:rPr>
          <w:rFonts w:ascii="Times New Roman" w:eastAsia="方正仿宋_GBK"/>
          <w:kern w:val="0"/>
          <w:szCs w:val="32"/>
          <w:highlight w:val="none"/>
        </w:rPr>
        <w:t>万亩。</w:t>
      </w:r>
      <w:r>
        <w:rPr>
          <w:rFonts w:ascii="Times New Roman" w:eastAsia="方正仿宋_GBK"/>
          <w:szCs w:val="32"/>
          <w:highlight w:val="none"/>
        </w:rPr>
        <w:t>全区森林覆盖率达</w:t>
      </w:r>
      <w:r>
        <w:rPr>
          <w:rFonts w:hint="eastAsia" w:ascii="Times New Roman" w:eastAsia="方正仿宋_GBK" w:cs="Times New Roman"/>
          <w:szCs w:val="32"/>
          <w:highlight w:val="none"/>
          <w:lang w:val="en-US" w:eastAsia="zh-CN"/>
        </w:rPr>
        <w:t>32.3</w:t>
      </w:r>
      <w:r>
        <w:rPr>
          <w:rFonts w:hint="default" w:ascii="Times New Roman" w:hAnsi="Times New Roman" w:eastAsia="方正仿宋_GBK" w:cs="Times New Roman"/>
          <w:szCs w:val="32"/>
          <w:highlight w:val="none"/>
        </w:rPr>
        <w:t>%</w:t>
      </w:r>
      <w:r>
        <w:rPr>
          <w:rFonts w:ascii="Times New Roman" w:eastAsia="方正仿宋_GBK"/>
          <w:szCs w:val="32"/>
          <w:highlight w:val="none"/>
        </w:rPr>
        <w:t>。</w:t>
      </w:r>
    </w:p>
    <w:p>
      <w:pPr>
        <w:pStyle w:val="2"/>
        <w:spacing w:line="594" w:lineRule="exact"/>
        <w:ind w:firstLine="640" w:firstLineChars="200"/>
        <w:rPr>
          <w:rFonts w:hint="eastAsia" w:ascii="Times New Roman" w:eastAsia="方正仿宋_GBK"/>
          <w:kern w:val="0"/>
          <w:szCs w:val="32"/>
          <w:highlight w:val="none"/>
        </w:rPr>
      </w:pPr>
      <w:r>
        <w:rPr>
          <w:rFonts w:hint="eastAsia" w:ascii="Times New Roman" w:eastAsia="方正仿宋_GBK"/>
          <w:kern w:val="0"/>
          <w:szCs w:val="32"/>
          <w:highlight w:val="none"/>
        </w:rPr>
        <w:t>全区区域环境噪声平均值为54.6分贝，交通干线噪声平均值为64.5分贝。</w:t>
      </w:r>
    </w:p>
    <w:p>
      <w:pPr>
        <w:pStyle w:val="2"/>
        <w:spacing w:line="594" w:lineRule="exact"/>
        <w:ind w:firstLine="640" w:firstLineChars="200"/>
        <w:rPr>
          <w:rFonts w:ascii="Times New Roman" w:eastAsia="方正仿宋_GBK"/>
          <w:color w:val="000000" w:themeColor="text1"/>
          <w:kern w:val="0"/>
          <w:szCs w:val="32"/>
          <w:highlight w:val="none"/>
          <w14:textFill>
            <w14:solidFill>
              <w14:schemeClr w14:val="tx1"/>
            </w14:solidFill>
          </w14:textFill>
        </w:rPr>
      </w:pPr>
      <w:r>
        <w:rPr>
          <w:rFonts w:hint="eastAsia" w:ascii="Times New Roman" w:eastAsia="方正仿宋_GBK"/>
          <w:kern w:val="0"/>
          <w:szCs w:val="32"/>
          <w:highlight w:val="none"/>
        </w:rPr>
        <w:t>生产安全事故死亡起数</w:t>
      </w:r>
      <w:r>
        <w:rPr>
          <w:rFonts w:hint="eastAsia" w:ascii="Times New Roman" w:eastAsia="方正仿宋_GBK"/>
          <w:kern w:val="0"/>
          <w:szCs w:val="32"/>
          <w:highlight w:val="none"/>
          <w:lang w:eastAsia="zh-CN"/>
        </w:rPr>
        <w:t>共</w:t>
      </w:r>
      <w:r>
        <w:rPr>
          <w:rFonts w:hint="eastAsia" w:ascii="Times New Roman" w:eastAsia="方正仿宋_GBK"/>
          <w:kern w:val="0"/>
          <w:szCs w:val="32"/>
          <w:highlight w:val="none"/>
          <w:lang w:val="en-US" w:eastAsia="zh-CN"/>
        </w:rPr>
        <w:t>3起，比上年下降25%；</w:t>
      </w:r>
      <w:r>
        <w:rPr>
          <w:rFonts w:ascii="Times New Roman" w:eastAsia="方正仿宋_GBK"/>
          <w:kern w:val="0"/>
          <w:szCs w:val="32"/>
          <w:highlight w:val="none"/>
        </w:rPr>
        <w:t>全年生产安全事故共死亡</w:t>
      </w:r>
      <w:r>
        <w:rPr>
          <w:rFonts w:hint="eastAsia" w:ascii="Times New Roman" w:eastAsia="方正仿宋_GBK" w:cs="Times New Roman"/>
          <w:kern w:val="0"/>
          <w:szCs w:val="32"/>
          <w:highlight w:val="none"/>
          <w:lang w:val="en-US" w:eastAsia="zh-CN"/>
        </w:rPr>
        <w:t>3</w:t>
      </w:r>
      <w:r>
        <w:rPr>
          <w:rFonts w:ascii="Times New Roman" w:eastAsia="方正仿宋_GBK"/>
          <w:kern w:val="0"/>
          <w:szCs w:val="32"/>
          <w:highlight w:val="none"/>
        </w:rPr>
        <w:t>人，</w:t>
      </w:r>
      <w:r>
        <w:rPr>
          <w:rFonts w:hint="eastAsia" w:ascii="Times New Roman" w:eastAsia="方正仿宋_GBK"/>
          <w:kern w:val="0"/>
          <w:szCs w:val="32"/>
          <w:highlight w:val="none"/>
          <w:lang w:eastAsia="zh-CN"/>
        </w:rPr>
        <w:t>比上年下降</w:t>
      </w:r>
      <w:r>
        <w:rPr>
          <w:rFonts w:hint="eastAsia" w:ascii="Times New Roman" w:eastAsia="方正仿宋_GBK" w:cs="Times New Roman"/>
          <w:kern w:val="0"/>
          <w:szCs w:val="32"/>
          <w:highlight w:val="none"/>
          <w:lang w:val="en-US" w:eastAsia="zh-CN"/>
        </w:rPr>
        <w:t>50.</w:t>
      </w:r>
      <w:r>
        <w:rPr>
          <w:rFonts w:hint="default" w:ascii="Times New Roman" w:hAnsi="Times New Roman" w:eastAsia="方正仿宋_GBK" w:cs="Times New Roman"/>
          <w:kern w:val="0"/>
          <w:szCs w:val="32"/>
          <w:highlight w:val="none"/>
          <w:lang w:val="en-US" w:eastAsia="zh-CN"/>
        </w:rPr>
        <w:t>0%</w:t>
      </w:r>
      <w:r>
        <w:rPr>
          <w:rFonts w:hint="eastAsia" w:ascii="Times New Roman" w:eastAsia="方正仿宋_GBK" w:cs="Times New Roman"/>
          <w:kern w:val="0"/>
          <w:szCs w:val="32"/>
          <w:highlight w:val="none"/>
          <w:lang w:val="en-US" w:eastAsia="zh-CN"/>
        </w:rPr>
        <w:t>。</w:t>
      </w:r>
    </w:p>
    <w:p>
      <w:pPr>
        <w:rPr>
          <w:rFonts w:ascii="Times New Roman" w:eastAsia="方正仿宋_GBK"/>
          <w:color w:val="000000" w:themeColor="text1"/>
          <w:kern w:val="0"/>
          <w:szCs w:val="32"/>
          <w:highlight w:val="none"/>
          <w14:textFill>
            <w14:solidFill>
              <w14:schemeClr w14:val="tx1"/>
            </w14:solidFill>
          </w14:textFill>
        </w:rPr>
      </w:pPr>
      <w:r>
        <w:rPr>
          <w:rFonts w:ascii="Times New Roman" w:eastAsia="方正仿宋_GBK"/>
          <w:color w:val="000000" w:themeColor="text1"/>
          <w:kern w:val="0"/>
          <w:szCs w:val="32"/>
          <w:highlight w:val="none"/>
          <w14:textFill>
            <w14:solidFill>
              <w14:schemeClr w14:val="tx1"/>
            </w14:solidFill>
          </w14:textFill>
        </w:rPr>
        <w:br w:type="page"/>
      </w:r>
    </w:p>
    <w:p>
      <w:pPr>
        <w:widowControl/>
        <w:spacing w:before="100" w:beforeAutospacing="1" w:after="100" w:afterAutospacing="1" w:line="375" w:lineRule="atLeast"/>
        <w:jc w:val="left"/>
        <w:rPr>
          <w:rFonts w:eastAsia="方正黑体_GBK"/>
          <w:kern w:val="0"/>
          <w:sz w:val="32"/>
          <w:szCs w:val="32"/>
          <w:highlight w:val="none"/>
        </w:rPr>
      </w:pPr>
      <w:r>
        <w:rPr>
          <w:rFonts w:eastAsia="方正黑体_GBK"/>
          <w:kern w:val="0"/>
          <w:sz w:val="32"/>
          <w:szCs w:val="32"/>
          <w:highlight w:val="none"/>
        </w:rPr>
        <w:t>注</w:t>
      </w:r>
      <w:r>
        <w:rPr>
          <w:rFonts w:hint="eastAsia" w:eastAsia="方正黑体_GBK"/>
          <w:kern w:val="0"/>
          <w:sz w:val="32"/>
          <w:szCs w:val="32"/>
          <w:highlight w:val="none"/>
          <w:lang w:eastAsia="zh-CN"/>
        </w:rPr>
        <w:t>释</w:t>
      </w:r>
      <w:r>
        <w:rPr>
          <w:rFonts w:eastAsia="方正黑体_GBK"/>
          <w:kern w:val="0"/>
          <w:sz w:val="32"/>
          <w:szCs w:val="32"/>
          <w:highlight w:val="none"/>
        </w:rPr>
        <w:t>：</w:t>
      </w:r>
    </w:p>
    <w:p>
      <w:pPr>
        <w:widowControl/>
        <w:spacing w:line="594" w:lineRule="exact"/>
        <w:ind w:firstLine="560" w:firstLineChars="200"/>
        <w:jc w:val="left"/>
        <w:rPr>
          <w:rFonts w:eastAsia="方正仿宋_GBK"/>
          <w:kern w:val="0"/>
          <w:sz w:val="28"/>
          <w:szCs w:val="28"/>
          <w:highlight w:val="none"/>
        </w:rPr>
      </w:pPr>
      <w:r>
        <w:rPr>
          <w:rFonts w:hint="default" w:ascii="Times New Roman" w:hAnsi="Times New Roman" w:eastAsia="方正仿宋_GBK" w:cs="Times New Roman"/>
          <w:kern w:val="0"/>
          <w:sz w:val="28"/>
          <w:szCs w:val="28"/>
          <w:highlight w:val="none"/>
        </w:rPr>
        <w:t>1</w:t>
      </w:r>
      <w:r>
        <w:rPr>
          <w:rFonts w:hint="eastAsia" w:eastAsia="方正仿宋_GBK"/>
          <w:kern w:val="0"/>
          <w:sz w:val="28"/>
          <w:szCs w:val="28"/>
          <w:highlight w:val="none"/>
        </w:rPr>
        <w:t>.</w:t>
      </w:r>
      <w:r>
        <w:rPr>
          <w:rFonts w:eastAsia="方正仿宋_GBK"/>
          <w:kern w:val="0"/>
          <w:sz w:val="28"/>
          <w:szCs w:val="28"/>
          <w:highlight w:val="none"/>
        </w:rPr>
        <w:t>本公报中</w:t>
      </w:r>
      <w:r>
        <w:rPr>
          <w:rFonts w:hint="default" w:ascii="Times New Roman" w:hAnsi="Times New Roman" w:eastAsia="方正仿宋_GBK" w:cs="Times New Roman"/>
          <w:kern w:val="0"/>
          <w:sz w:val="28"/>
          <w:szCs w:val="28"/>
          <w:highlight w:val="none"/>
        </w:rPr>
        <w:t>202</w:t>
      </w:r>
      <w:r>
        <w:rPr>
          <w:rFonts w:hint="eastAsia" w:eastAsia="方正仿宋_GBK" w:cs="Times New Roman"/>
          <w:kern w:val="0"/>
          <w:sz w:val="28"/>
          <w:szCs w:val="28"/>
          <w:highlight w:val="none"/>
          <w:lang w:val="en-US" w:eastAsia="zh-CN"/>
        </w:rPr>
        <w:t>4</w:t>
      </w:r>
      <w:r>
        <w:rPr>
          <w:rFonts w:eastAsia="方正仿宋_GBK"/>
          <w:kern w:val="0"/>
          <w:sz w:val="28"/>
          <w:szCs w:val="28"/>
          <w:highlight w:val="none"/>
        </w:rPr>
        <w:t>年数据均为初步统计数，部分数据因四舍五入的原因，存在与分项合计不等的情况。</w:t>
      </w:r>
    </w:p>
    <w:p>
      <w:pPr>
        <w:widowControl/>
        <w:spacing w:line="594" w:lineRule="exact"/>
        <w:ind w:firstLine="560" w:firstLineChars="200"/>
        <w:jc w:val="left"/>
        <w:rPr>
          <w:highlight w:val="none"/>
        </w:rPr>
      </w:pPr>
      <w:r>
        <w:rPr>
          <w:rFonts w:hint="default" w:ascii="Times New Roman" w:hAnsi="Times New Roman" w:eastAsia="方正仿宋_GBK" w:cs="Times New Roman"/>
          <w:kern w:val="0"/>
          <w:sz w:val="28"/>
          <w:szCs w:val="28"/>
          <w:highlight w:val="none"/>
        </w:rPr>
        <w:t>2</w:t>
      </w:r>
      <w:r>
        <w:rPr>
          <w:rFonts w:eastAsia="方正仿宋_GBK"/>
          <w:kern w:val="0"/>
          <w:sz w:val="28"/>
          <w:szCs w:val="28"/>
          <w:highlight w:val="none"/>
        </w:rPr>
        <w:t>.地区生产总值、三次产业及相关行业增加值按可比价计算。</w:t>
      </w:r>
    </w:p>
    <w:p>
      <w:pPr>
        <w:widowControl/>
        <w:spacing w:line="594" w:lineRule="exact"/>
        <w:ind w:firstLine="560" w:firstLineChars="200"/>
        <w:rPr>
          <w:highlight w:val="none"/>
        </w:rPr>
      </w:pPr>
      <w:r>
        <w:rPr>
          <w:rFonts w:hint="default" w:ascii="Times New Roman" w:hAnsi="Times New Roman" w:eastAsia="方正仿宋_GBK" w:cs="Times New Roman"/>
          <w:kern w:val="0"/>
          <w:sz w:val="28"/>
          <w:szCs w:val="28"/>
          <w:highlight w:val="none"/>
          <w:lang w:val="en-US" w:eastAsia="zh-CN"/>
        </w:rPr>
        <w:t>3</w:t>
      </w:r>
      <w:r>
        <w:rPr>
          <w:rFonts w:eastAsia="方正仿宋_GBK"/>
          <w:kern w:val="0"/>
          <w:sz w:val="28"/>
          <w:szCs w:val="28"/>
          <w:highlight w:val="none"/>
        </w:rPr>
        <w:t>.其</w:t>
      </w:r>
      <w:r>
        <w:rPr>
          <w:rFonts w:eastAsia="方正仿宋_GBK"/>
          <w:spacing w:val="-4"/>
          <w:kern w:val="0"/>
          <w:sz w:val="28"/>
          <w:szCs w:val="28"/>
          <w:highlight w:val="none"/>
        </w:rPr>
        <w:t>他服务业包括信息传输、软件和信息技术服务业，租赁和商务服务业，科学研究和技术服务业，水利、环境和公共设施管理业，居民服务、修理和其他服务业，教育，卫生和社会工作，文化、体育和娱乐业，公共管理、社会保障和社会组织等行业。</w:t>
      </w:r>
    </w:p>
    <w:p>
      <w:pPr>
        <w:widowControl/>
        <w:spacing w:line="594" w:lineRule="exact"/>
        <w:ind w:firstLine="560" w:firstLineChars="200"/>
        <w:rPr>
          <w:highlight w:val="none"/>
        </w:rPr>
      </w:pPr>
      <w:r>
        <w:rPr>
          <w:rFonts w:hint="default" w:ascii="Times New Roman" w:hAnsi="Times New Roman" w:eastAsia="方正仿宋_GBK" w:cs="Times New Roman"/>
          <w:kern w:val="0"/>
          <w:sz w:val="28"/>
          <w:szCs w:val="28"/>
          <w:highlight w:val="none"/>
          <w:lang w:val="en-US" w:eastAsia="zh-CN"/>
        </w:rPr>
        <w:t>4</w:t>
      </w:r>
      <w:r>
        <w:rPr>
          <w:rFonts w:eastAsia="方正仿宋_GBK"/>
          <w:kern w:val="0"/>
          <w:sz w:val="28"/>
          <w:szCs w:val="28"/>
          <w:highlight w:val="none"/>
        </w:rPr>
        <w:t>.行业统计标准：</w:t>
      </w:r>
    </w:p>
    <w:p>
      <w:pPr>
        <w:widowControl/>
        <w:spacing w:line="594" w:lineRule="exact"/>
        <w:ind w:firstLine="560" w:firstLineChars="200"/>
        <w:rPr>
          <w:rFonts w:hint="eastAsia" w:eastAsia="方正仿宋_GBK"/>
          <w:highlight w:val="none"/>
          <w:lang w:eastAsia="zh-CN"/>
        </w:rPr>
      </w:pPr>
      <w:r>
        <w:rPr>
          <w:rFonts w:eastAsia="方正仿宋_GBK"/>
          <w:kern w:val="0"/>
          <w:sz w:val="28"/>
          <w:szCs w:val="28"/>
          <w:highlight w:val="none"/>
        </w:rPr>
        <w:t>规模以上工业：</w:t>
      </w:r>
      <w:r>
        <w:rPr>
          <w:rFonts w:hint="eastAsia" w:eastAsia="方正仿宋_GBK"/>
          <w:kern w:val="0"/>
          <w:sz w:val="28"/>
          <w:szCs w:val="28"/>
          <w:highlight w:val="none"/>
        </w:rPr>
        <w:t>年主营业务收入2000万元及以上的工业法人单位及个体经营户</w:t>
      </w:r>
      <w:r>
        <w:rPr>
          <w:rFonts w:hint="eastAsia" w:eastAsia="方正仿宋_GBK"/>
          <w:kern w:val="0"/>
          <w:sz w:val="28"/>
          <w:szCs w:val="28"/>
          <w:highlight w:val="none"/>
          <w:lang w:eastAsia="zh-CN"/>
        </w:rPr>
        <w:t>。</w:t>
      </w:r>
    </w:p>
    <w:p>
      <w:pPr>
        <w:widowControl/>
        <w:spacing w:line="594" w:lineRule="exact"/>
        <w:ind w:firstLine="560" w:firstLineChars="200"/>
        <w:rPr>
          <w:highlight w:val="none"/>
        </w:rPr>
      </w:pPr>
      <w:r>
        <w:rPr>
          <w:rFonts w:eastAsia="方正仿宋_GBK"/>
          <w:kern w:val="0"/>
          <w:sz w:val="28"/>
          <w:szCs w:val="28"/>
          <w:highlight w:val="none"/>
        </w:rPr>
        <w:t>有资质的建筑业：</w:t>
      </w:r>
      <w:r>
        <w:rPr>
          <w:rFonts w:hint="eastAsia" w:eastAsia="方正仿宋_GBK"/>
          <w:kern w:val="0"/>
          <w:sz w:val="28"/>
          <w:szCs w:val="28"/>
          <w:highlight w:val="none"/>
        </w:rPr>
        <w:t>有总承包和专业承包资质且主要业务活动为建筑业相关的建筑业法人单位。</w:t>
      </w:r>
    </w:p>
    <w:p>
      <w:pPr>
        <w:widowControl/>
        <w:spacing w:line="594" w:lineRule="exact"/>
        <w:ind w:firstLine="560" w:firstLineChars="200"/>
        <w:rPr>
          <w:rFonts w:hint="eastAsia" w:eastAsia="方正仿宋_GBK"/>
          <w:highlight w:val="none"/>
          <w:lang w:eastAsia="zh-CN"/>
        </w:rPr>
      </w:pPr>
      <w:r>
        <w:rPr>
          <w:rFonts w:eastAsia="方正仿宋_GBK"/>
          <w:kern w:val="0"/>
          <w:sz w:val="28"/>
          <w:szCs w:val="28"/>
          <w:highlight w:val="none"/>
        </w:rPr>
        <w:t>限额以上批发和零售业：</w:t>
      </w:r>
      <w:r>
        <w:rPr>
          <w:rFonts w:hint="eastAsia" w:eastAsia="方正仿宋_GBK"/>
          <w:kern w:val="0"/>
          <w:sz w:val="28"/>
          <w:szCs w:val="28"/>
          <w:highlight w:val="none"/>
        </w:rPr>
        <w:t>年主营业务收入2000万元及以上的批发业、年主营业务收入500万元及以上的零售业单位</w:t>
      </w:r>
      <w:r>
        <w:rPr>
          <w:rFonts w:hint="eastAsia" w:eastAsia="方正仿宋_GBK"/>
          <w:kern w:val="0"/>
          <w:sz w:val="28"/>
          <w:szCs w:val="28"/>
          <w:highlight w:val="none"/>
          <w:lang w:eastAsia="zh-CN"/>
        </w:rPr>
        <w:t>。</w:t>
      </w:r>
    </w:p>
    <w:p>
      <w:pPr>
        <w:widowControl/>
        <w:spacing w:line="594" w:lineRule="exact"/>
        <w:ind w:firstLine="560" w:firstLineChars="200"/>
        <w:rPr>
          <w:highlight w:val="none"/>
        </w:rPr>
      </w:pPr>
      <w:r>
        <w:rPr>
          <w:rFonts w:eastAsia="方正仿宋_GBK"/>
          <w:kern w:val="0"/>
          <w:sz w:val="28"/>
          <w:szCs w:val="28"/>
          <w:highlight w:val="none"/>
        </w:rPr>
        <w:t>限额以上住宿和餐饮业：</w:t>
      </w:r>
      <w:r>
        <w:rPr>
          <w:rFonts w:hint="eastAsia" w:eastAsia="方正仿宋_GBK"/>
          <w:kern w:val="0"/>
          <w:sz w:val="28"/>
          <w:szCs w:val="28"/>
          <w:highlight w:val="none"/>
        </w:rPr>
        <w:t>年主营业务收入200万元及以上的住宿和餐饮业单位</w:t>
      </w:r>
      <w:r>
        <w:rPr>
          <w:rFonts w:eastAsia="方正仿宋_GBK"/>
          <w:kern w:val="0"/>
          <w:sz w:val="28"/>
          <w:szCs w:val="28"/>
          <w:highlight w:val="none"/>
        </w:rPr>
        <w:t>。</w:t>
      </w:r>
    </w:p>
    <w:p>
      <w:pPr>
        <w:widowControl/>
        <w:spacing w:line="594" w:lineRule="exact"/>
        <w:ind w:firstLine="560" w:firstLineChars="200"/>
        <w:rPr>
          <w:highlight w:val="none"/>
        </w:rPr>
      </w:pPr>
      <w:r>
        <w:rPr>
          <w:rFonts w:eastAsia="方正仿宋_GBK"/>
          <w:kern w:val="0"/>
          <w:sz w:val="28"/>
          <w:szCs w:val="28"/>
          <w:highlight w:val="none"/>
        </w:rPr>
        <w:t>房地产开发经营业：</w:t>
      </w:r>
      <w:r>
        <w:rPr>
          <w:rFonts w:hint="eastAsia" w:eastAsia="方正仿宋_GBK"/>
          <w:kern w:val="0"/>
          <w:sz w:val="28"/>
          <w:szCs w:val="28"/>
          <w:highlight w:val="none"/>
        </w:rPr>
        <w:t>有开发经营活动且有房地产开发资质的的全部房地产开发经营业法人单位。</w:t>
      </w:r>
    </w:p>
    <w:p>
      <w:pPr>
        <w:widowControl/>
        <w:spacing w:line="594" w:lineRule="exact"/>
        <w:ind w:firstLine="560" w:firstLineChars="200"/>
        <w:rPr>
          <w:highlight w:val="none"/>
        </w:rPr>
      </w:pPr>
      <w:r>
        <w:rPr>
          <w:rFonts w:eastAsia="方正仿宋_GBK"/>
          <w:kern w:val="0"/>
          <w:sz w:val="28"/>
          <w:szCs w:val="28"/>
          <w:highlight w:val="none"/>
        </w:rPr>
        <w:t>规模以上服务业：年营业收入</w:t>
      </w:r>
      <w:r>
        <w:rPr>
          <w:rFonts w:hint="default" w:ascii="Times New Roman" w:hAnsi="Times New Roman" w:eastAsia="方正仿宋_GBK" w:cs="Times New Roman"/>
          <w:kern w:val="0"/>
          <w:sz w:val="28"/>
          <w:szCs w:val="28"/>
          <w:highlight w:val="none"/>
        </w:rPr>
        <w:t>2000</w:t>
      </w:r>
      <w:r>
        <w:rPr>
          <w:rFonts w:eastAsia="方正仿宋_GBK"/>
          <w:kern w:val="0"/>
          <w:sz w:val="28"/>
          <w:szCs w:val="28"/>
          <w:highlight w:val="none"/>
        </w:rPr>
        <w:t>万元及以上服务业法人单位。包括：交通运输、仓储和邮政业，信息传输、软件和信息技术服务业，水利、环境和公共设施管理业三个门类和卫生行业大类。</w:t>
      </w:r>
    </w:p>
    <w:p>
      <w:pPr>
        <w:widowControl/>
        <w:spacing w:line="594" w:lineRule="exact"/>
        <w:ind w:firstLine="560" w:firstLineChars="200"/>
        <w:rPr>
          <w:highlight w:val="none"/>
        </w:rPr>
      </w:pPr>
      <w:r>
        <w:rPr>
          <w:rFonts w:eastAsia="方正仿宋_GBK"/>
          <w:kern w:val="0"/>
          <w:sz w:val="28"/>
          <w:szCs w:val="28"/>
          <w:highlight w:val="none"/>
        </w:rPr>
        <w:t>年营业收入</w:t>
      </w:r>
      <w:r>
        <w:rPr>
          <w:rFonts w:hint="default" w:ascii="Times New Roman" w:hAnsi="Times New Roman" w:eastAsia="方正仿宋_GBK" w:cs="Times New Roman"/>
          <w:kern w:val="0"/>
          <w:sz w:val="28"/>
          <w:szCs w:val="28"/>
          <w:highlight w:val="none"/>
        </w:rPr>
        <w:t>1000</w:t>
      </w:r>
      <w:r>
        <w:rPr>
          <w:rFonts w:eastAsia="方正仿宋_GBK"/>
          <w:kern w:val="0"/>
          <w:sz w:val="28"/>
          <w:szCs w:val="28"/>
          <w:highlight w:val="none"/>
        </w:rPr>
        <w:t>万元及以上服务业法人单位。包括：租赁和商务服务业、科学研究和技术服务业、教育三个门类，以及物业管理、房地产中介服务、房地产租赁经营和其他房地产业四个行业大类。</w:t>
      </w:r>
    </w:p>
    <w:p>
      <w:pPr>
        <w:widowControl/>
        <w:spacing w:line="594" w:lineRule="exact"/>
        <w:ind w:firstLine="560" w:firstLineChars="200"/>
        <w:rPr>
          <w:highlight w:val="none"/>
        </w:rPr>
      </w:pPr>
      <w:r>
        <w:rPr>
          <w:rFonts w:eastAsia="方正仿宋_GBK"/>
          <w:kern w:val="0"/>
          <w:sz w:val="28"/>
          <w:szCs w:val="28"/>
          <w:highlight w:val="none"/>
        </w:rPr>
        <w:t>年营业收入</w:t>
      </w:r>
      <w:r>
        <w:rPr>
          <w:rFonts w:hint="default" w:ascii="Times New Roman" w:hAnsi="Times New Roman" w:eastAsia="方正仿宋_GBK" w:cs="Times New Roman"/>
          <w:kern w:val="0"/>
          <w:sz w:val="28"/>
          <w:szCs w:val="28"/>
          <w:highlight w:val="none"/>
        </w:rPr>
        <w:t>500</w:t>
      </w:r>
      <w:r>
        <w:rPr>
          <w:rFonts w:eastAsia="方正仿宋_GBK"/>
          <w:kern w:val="0"/>
          <w:sz w:val="28"/>
          <w:szCs w:val="28"/>
          <w:highlight w:val="none"/>
        </w:rPr>
        <w:t>万元及以上服务业法人单位。包括：居民服务、修理和其他服务业，文化、体育和娱乐业两个门类，以及社会工作行业大类。</w:t>
      </w:r>
    </w:p>
    <w:p>
      <w:pPr>
        <w:widowControl/>
        <w:spacing w:line="594" w:lineRule="exact"/>
        <w:ind w:firstLine="640" w:firstLineChars="200"/>
        <w:rPr>
          <w:rFonts w:eastAsia="方正仿宋_GBK"/>
          <w:sz w:val="32"/>
          <w:szCs w:val="32"/>
          <w:highlight w:val="none"/>
        </w:rPr>
      </w:pPr>
    </w:p>
    <w:p>
      <w:pPr>
        <w:widowControl/>
        <w:spacing w:line="594" w:lineRule="exact"/>
        <w:ind w:firstLine="640" w:firstLineChars="200"/>
        <w:rPr>
          <w:rFonts w:eastAsia="方正仿宋_GBK"/>
          <w:sz w:val="32"/>
          <w:szCs w:val="32"/>
          <w:highlight w:val="none"/>
        </w:rPr>
      </w:pPr>
    </w:p>
    <w:p>
      <w:pPr>
        <w:widowControl/>
        <w:spacing w:line="594" w:lineRule="exact"/>
        <w:ind w:firstLine="640" w:firstLineChars="200"/>
        <w:rPr>
          <w:rFonts w:eastAsia="方正仿宋_GBK"/>
          <w:sz w:val="32"/>
          <w:szCs w:val="32"/>
          <w:highlight w:val="none"/>
        </w:rPr>
      </w:pPr>
    </w:p>
    <w:p>
      <w:pPr>
        <w:widowControl/>
        <w:spacing w:line="594" w:lineRule="exact"/>
        <w:ind w:firstLine="640" w:firstLineChars="200"/>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widowControl/>
        <w:spacing w:line="594" w:lineRule="exact"/>
        <w:ind w:firstLine="640" w:firstLineChars="200"/>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widowControl/>
        <w:spacing w:line="594" w:lineRule="exact"/>
        <w:rPr>
          <w:rFonts w:eastAsia="方正仿宋_GBK"/>
          <w:sz w:val="32"/>
          <w:szCs w:val="32"/>
          <w:highlight w:val="none"/>
        </w:rPr>
      </w:pPr>
    </w:p>
    <w:p>
      <w:pPr>
        <w:widowControl/>
        <w:spacing w:line="594" w:lineRule="exact"/>
        <w:ind w:firstLine="640" w:firstLineChars="200"/>
        <w:rPr>
          <w:highlight w:val="none"/>
        </w:rPr>
      </w:pPr>
      <w:r>
        <w:rPr>
          <w:rFonts w:eastAsia="方正仿宋_GBK"/>
          <w:sz w:val="32"/>
          <w:szCs w:val="32"/>
          <w:highlight w:val="none"/>
        </w:rPr>
        <w:t>资料来源：</w:t>
      </w:r>
    </w:p>
    <w:p>
      <w:pPr>
        <w:widowControl/>
        <w:spacing w:line="594" w:lineRule="exact"/>
        <w:ind w:firstLine="560" w:firstLineChars="200"/>
        <w:rPr>
          <w:color w:val="FF0000"/>
          <w:highlight w:val="none"/>
        </w:rPr>
      </w:pPr>
      <w:r>
        <w:rPr>
          <w:rFonts w:eastAsia="方正仿宋_GBK"/>
          <w:kern w:val="0"/>
          <w:sz w:val="28"/>
          <w:szCs w:val="28"/>
          <w:highlight w:val="none"/>
        </w:rPr>
        <w:t>本公报中</w:t>
      </w:r>
      <w:r>
        <w:rPr>
          <w:rFonts w:hint="eastAsia" w:ascii="方正仿宋_GBK" w:hAnsi="方正仿宋_GBK" w:eastAsia="方正仿宋_GBK" w:cs="方正仿宋_GBK"/>
          <w:color w:val="333333"/>
          <w:kern w:val="0"/>
          <w:sz w:val="28"/>
          <w:szCs w:val="28"/>
          <w:highlight w:val="none"/>
        </w:rPr>
        <w:t>民用汽车</w:t>
      </w:r>
      <w:r>
        <w:rPr>
          <w:rFonts w:eastAsia="方正仿宋_GBK"/>
          <w:kern w:val="0"/>
          <w:sz w:val="28"/>
          <w:szCs w:val="28"/>
          <w:highlight w:val="none"/>
        </w:rPr>
        <w:t>数据来自于区公安局；城镇新增就业、登记失业、社会保障数据来自区人力社保局；</w:t>
      </w:r>
      <w:r>
        <w:rPr>
          <w:rFonts w:hint="eastAsia" w:eastAsia="方正仿宋_GBK"/>
          <w:kern w:val="0"/>
          <w:sz w:val="28"/>
          <w:szCs w:val="28"/>
          <w:highlight w:val="none"/>
        </w:rPr>
        <w:t>水产品数据来自区农业农村委；医疗保险数据来自区医保局；</w:t>
      </w:r>
      <w:r>
        <w:rPr>
          <w:rFonts w:eastAsia="方正仿宋_GBK"/>
          <w:kern w:val="0"/>
          <w:sz w:val="28"/>
          <w:szCs w:val="28"/>
          <w:highlight w:val="none"/>
        </w:rPr>
        <w:t>噪音、空气、水质监测数据来自区生态环境局；交通数据来自区交通局；邮政数据来自邮政合川分公司；通信数据来自电信、移动、联通分公司；进出口数据来自区商务委；对外经济数据来自区招商投资局（区招商投资中心）；财政数据来自区财政局；金融数据来自人民银行合川</w:t>
      </w:r>
      <w:r>
        <w:rPr>
          <w:rFonts w:hint="eastAsia" w:eastAsia="方正仿宋_GBK"/>
          <w:kern w:val="0"/>
          <w:sz w:val="28"/>
          <w:szCs w:val="28"/>
          <w:highlight w:val="none"/>
          <w:lang w:eastAsia="zh-CN"/>
        </w:rPr>
        <w:t>分</w:t>
      </w:r>
      <w:r>
        <w:rPr>
          <w:rFonts w:eastAsia="方正仿宋_GBK"/>
          <w:kern w:val="0"/>
          <w:sz w:val="28"/>
          <w:szCs w:val="28"/>
          <w:highlight w:val="none"/>
        </w:rPr>
        <w:t>行；</w:t>
      </w:r>
      <w:r>
        <w:rPr>
          <w:rFonts w:eastAsia="方正仿宋_GBK"/>
          <w:color w:val="auto"/>
          <w:kern w:val="0"/>
          <w:sz w:val="28"/>
          <w:szCs w:val="28"/>
          <w:highlight w:val="none"/>
        </w:rPr>
        <w:t>保险数据来自</w:t>
      </w:r>
      <w:r>
        <w:rPr>
          <w:rFonts w:hint="eastAsia" w:eastAsia="方正仿宋_GBK"/>
          <w:color w:val="auto"/>
          <w:kern w:val="0"/>
          <w:sz w:val="28"/>
          <w:szCs w:val="28"/>
          <w:highlight w:val="none"/>
          <w:lang w:eastAsia="zh-CN"/>
        </w:rPr>
        <w:t>国家金融监督管理总局合川监管分局</w:t>
      </w:r>
      <w:r>
        <w:rPr>
          <w:rFonts w:eastAsia="方正仿宋_GBK"/>
          <w:color w:val="auto"/>
          <w:kern w:val="0"/>
          <w:sz w:val="28"/>
          <w:szCs w:val="28"/>
          <w:highlight w:val="none"/>
        </w:rPr>
        <w:t>；</w:t>
      </w:r>
      <w:r>
        <w:rPr>
          <w:rFonts w:eastAsia="方正仿宋_GBK"/>
          <w:kern w:val="0"/>
          <w:sz w:val="28"/>
          <w:szCs w:val="28"/>
          <w:highlight w:val="none"/>
        </w:rPr>
        <w:t>城乡低保、城乡特困人员救助数据来自区民政局；科技数据来自区科技局；专利、商标、市场主体数据来自区市场监管局；教育数据来自区教委；文化、旅游、体育数据来自区文化旅游委（区体育</w:t>
      </w:r>
      <w:r>
        <w:rPr>
          <w:rFonts w:hint="eastAsia" w:eastAsia="方正仿宋_GBK"/>
          <w:kern w:val="0"/>
          <w:sz w:val="28"/>
          <w:szCs w:val="28"/>
          <w:highlight w:val="none"/>
          <w:lang w:eastAsia="zh-CN"/>
        </w:rPr>
        <w:t>发展</w:t>
      </w:r>
      <w:r>
        <w:rPr>
          <w:rFonts w:eastAsia="方正仿宋_GBK"/>
          <w:kern w:val="0"/>
          <w:sz w:val="28"/>
          <w:szCs w:val="28"/>
          <w:highlight w:val="none"/>
        </w:rPr>
        <w:t>中心）；医疗卫生数据来自区卫生健康委；</w:t>
      </w:r>
      <w:r>
        <w:rPr>
          <w:rFonts w:hint="eastAsia" w:eastAsia="方正仿宋_GBK"/>
          <w:kern w:val="0"/>
          <w:sz w:val="28"/>
          <w:szCs w:val="28"/>
          <w:highlight w:val="none"/>
          <w:lang w:eastAsia="zh-CN"/>
        </w:rPr>
        <w:t>降水量、</w:t>
      </w:r>
      <w:r>
        <w:rPr>
          <w:rFonts w:hint="eastAsia" w:eastAsia="方正仿宋_GBK"/>
          <w:kern w:val="0"/>
          <w:sz w:val="28"/>
          <w:szCs w:val="28"/>
          <w:highlight w:val="none"/>
        </w:rPr>
        <w:t>平均气温数据来自区气象局；</w:t>
      </w:r>
      <w:r>
        <w:rPr>
          <w:rFonts w:eastAsia="方正仿宋_GBK"/>
          <w:kern w:val="0"/>
          <w:sz w:val="28"/>
          <w:szCs w:val="28"/>
          <w:highlight w:val="none"/>
        </w:rPr>
        <w:t>水资源数据来自区水利局；自然保护区、林业、森林数据来自区林业局；生产安全事故数据来自区应急局。</w:t>
      </w:r>
      <w:r>
        <w:rPr>
          <w:rFonts w:hint="eastAsia" w:eastAsia="方正仿宋_GBK"/>
          <w:kern w:val="0"/>
          <w:sz w:val="28"/>
          <w:szCs w:val="28"/>
          <w:highlight w:val="none"/>
        </w:rPr>
        <w:t>以上数据由来源部门负责解释，</w:t>
      </w:r>
      <w:r>
        <w:rPr>
          <w:rFonts w:eastAsia="方正仿宋_GBK"/>
          <w:kern w:val="0"/>
          <w:sz w:val="28"/>
          <w:szCs w:val="28"/>
          <w:highlight w:val="none"/>
        </w:rPr>
        <w:t>其他数据来自区统计局、国家统计局合川调查队。</w:t>
      </w:r>
    </w:p>
    <w:p>
      <w:pPr>
        <w:pStyle w:val="6"/>
        <w:widowControl/>
        <w:spacing w:before="0" w:beforeAutospacing="0" w:after="0" w:afterAutospacing="0" w:line="375" w:lineRule="atLeast"/>
        <w:ind w:firstLine="480" w:firstLineChars="200"/>
        <w:jc w:val="both"/>
        <w:rPr>
          <w:color w:val="FF0000"/>
          <w:highlight w:val="none"/>
        </w:rPr>
      </w:pPr>
    </w:p>
    <w:p>
      <w:pPr>
        <w:pStyle w:val="6"/>
        <w:widowControl/>
        <w:spacing w:before="0" w:beforeAutospacing="0" w:after="0" w:afterAutospacing="0" w:line="375" w:lineRule="atLeast"/>
        <w:jc w:val="both"/>
        <w:rPr>
          <w:color w:val="FF0000"/>
          <w:highlight w:val="none"/>
        </w:rPr>
      </w:pPr>
    </w:p>
    <w:p>
      <w:pPr>
        <w:pStyle w:val="6"/>
        <w:widowControl/>
        <w:numPr>
          <w:ilvl w:val="0"/>
          <w:numId w:val="0"/>
        </w:numPr>
        <w:spacing w:before="0" w:beforeAutospacing="0" w:after="0" w:afterAutospacing="0" w:line="594" w:lineRule="exact"/>
        <w:ind w:leftChars="200"/>
        <w:jc w:val="both"/>
        <w:rPr>
          <w:rFonts w:hint="eastAsia" w:eastAsia="方正黑体_GBK"/>
          <w:sz w:val="36"/>
          <w:szCs w:val="36"/>
          <w:highlight w:val="none"/>
          <w:shd w:val="clear" w:color="auto" w:fill="FFFFFF"/>
          <w:lang w:eastAsia="zh-CN"/>
        </w:rPr>
      </w:pPr>
    </w:p>
    <w:p>
      <w:pPr>
        <w:pStyle w:val="6"/>
        <w:widowControl/>
        <w:numPr>
          <w:ilvl w:val="0"/>
          <w:numId w:val="0"/>
        </w:numPr>
        <w:spacing w:before="0" w:beforeAutospacing="0" w:after="0" w:afterAutospacing="0" w:line="594" w:lineRule="exact"/>
        <w:ind w:leftChars="200"/>
        <w:jc w:val="both"/>
        <w:rPr>
          <w:rFonts w:eastAsia="方正黑体_GBK"/>
          <w:sz w:val="36"/>
          <w:szCs w:val="36"/>
          <w:highlight w:val="none"/>
          <w:shd w:val="clear" w:color="auto" w:fill="FFFFFF"/>
        </w:rPr>
      </w:pPr>
    </w:p>
    <w:p>
      <w:pPr>
        <w:rPr>
          <w:rFonts w:hint="eastAsia"/>
          <w:lang w:eastAsia="zh-CN"/>
        </w:rPr>
      </w:pPr>
    </w:p>
    <w:p>
      <w:pPr>
        <w:pStyle w:val="6"/>
        <w:widowControl/>
        <w:numPr>
          <w:ilvl w:val="0"/>
          <w:numId w:val="0"/>
        </w:numPr>
        <w:spacing w:before="0" w:beforeAutospacing="0" w:after="0" w:afterAutospacing="0" w:line="594" w:lineRule="exact"/>
        <w:jc w:val="both"/>
        <w:rPr>
          <w:rFonts w:eastAsia="方正黑体_GBK"/>
          <w:sz w:val="36"/>
          <w:szCs w:val="36"/>
          <w:highlight w:val="none"/>
          <w:shd w:val="clear" w:color="auto" w:fill="FFFFFF"/>
        </w:rPr>
      </w:pPr>
    </w:p>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B437E"/>
    <w:multiLevelType w:val="singleLevel"/>
    <w:tmpl w:val="848B43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C7803"/>
    <w:rsid w:val="007A0ADD"/>
    <w:rsid w:val="00D5226E"/>
    <w:rsid w:val="013B4164"/>
    <w:rsid w:val="02287A18"/>
    <w:rsid w:val="0522647B"/>
    <w:rsid w:val="056A3FE9"/>
    <w:rsid w:val="07A820B0"/>
    <w:rsid w:val="08420DB1"/>
    <w:rsid w:val="08552ABB"/>
    <w:rsid w:val="09DD3FC3"/>
    <w:rsid w:val="09EB340F"/>
    <w:rsid w:val="0B4F69FA"/>
    <w:rsid w:val="0B5B14D2"/>
    <w:rsid w:val="0B5B6A2B"/>
    <w:rsid w:val="0BEE6A9E"/>
    <w:rsid w:val="0C4729B0"/>
    <w:rsid w:val="0D6B3F08"/>
    <w:rsid w:val="0ECC25B8"/>
    <w:rsid w:val="0F8871EA"/>
    <w:rsid w:val="100272CB"/>
    <w:rsid w:val="10204305"/>
    <w:rsid w:val="104C08CC"/>
    <w:rsid w:val="121015B2"/>
    <w:rsid w:val="165D79E7"/>
    <w:rsid w:val="179C220D"/>
    <w:rsid w:val="185A4C48"/>
    <w:rsid w:val="18CD0120"/>
    <w:rsid w:val="1BAF2008"/>
    <w:rsid w:val="1CEA6E7C"/>
    <w:rsid w:val="1EE62A72"/>
    <w:rsid w:val="1F053CF4"/>
    <w:rsid w:val="201E717F"/>
    <w:rsid w:val="202E378C"/>
    <w:rsid w:val="21244EBD"/>
    <w:rsid w:val="212C689A"/>
    <w:rsid w:val="224E24D7"/>
    <w:rsid w:val="22A2582A"/>
    <w:rsid w:val="22D43406"/>
    <w:rsid w:val="243D66DA"/>
    <w:rsid w:val="249A209C"/>
    <w:rsid w:val="2589513D"/>
    <w:rsid w:val="258A438F"/>
    <w:rsid w:val="26D2545D"/>
    <w:rsid w:val="27E80456"/>
    <w:rsid w:val="29CF5076"/>
    <w:rsid w:val="2A1206BB"/>
    <w:rsid w:val="2CE8063C"/>
    <w:rsid w:val="2D7A4328"/>
    <w:rsid w:val="2EF23114"/>
    <w:rsid w:val="302E0FC2"/>
    <w:rsid w:val="329151C5"/>
    <w:rsid w:val="32B52DD7"/>
    <w:rsid w:val="33F90ABF"/>
    <w:rsid w:val="356736E7"/>
    <w:rsid w:val="366374B2"/>
    <w:rsid w:val="3719410A"/>
    <w:rsid w:val="383334E4"/>
    <w:rsid w:val="38A130CD"/>
    <w:rsid w:val="3AA26BFC"/>
    <w:rsid w:val="3D837BB3"/>
    <w:rsid w:val="40C16E14"/>
    <w:rsid w:val="422E6A20"/>
    <w:rsid w:val="436016A7"/>
    <w:rsid w:val="44B813D4"/>
    <w:rsid w:val="44EC7803"/>
    <w:rsid w:val="476B58DB"/>
    <w:rsid w:val="47E17FD1"/>
    <w:rsid w:val="4CA07E1A"/>
    <w:rsid w:val="4CD21796"/>
    <w:rsid w:val="4CDA6BA7"/>
    <w:rsid w:val="4D6A5394"/>
    <w:rsid w:val="4DC73E9A"/>
    <w:rsid w:val="4F5167AE"/>
    <w:rsid w:val="4F636EBD"/>
    <w:rsid w:val="50816453"/>
    <w:rsid w:val="513C2E56"/>
    <w:rsid w:val="52354252"/>
    <w:rsid w:val="53795C84"/>
    <w:rsid w:val="539A61B8"/>
    <w:rsid w:val="541D1DB6"/>
    <w:rsid w:val="591F2542"/>
    <w:rsid w:val="5ABA79FB"/>
    <w:rsid w:val="5AF40ED3"/>
    <w:rsid w:val="5B2664C7"/>
    <w:rsid w:val="5B3F7B0E"/>
    <w:rsid w:val="5C036279"/>
    <w:rsid w:val="5CAB29F6"/>
    <w:rsid w:val="5CEE0A8F"/>
    <w:rsid w:val="5E1D7D56"/>
    <w:rsid w:val="5E760B94"/>
    <w:rsid w:val="60725176"/>
    <w:rsid w:val="61246BEF"/>
    <w:rsid w:val="62341344"/>
    <w:rsid w:val="624D7956"/>
    <w:rsid w:val="63ED7C79"/>
    <w:rsid w:val="6475401B"/>
    <w:rsid w:val="64963458"/>
    <w:rsid w:val="64D85F3E"/>
    <w:rsid w:val="655A30B0"/>
    <w:rsid w:val="682A4C80"/>
    <w:rsid w:val="698425E0"/>
    <w:rsid w:val="6A351AA6"/>
    <w:rsid w:val="6B264DBA"/>
    <w:rsid w:val="6C093CDC"/>
    <w:rsid w:val="6C270A6A"/>
    <w:rsid w:val="6CA47DAE"/>
    <w:rsid w:val="6DFE3021"/>
    <w:rsid w:val="6E3720A9"/>
    <w:rsid w:val="6FDE3315"/>
    <w:rsid w:val="72025B74"/>
    <w:rsid w:val="7248634C"/>
    <w:rsid w:val="73CD4974"/>
    <w:rsid w:val="73CE61B6"/>
    <w:rsid w:val="743B4D3E"/>
    <w:rsid w:val="77424220"/>
    <w:rsid w:val="78A66C28"/>
    <w:rsid w:val="78B448C4"/>
    <w:rsid w:val="78F75B44"/>
    <w:rsid w:val="7952290E"/>
    <w:rsid w:val="7A522502"/>
    <w:rsid w:val="7A771073"/>
    <w:rsid w:val="7AE04229"/>
    <w:rsid w:val="7B4905B9"/>
    <w:rsid w:val="7B4D7D55"/>
    <w:rsid w:val="7D5A4468"/>
    <w:rsid w:val="7F82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sz w:val="32"/>
    </w:rPr>
  </w:style>
  <w:style w:type="paragraph" w:styleId="3">
    <w:name w:val="Body Text Indent"/>
    <w:basedOn w:val="1"/>
    <w:next w:val="1"/>
    <w:qFormat/>
    <w:uiPriority w:val="0"/>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jc w:val="left"/>
    </w:pPr>
    <w:rPr>
      <w:kern w:val="0"/>
      <w:sz w:val="24"/>
    </w:rPr>
  </w:style>
  <w:style w:type="paragraph" w:styleId="7">
    <w:name w:val="Body Text First Indent 2"/>
    <w:basedOn w:val="3"/>
    <w:next w:val="1"/>
    <w:qFormat/>
    <w:uiPriority w:val="0"/>
    <w:pPr>
      <w:ind w:firstLine="420" w:firstLineChars="200"/>
    </w:pPr>
  </w:style>
  <w:style w:type="character" w:customStyle="1" w:styleId="10">
    <w:name w:val="font61"/>
    <w:basedOn w:val="9"/>
    <w:qFormat/>
    <w:uiPriority w:val="0"/>
    <w:rPr>
      <w:rFonts w:ascii="Calibri" w:hAnsi="Calibri" w:cs="Calibri"/>
      <w:color w:val="000000"/>
      <w:sz w:val="32"/>
      <w:szCs w:val="32"/>
      <w:u w:val="none"/>
    </w:rPr>
  </w:style>
  <w:style w:type="character" w:customStyle="1" w:styleId="11">
    <w:name w:val="font51"/>
    <w:basedOn w:val="9"/>
    <w:qFormat/>
    <w:uiPriority w:val="0"/>
    <w:rPr>
      <w:rFonts w:hint="default" w:ascii="Times New Roman" w:hAnsi="Times New Roman" w:cs="Times New Roman"/>
      <w:color w:val="000000"/>
      <w:sz w:val="32"/>
      <w:szCs w:val="32"/>
      <w:u w:val="none"/>
    </w:rPr>
  </w:style>
  <w:style w:type="character" w:customStyle="1" w:styleId="12">
    <w:name w:val="font21"/>
    <w:basedOn w:val="9"/>
    <w:qFormat/>
    <w:uiPriority w:val="0"/>
    <w:rPr>
      <w:rFonts w:hint="eastAsia" w:ascii="方正小标宋_GBK" w:hAnsi="方正小标宋_GBK" w:eastAsia="方正小标宋_GBK" w:cs="方正小标宋_GBK"/>
      <w:color w:val="000000"/>
      <w:sz w:val="32"/>
      <w:szCs w:val="32"/>
      <w:u w:val="none"/>
    </w:rPr>
  </w:style>
  <w:style w:type="character" w:customStyle="1" w:styleId="13">
    <w:name w:val="font71"/>
    <w:basedOn w:val="9"/>
    <w:qFormat/>
    <w:uiPriority w:val="0"/>
    <w:rPr>
      <w:rFonts w:hint="default" w:ascii="Times New Roman" w:hAnsi="Times New Roman" w:cs="Times New Roman"/>
      <w:color w:val="000000"/>
      <w:sz w:val="24"/>
      <w:szCs w:val="24"/>
      <w:u w:val="none"/>
    </w:rPr>
  </w:style>
  <w:style w:type="character" w:customStyle="1" w:styleId="14">
    <w:name w:val="font31"/>
    <w:basedOn w:val="9"/>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2025-03-21T03:31:00Z</dcterms:created>
  <dc:creator>Administrator</dc:creator>
  <cp:lastModifiedBy>Administrator</cp:lastModifiedBy>
  <cp:lastPrinted>2025-04-09T08:20:01Z</cp:lastPrinted>
  <dcterms:modified xsi:type="dcterms:W3CDTF">2025-04-09T08:22:21Z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A0F62B9EE21F4E739CAF057AE12BFDDA</vt:lpwstr>
  </property>
</Properties>
</file>