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61A6E" w14:textId="23C7C7F5" w:rsidR="00EC5470" w:rsidRPr="00121CB0" w:rsidRDefault="0049557E" w:rsidP="00EC5470">
      <w:pPr>
        <w:spacing w:line="720" w:lineRule="auto"/>
        <w:jc w:val="center"/>
        <w:rPr>
          <w:rFonts w:ascii="仿宋" w:eastAsia="仿宋" w:hAnsi="仿宋" w:cs="仿宋_GB2312"/>
          <w:b/>
          <w:sz w:val="54"/>
          <w:szCs w:val="44"/>
        </w:rPr>
      </w:pPr>
      <w:r w:rsidRPr="0049557E">
        <w:rPr>
          <w:rFonts w:ascii="仿宋" w:eastAsia="仿宋" w:hAnsi="仿宋" w:cs="仿宋_GB2312" w:hint="eastAsia"/>
          <w:b/>
          <w:sz w:val="36"/>
          <w:szCs w:val="36"/>
        </w:rPr>
        <w:t>重庆三山建材有限公司盐井街道观音坝水泥用石灰岩矿</w:t>
      </w:r>
      <w:r w:rsidR="00EC5470" w:rsidRPr="00121CB0">
        <w:rPr>
          <w:rFonts w:ascii="仿宋" w:eastAsia="仿宋" w:hAnsi="仿宋" w:cs="仿宋_GB2312" w:hint="eastAsia"/>
          <w:b/>
          <w:sz w:val="54"/>
          <w:szCs w:val="44"/>
        </w:rPr>
        <w:t>矿山地质环境保护与土地复垦方案</w:t>
      </w:r>
    </w:p>
    <w:p w14:paraId="0450C6D4" w14:textId="77777777" w:rsidR="00EC5470" w:rsidRPr="00121CB0" w:rsidRDefault="00EC5470" w:rsidP="00EC5470">
      <w:pPr>
        <w:spacing w:line="360" w:lineRule="auto"/>
        <w:jc w:val="left"/>
        <w:rPr>
          <w:rFonts w:ascii="仿宋" w:eastAsia="仿宋" w:hAnsi="仿宋" w:cs="仿宋_GB2312"/>
          <w:b/>
          <w:sz w:val="28"/>
          <w:szCs w:val="28"/>
        </w:rPr>
      </w:pPr>
      <w:r w:rsidRPr="00121CB0">
        <w:rPr>
          <w:rFonts w:ascii="仿宋" w:eastAsia="仿宋" w:hAnsi="仿宋" w:cs="仿宋_GB2312" w:hint="eastAsia"/>
          <w:b/>
          <w:sz w:val="28"/>
          <w:szCs w:val="28"/>
        </w:rPr>
        <w:t xml:space="preserve">        </w:t>
      </w:r>
    </w:p>
    <w:p w14:paraId="29E876D4" w14:textId="121D2770" w:rsidR="00EC5470" w:rsidRDefault="00EC5470" w:rsidP="00EC5470">
      <w:pPr>
        <w:spacing w:line="360" w:lineRule="auto"/>
        <w:rPr>
          <w:rFonts w:ascii="仿宋" w:eastAsia="仿宋" w:hAnsi="仿宋" w:cs="仿宋_GB2312"/>
          <w:b/>
          <w:sz w:val="28"/>
          <w:szCs w:val="28"/>
        </w:rPr>
      </w:pPr>
    </w:p>
    <w:p w14:paraId="037EAC7D" w14:textId="77777777" w:rsidR="00EC5470" w:rsidRPr="00121CB0" w:rsidRDefault="00EC5470" w:rsidP="00EC5470">
      <w:pPr>
        <w:spacing w:line="360" w:lineRule="auto"/>
        <w:rPr>
          <w:rFonts w:ascii="仿宋" w:eastAsia="仿宋" w:hAnsi="仿宋" w:cs="仿宋_GB2312"/>
          <w:b/>
          <w:sz w:val="28"/>
          <w:szCs w:val="28"/>
        </w:rPr>
      </w:pPr>
    </w:p>
    <w:p w14:paraId="56236540" w14:textId="77777777" w:rsidR="00EC5470" w:rsidRPr="00121CB0" w:rsidRDefault="00EC5470" w:rsidP="00EC5470">
      <w:pPr>
        <w:spacing w:line="360" w:lineRule="auto"/>
        <w:rPr>
          <w:rFonts w:ascii="仿宋" w:eastAsia="仿宋" w:hAnsi="仿宋" w:cs="仿宋_GB2312"/>
          <w:b/>
          <w:sz w:val="28"/>
          <w:szCs w:val="28"/>
        </w:rPr>
      </w:pPr>
    </w:p>
    <w:p w14:paraId="26F037F8" w14:textId="7EED7EA6" w:rsidR="00EC5470" w:rsidRPr="00121CB0" w:rsidRDefault="00EC5470" w:rsidP="00EC5470">
      <w:pPr>
        <w:spacing w:line="360" w:lineRule="auto"/>
        <w:ind w:firstLineChars="373" w:firstLine="1048"/>
        <w:rPr>
          <w:rFonts w:ascii="仿宋" w:eastAsia="仿宋" w:hAnsi="仿宋" w:cs="仿宋_GB2312"/>
          <w:b/>
          <w:sz w:val="28"/>
          <w:szCs w:val="28"/>
        </w:rPr>
      </w:pPr>
      <w:r w:rsidRPr="00121CB0">
        <w:rPr>
          <w:rFonts w:ascii="仿宋" w:eastAsia="仿宋" w:hAnsi="仿宋" w:cs="仿宋_GB2312" w:hint="eastAsia"/>
          <w:b/>
          <w:sz w:val="28"/>
          <w:szCs w:val="28"/>
        </w:rPr>
        <w:t>采矿权人：</w:t>
      </w:r>
      <w:r w:rsidR="0049557E" w:rsidRPr="0049557E">
        <w:rPr>
          <w:rFonts w:ascii="仿宋" w:eastAsia="仿宋" w:hAnsi="仿宋" w:cs="仿宋_GB2312" w:hint="eastAsia"/>
          <w:b/>
          <w:sz w:val="28"/>
          <w:szCs w:val="28"/>
        </w:rPr>
        <w:t>重庆三山建材</w:t>
      </w:r>
      <w:r w:rsidRPr="00121CB0">
        <w:rPr>
          <w:rFonts w:ascii="仿宋" w:eastAsia="仿宋" w:hAnsi="仿宋" w:cs="仿宋_GB2312" w:hint="eastAsia"/>
          <w:b/>
          <w:sz w:val="28"/>
          <w:szCs w:val="28"/>
        </w:rPr>
        <w:t>有限公司</w:t>
      </w:r>
    </w:p>
    <w:p w14:paraId="689FF843" w14:textId="1581C7EF" w:rsidR="00EC5470" w:rsidRPr="00121CB0" w:rsidRDefault="00EC5470" w:rsidP="00EC5470">
      <w:pPr>
        <w:spacing w:line="360" w:lineRule="auto"/>
        <w:ind w:firstLineChars="373" w:firstLine="1048"/>
        <w:rPr>
          <w:rFonts w:ascii="仿宋" w:eastAsia="仿宋" w:hAnsi="仿宋" w:cs="仿宋_GB2312"/>
          <w:b/>
          <w:sz w:val="28"/>
          <w:szCs w:val="28"/>
        </w:rPr>
      </w:pPr>
      <w:r w:rsidRPr="00121CB0">
        <w:rPr>
          <w:rFonts w:ascii="仿宋" w:eastAsia="仿宋" w:hAnsi="仿宋" w:cs="仿宋_GB2312" w:hint="eastAsia"/>
          <w:b/>
          <w:sz w:val="28"/>
          <w:szCs w:val="28"/>
        </w:rPr>
        <w:t>法人代表：</w:t>
      </w:r>
      <w:r w:rsidR="00CE7AE5" w:rsidRPr="00CE7AE5">
        <w:rPr>
          <w:rFonts w:ascii="仿宋" w:eastAsia="仿宋" w:hAnsi="仿宋" w:cs="仿宋_GB2312" w:hint="eastAsia"/>
          <w:b/>
          <w:sz w:val="28"/>
          <w:szCs w:val="28"/>
        </w:rPr>
        <w:t>靳树勋</w:t>
      </w:r>
    </w:p>
    <w:p w14:paraId="5C041401" w14:textId="77777777" w:rsidR="00EC5470" w:rsidRPr="00121CB0" w:rsidRDefault="00EC5470" w:rsidP="00EC5470">
      <w:pPr>
        <w:spacing w:line="360" w:lineRule="auto"/>
        <w:rPr>
          <w:rFonts w:ascii="仿宋" w:eastAsia="仿宋" w:hAnsi="仿宋" w:cs="仿宋_GB2312"/>
          <w:b/>
          <w:sz w:val="28"/>
          <w:szCs w:val="28"/>
        </w:rPr>
      </w:pPr>
    </w:p>
    <w:p w14:paraId="39ABE280" w14:textId="77777777" w:rsidR="00EC5470" w:rsidRPr="00121CB0" w:rsidRDefault="00EC5470" w:rsidP="00EC5470">
      <w:pPr>
        <w:spacing w:line="360" w:lineRule="auto"/>
        <w:rPr>
          <w:rFonts w:ascii="仿宋" w:eastAsia="仿宋" w:hAnsi="仿宋" w:cs="仿宋_GB2312"/>
          <w:b/>
          <w:sz w:val="28"/>
          <w:szCs w:val="28"/>
        </w:rPr>
      </w:pPr>
    </w:p>
    <w:p w14:paraId="0DED0C3A" w14:textId="2C8CF86B" w:rsidR="00EC5470" w:rsidRPr="00F920EB" w:rsidRDefault="00EC5470" w:rsidP="00F920EB">
      <w:pPr>
        <w:spacing w:line="360" w:lineRule="auto"/>
        <w:ind w:firstLineChars="373" w:firstLine="1048"/>
        <w:rPr>
          <w:rFonts w:ascii="仿宋" w:eastAsia="仿宋" w:hAnsi="仿宋" w:cs="仿宋_GB2312"/>
          <w:b/>
          <w:sz w:val="28"/>
          <w:szCs w:val="28"/>
        </w:rPr>
      </w:pPr>
      <w:r w:rsidRPr="00121CB0">
        <w:rPr>
          <w:rFonts w:ascii="仿宋" w:eastAsia="仿宋" w:hAnsi="仿宋" w:cs="仿宋_GB2312" w:hint="eastAsia"/>
          <w:b/>
          <w:sz w:val="28"/>
          <w:szCs w:val="28"/>
        </w:rPr>
        <w:t>项目负责人：</w:t>
      </w:r>
      <w:r w:rsidR="00F920EB" w:rsidRPr="00121CB0">
        <w:rPr>
          <w:rFonts w:ascii="仿宋" w:eastAsia="仿宋" w:hAnsi="仿宋" w:cs="仿宋_GB2312" w:hint="eastAsia"/>
          <w:b/>
          <w:sz w:val="28"/>
          <w:szCs w:val="28"/>
        </w:rPr>
        <w:t>唐继勇</w:t>
      </w:r>
      <w:r w:rsidR="00F920EB">
        <w:rPr>
          <w:rFonts w:ascii="仿宋" w:eastAsia="仿宋" w:hAnsi="仿宋" w:cs="仿宋_GB2312" w:hint="eastAsia"/>
          <w:b/>
          <w:sz w:val="28"/>
          <w:szCs w:val="28"/>
        </w:rPr>
        <w:t>（高级工程师）</w:t>
      </w:r>
    </w:p>
    <w:p w14:paraId="02973999" w14:textId="2A3A0688" w:rsidR="00EC5470" w:rsidRDefault="006D7F3A" w:rsidP="00F920EB">
      <w:pPr>
        <w:spacing w:line="360" w:lineRule="auto"/>
        <w:ind w:firstLineChars="400" w:firstLine="1124"/>
        <w:rPr>
          <w:rFonts w:ascii="仿宋" w:eastAsia="仿宋" w:hAnsi="仿宋" w:cs="仿宋_GB2312"/>
          <w:b/>
          <w:sz w:val="28"/>
          <w:szCs w:val="28"/>
        </w:rPr>
      </w:pPr>
      <w:r w:rsidRPr="00121CB0">
        <w:rPr>
          <w:rFonts w:ascii="仿宋" w:eastAsia="仿宋" w:hAnsi="仿宋" w:cs="仿宋_GB2312" w:hint="eastAsia"/>
          <w:b/>
          <w:sz w:val="28"/>
          <w:szCs w:val="28"/>
        </w:rPr>
        <w:t>方案编写人：</w:t>
      </w:r>
      <w:r w:rsidR="00EC5470" w:rsidRPr="00121CB0">
        <w:rPr>
          <w:rFonts w:ascii="仿宋" w:eastAsia="仿宋" w:hAnsi="仿宋" w:cs="仿宋_GB2312" w:hint="eastAsia"/>
          <w:b/>
          <w:sz w:val="28"/>
          <w:szCs w:val="28"/>
        </w:rPr>
        <w:t>陈小洋（水工环地质高级工程师）</w:t>
      </w:r>
    </w:p>
    <w:p w14:paraId="0F195192" w14:textId="595B106D" w:rsidR="00F920EB" w:rsidRPr="00121CB0" w:rsidRDefault="00F920EB" w:rsidP="00F920EB">
      <w:pPr>
        <w:spacing w:line="360" w:lineRule="auto"/>
        <w:ind w:firstLineChars="1000" w:firstLine="2811"/>
        <w:rPr>
          <w:rFonts w:ascii="仿宋" w:eastAsia="仿宋" w:hAnsi="仿宋" w:cs="仿宋_GB2312"/>
          <w:b/>
          <w:sz w:val="28"/>
          <w:szCs w:val="28"/>
        </w:rPr>
      </w:pPr>
      <w:r w:rsidRPr="00121CB0">
        <w:rPr>
          <w:rFonts w:ascii="仿宋" w:eastAsia="仿宋" w:hAnsi="仿宋" w:cs="仿宋_GB2312" w:hint="eastAsia"/>
          <w:b/>
          <w:sz w:val="28"/>
          <w:szCs w:val="28"/>
        </w:rPr>
        <w:t>朱小利（土地资源管理高级工程师）</w:t>
      </w:r>
    </w:p>
    <w:p w14:paraId="7E894FD6" w14:textId="77777777" w:rsidR="00EC5470" w:rsidRPr="00121CB0" w:rsidRDefault="00EC5470" w:rsidP="00EC5470">
      <w:pPr>
        <w:spacing w:line="360" w:lineRule="auto"/>
        <w:ind w:firstLineChars="1000" w:firstLine="2811"/>
        <w:rPr>
          <w:rFonts w:ascii="仿宋" w:eastAsia="仿宋" w:hAnsi="仿宋" w:cs="仿宋_GB2312"/>
          <w:b/>
          <w:sz w:val="28"/>
          <w:szCs w:val="28"/>
        </w:rPr>
      </w:pPr>
      <w:r w:rsidRPr="00121CB0">
        <w:rPr>
          <w:rFonts w:ascii="仿宋" w:eastAsia="仿宋" w:hAnsi="仿宋" w:cs="仿宋_GB2312" w:hint="eastAsia"/>
          <w:b/>
          <w:sz w:val="28"/>
          <w:szCs w:val="28"/>
        </w:rPr>
        <w:t>邓永明（采矿工程师）</w:t>
      </w:r>
    </w:p>
    <w:p w14:paraId="1A94E3EC" w14:textId="69092BCB" w:rsidR="006D7F3A" w:rsidRDefault="006D7F3A" w:rsidP="00EC5470">
      <w:pPr>
        <w:spacing w:line="360" w:lineRule="auto"/>
        <w:ind w:firstLineChars="1000" w:firstLine="2811"/>
        <w:rPr>
          <w:rFonts w:ascii="仿宋" w:eastAsia="仿宋" w:hAnsi="仿宋" w:cs="仿宋_GB2312"/>
          <w:b/>
          <w:sz w:val="28"/>
          <w:szCs w:val="28"/>
        </w:rPr>
      </w:pPr>
      <w:r>
        <w:rPr>
          <w:rFonts w:ascii="仿宋" w:eastAsia="仿宋" w:hAnsi="仿宋" w:cs="仿宋_GB2312" w:hint="eastAsia"/>
          <w:b/>
          <w:sz w:val="28"/>
          <w:szCs w:val="28"/>
        </w:rPr>
        <w:t>李飞杨（助理工程师）</w:t>
      </w:r>
    </w:p>
    <w:p w14:paraId="1FE1FE4A" w14:textId="5E35A525" w:rsidR="006D7F3A" w:rsidRPr="006D7F3A" w:rsidRDefault="006D7F3A" w:rsidP="006D7F3A">
      <w:pPr>
        <w:spacing w:line="360" w:lineRule="auto"/>
        <w:ind w:firstLineChars="1000" w:firstLine="2811"/>
        <w:rPr>
          <w:rFonts w:ascii="仿宋" w:eastAsia="仿宋" w:hAnsi="仿宋" w:cs="仿宋_GB2312"/>
          <w:b/>
          <w:sz w:val="28"/>
          <w:szCs w:val="28"/>
        </w:rPr>
      </w:pPr>
      <w:r w:rsidRPr="00121CB0">
        <w:rPr>
          <w:rFonts w:ascii="仿宋" w:eastAsia="仿宋" w:hAnsi="仿宋" w:cs="仿宋_GB2312" w:hint="eastAsia"/>
          <w:b/>
          <w:sz w:val="28"/>
          <w:szCs w:val="28"/>
        </w:rPr>
        <w:t xml:space="preserve">刘 </w:t>
      </w:r>
      <w:r w:rsidRPr="00121CB0">
        <w:rPr>
          <w:rFonts w:ascii="仿宋" w:eastAsia="仿宋" w:hAnsi="仿宋" w:cs="仿宋_GB2312"/>
          <w:b/>
          <w:sz w:val="28"/>
          <w:szCs w:val="28"/>
        </w:rPr>
        <w:t xml:space="preserve"> </w:t>
      </w:r>
      <w:r w:rsidRPr="00121CB0">
        <w:rPr>
          <w:rFonts w:ascii="仿宋" w:eastAsia="仿宋" w:hAnsi="仿宋" w:cs="仿宋_GB2312" w:hint="eastAsia"/>
          <w:b/>
          <w:sz w:val="28"/>
          <w:szCs w:val="28"/>
        </w:rPr>
        <w:t>强（造价员）</w:t>
      </w:r>
    </w:p>
    <w:p w14:paraId="538EF3BA" w14:textId="002C939D" w:rsidR="00EC5470" w:rsidRPr="00121CB0" w:rsidRDefault="00EC5470" w:rsidP="00EC5470">
      <w:pPr>
        <w:spacing w:line="360" w:lineRule="auto"/>
        <w:ind w:firstLineChars="373" w:firstLine="1048"/>
        <w:rPr>
          <w:rFonts w:ascii="仿宋" w:eastAsia="仿宋" w:hAnsi="仿宋" w:cs="仿宋_GB2312"/>
          <w:b/>
          <w:sz w:val="28"/>
          <w:szCs w:val="28"/>
        </w:rPr>
      </w:pPr>
      <w:r w:rsidRPr="00121CB0">
        <w:rPr>
          <w:rFonts w:ascii="仿宋" w:eastAsia="仿宋" w:hAnsi="仿宋" w:cs="仿宋_GB2312" w:hint="eastAsia"/>
          <w:b/>
          <w:sz w:val="28"/>
          <w:szCs w:val="28"/>
        </w:rPr>
        <w:t>方案审查人：唐继勇</w:t>
      </w:r>
      <w:r w:rsidR="006D7F3A">
        <w:rPr>
          <w:rFonts w:ascii="仿宋" w:eastAsia="仿宋" w:hAnsi="仿宋" w:cs="仿宋_GB2312" w:hint="eastAsia"/>
          <w:b/>
          <w:sz w:val="28"/>
          <w:szCs w:val="28"/>
        </w:rPr>
        <w:t>（</w:t>
      </w:r>
      <w:r w:rsidR="008C4047">
        <w:rPr>
          <w:rFonts w:ascii="仿宋" w:eastAsia="仿宋" w:hAnsi="仿宋" w:cs="仿宋_GB2312" w:hint="eastAsia"/>
          <w:b/>
          <w:sz w:val="28"/>
          <w:szCs w:val="28"/>
        </w:rPr>
        <w:t>高级</w:t>
      </w:r>
      <w:r w:rsidR="006D7F3A">
        <w:rPr>
          <w:rFonts w:ascii="仿宋" w:eastAsia="仿宋" w:hAnsi="仿宋" w:cs="仿宋_GB2312" w:hint="eastAsia"/>
          <w:b/>
          <w:sz w:val="28"/>
          <w:szCs w:val="28"/>
        </w:rPr>
        <w:t>工程师）</w:t>
      </w:r>
    </w:p>
    <w:p w14:paraId="2E291970" w14:textId="0BFEABED" w:rsidR="00EC5470" w:rsidRPr="00121CB0" w:rsidRDefault="00EC5470" w:rsidP="00EC5470">
      <w:pPr>
        <w:spacing w:line="360" w:lineRule="auto"/>
        <w:ind w:firstLineChars="373" w:firstLine="1048"/>
        <w:rPr>
          <w:rFonts w:ascii="仿宋" w:eastAsia="仿宋" w:hAnsi="仿宋" w:cs="仿宋_GB2312"/>
          <w:b/>
          <w:sz w:val="28"/>
          <w:szCs w:val="28"/>
        </w:rPr>
      </w:pPr>
      <w:r w:rsidRPr="00121CB0">
        <w:rPr>
          <w:rFonts w:ascii="仿宋" w:eastAsia="仿宋" w:hAnsi="仿宋" w:cs="仿宋_GB2312" w:hint="eastAsia"/>
          <w:b/>
          <w:sz w:val="28"/>
          <w:szCs w:val="28"/>
        </w:rPr>
        <w:t xml:space="preserve">单位负责人：彭  </w:t>
      </w:r>
      <w:r w:rsidR="006D7F3A">
        <w:rPr>
          <w:rFonts w:ascii="仿宋" w:eastAsia="仿宋" w:hAnsi="仿宋" w:cs="仿宋_GB2312" w:hint="eastAsia"/>
          <w:b/>
          <w:sz w:val="28"/>
          <w:szCs w:val="28"/>
        </w:rPr>
        <w:t>娟</w:t>
      </w:r>
    </w:p>
    <w:p w14:paraId="79C1A29E" w14:textId="77777777" w:rsidR="00EC5470" w:rsidRPr="00121CB0" w:rsidRDefault="00EC5470" w:rsidP="00EC5470">
      <w:pPr>
        <w:spacing w:line="360" w:lineRule="auto"/>
        <w:rPr>
          <w:rFonts w:ascii="仿宋" w:eastAsia="仿宋" w:hAnsi="仿宋" w:cs="仿宋_GB2312"/>
          <w:b/>
          <w:sz w:val="28"/>
          <w:szCs w:val="28"/>
        </w:rPr>
      </w:pPr>
    </w:p>
    <w:p w14:paraId="14888BCD" w14:textId="77777777" w:rsidR="00EC5470" w:rsidRPr="00121CB0" w:rsidRDefault="00EC5470" w:rsidP="00EC5470">
      <w:pPr>
        <w:spacing w:line="360" w:lineRule="auto"/>
        <w:rPr>
          <w:rFonts w:ascii="仿宋" w:eastAsia="仿宋" w:hAnsi="仿宋" w:cs="仿宋_GB2312"/>
          <w:b/>
          <w:sz w:val="28"/>
          <w:szCs w:val="28"/>
        </w:rPr>
      </w:pPr>
    </w:p>
    <w:p w14:paraId="5567E973" w14:textId="526FB4D3" w:rsidR="00EC5470" w:rsidRPr="00121CB0" w:rsidRDefault="00EC5470" w:rsidP="00EC5470">
      <w:pPr>
        <w:spacing w:line="360" w:lineRule="auto"/>
        <w:ind w:firstLineChars="373" w:firstLine="1048"/>
        <w:rPr>
          <w:rFonts w:ascii="仿宋" w:eastAsia="仿宋" w:hAnsi="仿宋" w:cs="仿宋_GB2312"/>
          <w:b/>
          <w:sz w:val="28"/>
          <w:szCs w:val="28"/>
        </w:rPr>
      </w:pPr>
      <w:r w:rsidRPr="00121CB0">
        <w:rPr>
          <w:rFonts w:ascii="仿宋" w:eastAsia="仿宋" w:hAnsi="仿宋" w:cs="仿宋_GB2312" w:hint="eastAsia"/>
          <w:b/>
          <w:sz w:val="28"/>
          <w:szCs w:val="28"/>
        </w:rPr>
        <w:t>编 制 单 位：重庆</w:t>
      </w:r>
      <w:r w:rsidR="006D7F3A">
        <w:rPr>
          <w:rFonts w:ascii="仿宋" w:eastAsia="仿宋" w:hAnsi="仿宋" w:cs="仿宋_GB2312" w:hint="eastAsia"/>
          <w:b/>
          <w:sz w:val="28"/>
          <w:szCs w:val="28"/>
        </w:rPr>
        <w:t>云汉</w:t>
      </w:r>
      <w:r w:rsidRPr="00121CB0">
        <w:rPr>
          <w:rFonts w:ascii="仿宋" w:eastAsia="仿宋" w:hAnsi="仿宋" w:cs="仿宋_GB2312" w:hint="eastAsia"/>
          <w:b/>
          <w:sz w:val="28"/>
          <w:szCs w:val="28"/>
        </w:rPr>
        <w:t>土地规划设计有限公司</w:t>
      </w:r>
    </w:p>
    <w:p w14:paraId="0E73C08A" w14:textId="2F2B2D26" w:rsidR="00EC5470" w:rsidRPr="00121CB0" w:rsidRDefault="00EC5470" w:rsidP="00EC5470">
      <w:pPr>
        <w:spacing w:line="360" w:lineRule="auto"/>
        <w:ind w:firstLineChars="373" w:firstLine="1048"/>
        <w:rPr>
          <w:rFonts w:ascii="仿宋" w:eastAsia="仿宋" w:hAnsi="仿宋" w:cs="仿宋_GB2312"/>
          <w:b/>
          <w:sz w:val="28"/>
          <w:szCs w:val="28"/>
        </w:rPr>
        <w:sectPr w:rsidR="00EC5470" w:rsidRPr="00121CB0">
          <w:footerReference w:type="even" r:id="rId6"/>
          <w:pgSz w:w="11906" w:h="16838"/>
          <w:pgMar w:top="1440" w:right="1418" w:bottom="1440" w:left="1678" w:header="851" w:footer="992" w:gutter="0"/>
          <w:cols w:space="720"/>
          <w:titlePg/>
          <w:docGrid w:type="linesAndChars" w:linePitch="381"/>
        </w:sectPr>
      </w:pPr>
      <w:r w:rsidRPr="00121CB0">
        <w:rPr>
          <w:rFonts w:ascii="仿宋" w:eastAsia="仿宋" w:hAnsi="仿宋" w:cs="仿宋_GB2312" w:hint="eastAsia"/>
          <w:b/>
          <w:sz w:val="28"/>
          <w:szCs w:val="28"/>
        </w:rPr>
        <w:t>编 制 日 期：2</w:t>
      </w:r>
      <w:r w:rsidRPr="00121CB0">
        <w:rPr>
          <w:rFonts w:ascii="仿宋" w:eastAsia="仿宋" w:hAnsi="仿宋" w:cs="仿宋_GB2312"/>
          <w:b/>
          <w:sz w:val="28"/>
          <w:szCs w:val="28"/>
        </w:rPr>
        <w:t>021</w:t>
      </w:r>
      <w:r w:rsidRPr="00121CB0">
        <w:rPr>
          <w:rFonts w:ascii="仿宋" w:eastAsia="仿宋" w:hAnsi="仿宋" w:cs="仿宋_GB2312" w:hint="eastAsia"/>
          <w:b/>
          <w:sz w:val="28"/>
          <w:szCs w:val="28"/>
        </w:rPr>
        <w:t>年</w:t>
      </w:r>
      <w:r w:rsidR="006D7F3A">
        <w:rPr>
          <w:rFonts w:ascii="仿宋" w:eastAsia="仿宋" w:hAnsi="仿宋" w:cs="仿宋_GB2312"/>
          <w:b/>
          <w:sz w:val="28"/>
          <w:szCs w:val="28"/>
        </w:rPr>
        <w:t>10</w:t>
      </w:r>
      <w:r w:rsidRPr="00121CB0">
        <w:rPr>
          <w:rFonts w:ascii="仿宋" w:eastAsia="仿宋" w:hAnsi="仿宋" w:cs="仿宋_GB2312" w:hint="eastAsia"/>
          <w:b/>
          <w:sz w:val="28"/>
          <w:szCs w:val="28"/>
        </w:rPr>
        <w:t>月</w:t>
      </w:r>
    </w:p>
    <w:p w14:paraId="09AE26DB" w14:textId="77777777" w:rsidR="00EC5470" w:rsidRPr="00121CB0" w:rsidRDefault="00EC5470" w:rsidP="00EC5470">
      <w:pPr>
        <w:spacing w:line="540" w:lineRule="exact"/>
        <w:jc w:val="center"/>
        <w:rPr>
          <w:rFonts w:ascii="仿宋" w:eastAsia="仿宋" w:hAnsi="仿宋" w:cs="仿宋_GB2312"/>
          <w:b/>
          <w:bCs/>
          <w:spacing w:val="20"/>
          <w:sz w:val="36"/>
        </w:rPr>
      </w:pPr>
      <w:r w:rsidRPr="00121CB0">
        <w:rPr>
          <w:rFonts w:ascii="仿宋" w:eastAsia="仿宋" w:hAnsi="仿宋" w:cs="仿宋_GB2312" w:hint="eastAsia"/>
          <w:b/>
          <w:bCs/>
          <w:spacing w:val="20"/>
          <w:sz w:val="36"/>
        </w:rPr>
        <w:lastRenderedPageBreak/>
        <w:t>内 审 意 见</w:t>
      </w:r>
    </w:p>
    <w:p w14:paraId="7915664A" w14:textId="21856A8E" w:rsidR="00EC5470" w:rsidRPr="00EC5470" w:rsidRDefault="00EC5470" w:rsidP="00EC5470">
      <w:pPr>
        <w:spacing w:beforeLines="50" w:before="156"/>
        <w:ind w:firstLineChars="200" w:firstLine="600"/>
        <w:rPr>
          <w:rFonts w:ascii="仿宋" w:eastAsia="仿宋" w:hAnsi="仿宋" w:cs="仿宋_GB2312"/>
          <w:sz w:val="30"/>
          <w:szCs w:val="30"/>
        </w:rPr>
      </w:pPr>
      <w:r w:rsidRPr="00EC5470">
        <w:rPr>
          <w:rFonts w:ascii="仿宋" w:eastAsia="仿宋" w:hAnsi="仿宋" w:cs="仿宋_GB2312" w:hint="eastAsia"/>
          <w:sz w:val="30"/>
          <w:szCs w:val="30"/>
        </w:rPr>
        <w:t>202</w:t>
      </w:r>
      <w:r w:rsidRPr="00EC5470">
        <w:rPr>
          <w:rFonts w:ascii="仿宋" w:eastAsia="仿宋" w:hAnsi="仿宋" w:cs="仿宋_GB2312"/>
          <w:sz w:val="30"/>
          <w:szCs w:val="30"/>
        </w:rPr>
        <w:t>1</w:t>
      </w:r>
      <w:r w:rsidRPr="00EC5470">
        <w:rPr>
          <w:rFonts w:ascii="仿宋" w:eastAsia="仿宋" w:hAnsi="仿宋" w:cs="仿宋_GB2312" w:hint="eastAsia"/>
          <w:sz w:val="30"/>
          <w:szCs w:val="30"/>
        </w:rPr>
        <w:t>年</w:t>
      </w:r>
      <w:r w:rsidR="006D7F3A">
        <w:rPr>
          <w:rFonts w:ascii="仿宋" w:eastAsia="仿宋" w:hAnsi="仿宋" w:cs="仿宋_GB2312"/>
          <w:sz w:val="30"/>
          <w:szCs w:val="30"/>
        </w:rPr>
        <w:t>10</w:t>
      </w:r>
      <w:r w:rsidRPr="00EC5470">
        <w:rPr>
          <w:rFonts w:ascii="仿宋" w:eastAsia="仿宋" w:hAnsi="仿宋" w:cs="仿宋_GB2312" w:hint="eastAsia"/>
          <w:sz w:val="30"/>
          <w:szCs w:val="30"/>
        </w:rPr>
        <w:t>月</w:t>
      </w:r>
      <w:r w:rsidR="006D7F3A">
        <w:rPr>
          <w:rFonts w:ascii="仿宋" w:eastAsia="仿宋" w:hAnsi="仿宋" w:cs="仿宋_GB2312"/>
          <w:sz w:val="30"/>
          <w:szCs w:val="30"/>
        </w:rPr>
        <w:t>8</w:t>
      </w:r>
      <w:r w:rsidRPr="00EC5470">
        <w:rPr>
          <w:rFonts w:ascii="仿宋" w:eastAsia="仿宋" w:hAnsi="仿宋" w:cs="仿宋_GB2312" w:hint="eastAsia"/>
          <w:sz w:val="30"/>
          <w:szCs w:val="30"/>
        </w:rPr>
        <w:t>日，我公司对《</w:t>
      </w:r>
      <w:r w:rsidR="006D7F3A" w:rsidRPr="006D7F3A">
        <w:rPr>
          <w:rFonts w:ascii="仿宋" w:eastAsia="仿宋" w:hAnsi="仿宋" w:cs="仿宋_GB2312" w:hint="eastAsia"/>
          <w:sz w:val="30"/>
          <w:szCs w:val="30"/>
        </w:rPr>
        <w:t>重庆三山建材有限公司盐井街道观音坝水泥用石灰岩矿矿山地质环境保护与土地复垦方案</w:t>
      </w:r>
      <w:r w:rsidRPr="00EC5470">
        <w:rPr>
          <w:rFonts w:ascii="仿宋" w:eastAsia="仿宋" w:hAnsi="仿宋" w:cs="仿宋_GB2312" w:hint="eastAsia"/>
          <w:sz w:val="30"/>
          <w:szCs w:val="30"/>
        </w:rPr>
        <w:t>》（以下简称“方案”）进行了初步审查，在听取项目组对项目工作及成果的介绍后，经认真讨论形成了如下意见：</w:t>
      </w:r>
    </w:p>
    <w:p w14:paraId="450210B4" w14:textId="0E8D833C" w:rsidR="00EC5470" w:rsidRPr="00EC5470" w:rsidRDefault="00EC5470" w:rsidP="00EC5470">
      <w:pPr>
        <w:ind w:firstLineChars="200" w:firstLine="600"/>
        <w:rPr>
          <w:rFonts w:ascii="仿宋" w:eastAsia="仿宋" w:hAnsi="仿宋" w:cs="仿宋_GB2312"/>
          <w:sz w:val="30"/>
          <w:szCs w:val="30"/>
        </w:rPr>
      </w:pPr>
      <w:r w:rsidRPr="00EC5470">
        <w:rPr>
          <w:rFonts w:ascii="仿宋" w:eastAsia="仿宋" w:hAnsi="仿宋" w:cs="仿宋_GB2312" w:hint="eastAsia"/>
          <w:sz w:val="30"/>
          <w:szCs w:val="30"/>
        </w:rPr>
        <w:t>1、本方案编制的目的是由于原《矿山地质环境保护与恢复治理方案》到期，为更好的对矿山进行生态保护与修复，矿山企业委托技术单位根据目前技术标准与结合矿山目前情况下重新编制《</w:t>
      </w:r>
      <w:r w:rsidR="006D7F3A" w:rsidRPr="006D7F3A">
        <w:rPr>
          <w:rFonts w:ascii="仿宋" w:eastAsia="仿宋" w:hAnsi="仿宋" w:cs="仿宋_GB2312" w:hint="eastAsia"/>
          <w:sz w:val="30"/>
          <w:szCs w:val="30"/>
        </w:rPr>
        <w:t>重庆三山建材有限公司盐井街道观音坝水泥用石灰岩矿矿山地质环境保护与土地复垦方案</w:t>
      </w:r>
      <w:r w:rsidRPr="00EC5470">
        <w:rPr>
          <w:rFonts w:ascii="仿宋" w:eastAsia="仿宋" w:hAnsi="仿宋" w:cs="仿宋_GB2312" w:hint="eastAsia"/>
          <w:sz w:val="30"/>
          <w:szCs w:val="30"/>
        </w:rPr>
        <w:t>》。方案目的明确，任务清楚，所依据的原始资料、基础数据真实可靠，编制依据较充分。</w:t>
      </w:r>
    </w:p>
    <w:p w14:paraId="7B47B1EA" w14:textId="4EBA3156" w:rsidR="00EC5470" w:rsidRPr="00EC5470" w:rsidRDefault="00EC5470" w:rsidP="00EC5470">
      <w:pPr>
        <w:ind w:firstLineChars="200" w:firstLine="600"/>
        <w:rPr>
          <w:rFonts w:ascii="仿宋" w:eastAsia="仿宋" w:hAnsi="仿宋" w:cs="仿宋_GB2312"/>
          <w:sz w:val="30"/>
          <w:szCs w:val="30"/>
        </w:rPr>
      </w:pPr>
      <w:r w:rsidRPr="00EC5470">
        <w:rPr>
          <w:rFonts w:ascii="仿宋" w:eastAsia="仿宋" w:hAnsi="仿宋" w:cs="仿宋_GB2312" w:hint="eastAsia"/>
          <w:sz w:val="30"/>
          <w:szCs w:val="30"/>
        </w:rPr>
        <w:t>2、本方案服务年限为</w:t>
      </w:r>
      <w:r w:rsidR="00916D16">
        <w:rPr>
          <w:rFonts w:ascii="仿宋" w:eastAsia="仿宋" w:hAnsi="仿宋" w:cs="仿宋_GB2312"/>
          <w:sz w:val="30"/>
          <w:szCs w:val="30"/>
        </w:rPr>
        <w:t>20</w:t>
      </w:r>
      <w:r w:rsidRPr="00EC5470">
        <w:rPr>
          <w:rFonts w:ascii="仿宋" w:eastAsia="仿宋" w:hAnsi="仿宋" w:cs="仿宋_GB2312" w:hint="eastAsia"/>
          <w:sz w:val="30"/>
          <w:szCs w:val="30"/>
        </w:rPr>
        <w:t>年，即</w:t>
      </w:r>
      <w:r w:rsidRPr="00EC5470">
        <w:rPr>
          <w:rFonts w:ascii="仿宋" w:eastAsia="仿宋" w:hAnsi="仿宋" w:cs="仿宋_GB2312"/>
          <w:sz w:val="30"/>
          <w:szCs w:val="30"/>
        </w:rPr>
        <w:t>202</w:t>
      </w:r>
      <w:r w:rsidR="006D7F3A">
        <w:rPr>
          <w:rFonts w:ascii="仿宋" w:eastAsia="仿宋" w:hAnsi="仿宋" w:cs="仿宋_GB2312"/>
          <w:sz w:val="30"/>
          <w:szCs w:val="30"/>
        </w:rPr>
        <w:t>1</w:t>
      </w:r>
      <w:r w:rsidRPr="00EC5470">
        <w:rPr>
          <w:rFonts w:ascii="仿宋" w:eastAsia="仿宋" w:hAnsi="仿宋" w:cs="仿宋_GB2312" w:hint="eastAsia"/>
          <w:sz w:val="30"/>
          <w:szCs w:val="30"/>
        </w:rPr>
        <w:t>年</w:t>
      </w:r>
      <w:r w:rsidR="006D7F3A">
        <w:rPr>
          <w:rFonts w:ascii="仿宋" w:eastAsia="仿宋" w:hAnsi="仿宋" w:cs="仿宋_GB2312" w:hint="eastAsia"/>
          <w:sz w:val="30"/>
          <w:szCs w:val="30"/>
        </w:rPr>
        <w:t>1</w:t>
      </w:r>
      <w:r w:rsidR="006D7F3A">
        <w:rPr>
          <w:rFonts w:ascii="仿宋" w:eastAsia="仿宋" w:hAnsi="仿宋" w:cs="仿宋_GB2312"/>
          <w:sz w:val="30"/>
          <w:szCs w:val="30"/>
        </w:rPr>
        <w:t>0</w:t>
      </w:r>
      <w:r w:rsidR="006D7F3A">
        <w:rPr>
          <w:rFonts w:ascii="仿宋" w:eastAsia="仿宋" w:hAnsi="仿宋" w:cs="仿宋_GB2312" w:hint="eastAsia"/>
          <w:sz w:val="30"/>
          <w:szCs w:val="30"/>
        </w:rPr>
        <w:t>月</w:t>
      </w:r>
      <w:r w:rsidRPr="00EC5470">
        <w:rPr>
          <w:rFonts w:ascii="仿宋" w:eastAsia="仿宋" w:hAnsi="仿宋" w:cs="仿宋_GB2312" w:hint="eastAsia"/>
          <w:sz w:val="30"/>
          <w:szCs w:val="30"/>
        </w:rPr>
        <w:t>-</w:t>
      </w:r>
      <w:r w:rsidR="006D7F3A">
        <w:rPr>
          <w:rFonts w:ascii="仿宋" w:eastAsia="仿宋" w:hAnsi="仿宋" w:cs="仿宋_GB2312"/>
          <w:sz w:val="30"/>
          <w:szCs w:val="30"/>
        </w:rPr>
        <w:t>20</w:t>
      </w:r>
      <w:r w:rsidR="00916D16">
        <w:rPr>
          <w:rFonts w:ascii="仿宋" w:eastAsia="仿宋" w:hAnsi="仿宋" w:cs="仿宋_GB2312"/>
          <w:sz w:val="30"/>
          <w:szCs w:val="30"/>
        </w:rPr>
        <w:t>41</w:t>
      </w:r>
      <w:r w:rsidRPr="00EC5470">
        <w:rPr>
          <w:rFonts w:ascii="仿宋" w:eastAsia="仿宋" w:hAnsi="仿宋" w:cs="仿宋_GB2312" w:hint="eastAsia"/>
          <w:sz w:val="30"/>
          <w:szCs w:val="30"/>
        </w:rPr>
        <w:t>年，边采边治期</w:t>
      </w:r>
      <w:r w:rsidR="00916D16">
        <w:rPr>
          <w:rFonts w:ascii="仿宋" w:eastAsia="仿宋" w:hAnsi="仿宋" w:cs="仿宋_GB2312"/>
          <w:sz w:val="30"/>
          <w:szCs w:val="30"/>
        </w:rPr>
        <w:t>17</w:t>
      </w:r>
      <w:r w:rsidRPr="00EC5470">
        <w:rPr>
          <w:rFonts w:ascii="仿宋" w:eastAsia="仿宋" w:hAnsi="仿宋" w:cs="仿宋_GB2312" w:hint="eastAsia"/>
          <w:sz w:val="30"/>
          <w:szCs w:val="30"/>
        </w:rPr>
        <w:t>年（2</w:t>
      </w:r>
      <w:r w:rsidRPr="00EC5470">
        <w:rPr>
          <w:rFonts w:ascii="仿宋" w:eastAsia="仿宋" w:hAnsi="仿宋" w:cs="仿宋_GB2312"/>
          <w:sz w:val="30"/>
          <w:szCs w:val="30"/>
        </w:rPr>
        <w:t>021</w:t>
      </w:r>
      <w:r w:rsidRPr="00EC5470">
        <w:rPr>
          <w:rFonts w:ascii="仿宋" w:eastAsia="仿宋" w:hAnsi="仿宋" w:cs="仿宋_GB2312" w:hint="eastAsia"/>
          <w:sz w:val="30"/>
          <w:szCs w:val="30"/>
        </w:rPr>
        <w:t>年</w:t>
      </w:r>
      <w:r w:rsidR="006D7F3A">
        <w:rPr>
          <w:rFonts w:ascii="仿宋" w:eastAsia="仿宋" w:hAnsi="仿宋" w:cs="仿宋_GB2312" w:hint="eastAsia"/>
          <w:sz w:val="30"/>
          <w:szCs w:val="30"/>
        </w:rPr>
        <w:t>1</w:t>
      </w:r>
      <w:r w:rsidR="006D7F3A">
        <w:rPr>
          <w:rFonts w:ascii="仿宋" w:eastAsia="仿宋" w:hAnsi="仿宋" w:cs="仿宋_GB2312"/>
          <w:sz w:val="30"/>
          <w:szCs w:val="30"/>
        </w:rPr>
        <w:t>0</w:t>
      </w:r>
      <w:r w:rsidR="006D7F3A">
        <w:rPr>
          <w:rFonts w:ascii="仿宋" w:eastAsia="仿宋" w:hAnsi="仿宋" w:cs="仿宋_GB2312" w:hint="eastAsia"/>
          <w:sz w:val="30"/>
          <w:szCs w:val="30"/>
        </w:rPr>
        <w:t>月</w:t>
      </w:r>
      <w:r w:rsidRPr="00EC5470">
        <w:rPr>
          <w:rFonts w:ascii="仿宋" w:eastAsia="仿宋" w:hAnsi="仿宋" w:cs="仿宋_GB2312" w:hint="eastAsia"/>
          <w:sz w:val="30"/>
          <w:szCs w:val="30"/>
        </w:rPr>
        <w:t>-</w:t>
      </w:r>
      <w:r w:rsidRPr="00EC5470">
        <w:rPr>
          <w:rFonts w:ascii="仿宋" w:eastAsia="仿宋" w:hAnsi="仿宋" w:cs="仿宋_GB2312"/>
          <w:sz w:val="30"/>
          <w:szCs w:val="30"/>
        </w:rPr>
        <w:t>20</w:t>
      </w:r>
      <w:r w:rsidR="00916D16">
        <w:rPr>
          <w:rFonts w:ascii="仿宋" w:eastAsia="仿宋" w:hAnsi="仿宋" w:cs="仿宋_GB2312"/>
          <w:sz w:val="30"/>
          <w:szCs w:val="30"/>
        </w:rPr>
        <w:t>38</w:t>
      </w:r>
      <w:r w:rsidRPr="00EC5470">
        <w:rPr>
          <w:rFonts w:ascii="仿宋" w:eastAsia="仿宋" w:hAnsi="仿宋" w:cs="仿宋_GB2312" w:hint="eastAsia"/>
          <w:sz w:val="30"/>
          <w:szCs w:val="30"/>
        </w:rPr>
        <w:t>年），后期管护期3年（</w:t>
      </w:r>
      <w:r w:rsidR="006D7F3A">
        <w:rPr>
          <w:rFonts w:ascii="仿宋" w:eastAsia="仿宋" w:hAnsi="仿宋" w:cs="仿宋_GB2312"/>
          <w:sz w:val="30"/>
          <w:szCs w:val="30"/>
        </w:rPr>
        <w:t>20</w:t>
      </w:r>
      <w:r w:rsidR="00916D16">
        <w:rPr>
          <w:rFonts w:ascii="仿宋" w:eastAsia="仿宋" w:hAnsi="仿宋" w:cs="仿宋_GB2312"/>
          <w:sz w:val="30"/>
          <w:szCs w:val="30"/>
        </w:rPr>
        <w:t>39</w:t>
      </w:r>
      <w:r w:rsidRPr="00EC5470">
        <w:rPr>
          <w:rFonts w:ascii="仿宋" w:eastAsia="仿宋" w:hAnsi="仿宋" w:cs="仿宋_GB2312" w:hint="eastAsia"/>
          <w:sz w:val="30"/>
          <w:szCs w:val="30"/>
        </w:rPr>
        <w:t>年-</w:t>
      </w:r>
      <w:r w:rsidR="006D7F3A">
        <w:rPr>
          <w:rFonts w:ascii="仿宋" w:eastAsia="仿宋" w:hAnsi="仿宋" w:cs="仿宋_GB2312"/>
          <w:sz w:val="30"/>
          <w:szCs w:val="30"/>
        </w:rPr>
        <w:t>204</w:t>
      </w:r>
      <w:r w:rsidR="00916D16">
        <w:rPr>
          <w:rFonts w:ascii="仿宋" w:eastAsia="仿宋" w:hAnsi="仿宋" w:cs="仿宋_GB2312"/>
          <w:sz w:val="30"/>
          <w:szCs w:val="30"/>
        </w:rPr>
        <w:t>1</w:t>
      </w:r>
      <w:r w:rsidRPr="00EC5470">
        <w:rPr>
          <w:rFonts w:ascii="仿宋" w:eastAsia="仿宋" w:hAnsi="仿宋" w:cs="仿宋_GB2312" w:hint="eastAsia"/>
          <w:sz w:val="30"/>
          <w:szCs w:val="30"/>
        </w:rPr>
        <w:t>年），本次方案编制基准期为202</w:t>
      </w:r>
      <w:r w:rsidRPr="00EC5470">
        <w:rPr>
          <w:rFonts w:ascii="仿宋" w:eastAsia="仿宋" w:hAnsi="仿宋" w:cs="仿宋_GB2312"/>
          <w:sz w:val="30"/>
          <w:szCs w:val="30"/>
        </w:rPr>
        <w:t>1</w:t>
      </w:r>
      <w:r w:rsidRPr="00EC5470">
        <w:rPr>
          <w:rFonts w:ascii="仿宋" w:eastAsia="仿宋" w:hAnsi="仿宋" w:cs="仿宋_GB2312" w:hint="eastAsia"/>
          <w:sz w:val="30"/>
          <w:szCs w:val="30"/>
        </w:rPr>
        <w:t>年</w:t>
      </w:r>
      <w:r w:rsidR="006D7F3A">
        <w:rPr>
          <w:rFonts w:ascii="仿宋" w:eastAsia="仿宋" w:hAnsi="仿宋" w:cs="仿宋_GB2312"/>
          <w:sz w:val="30"/>
          <w:szCs w:val="30"/>
        </w:rPr>
        <w:t>10</w:t>
      </w:r>
      <w:r w:rsidRPr="00EC5470">
        <w:rPr>
          <w:rFonts w:ascii="仿宋" w:eastAsia="仿宋" w:hAnsi="仿宋" w:cs="仿宋_GB2312" w:hint="eastAsia"/>
          <w:sz w:val="30"/>
          <w:szCs w:val="30"/>
        </w:rPr>
        <w:t>月。</w:t>
      </w:r>
    </w:p>
    <w:p w14:paraId="088146C3" w14:textId="77777777" w:rsidR="00EC5470" w:rsidRPr="00EC5470" w:rsidRDefault="00EC5470" w:rsidP="00EC5470">
      <w:pPr>
        <w:spacing w:line="580" w:lineRule="exact"/>
        <w:ind w:firstLineChars="200" w:firstLine="600"/>
        <w:rPr>
          <w:rFonts w:ascii="仿宋" w:eastAsia="仿宋" w:hAnsi="仿宋" w:cs="仿宋_GB2312"/>
          <w:sz w:val="30"/>
          <w:szCs w:val="30"/>
        </w:rPr>
      </w:pPr>
      <w:r w:rsidRPr="00EC5470">
        <w:rPr>
          <w:rFonts w:ascii="仿宋" w:eastAsia="仿宋" w:hAnsi="仿宋" w:cs="仿宋_GB2312"/>
          <w:sz w:val="30"/>
          <w:szCs w:val="30"/>
        </w:rPr>
        <w:t>3</w:t>
      </w:r>
      <w:r w:rsidRPr="00EC5470">
        <w:rPr>
          <w:rFonts w:ascii="仿宋" w:eastAsia="仿宋" w:hAnsi="仿宋" w:cs="仿宋_GB2312" w:hint="eastAsia"/>
          <w:sz w:val="30"/>
          <w:szCs w:val="30"/>
        </w:rPr>
        <w:t>、评估区重要程度为重要，矿山地质环境条件复杂程度为复杂，矿山生产规模为大型。矿山地质环境影响评估精度分级为一级。经方案综合评估，矿山发生地质灾害的可能性小，危险性小；矿山对水资源水环境破坏和影响程度较轻；对地形地貌景观破坏和影响程度严重；对土地资源破坏和影响程度严重；对建（构）筑物破坏和影响程度较轻，</w:t>
      </w:r>
      <w:r w:rsidRPr="00EC5470">
        <w:rPr>
          <w:rFonts w:ascii="仿宋" w:eastAsia="仿宋" w:hAnsi="仿宋" w:cs="仿宋_GB2312"/>
          <w:sz w:val="30"/>
          <w:szCs w:val="30"/>
        </w:rPr>
        <w:t>评估区内采矿活动对矿山地质环境影响程度严重。</w:t>
      </w:r>
    </w:p>
    <w:p w14:paraId="628457EB" w14:textId="65EEDA8E" w:rsidR="00EC5470" w:rsidRPr="00EC5470" w:rsidRDefault="00EC5470" w:rsidP="00EC5470">
      <w:pPr>
        <w:pStyle w:val="a8"/>
        <w:spacing w:line="580" w:lineRule="exact"/>
        <w:ind w:leftChars="67" w:left="141" w:firstLineChars="150" w:firstLine="450"/>
        <w:rPr>
          <w:rFonts w:ascii="仿宋" w:eastAsia="仿宋" w:hAnsi="仿宋" w:cs="仿宋_GB2312"/>
          <w:sz w:val="30"/>
          <w:szCs w:val="30"/>
        </w:rPr>
      </w:pPr>
      <w:r w:rsidRPr="00EC5470">
        <w:rPr>
          <w:rFonts w:ascii="仿宋" w:eastAsia="仿宋" w:hAnsi="仿宋" w:cs="仿宋_GB2312" w:hint="eastAsia"/>
          <w:sz w:val="30"/>
          <w:szCs w:val="30"/>
        </w:rPr>
        <w:t>4、现状条件下，矿山已损毁土地面积</w:t>
      </w:r>
      <w:r w:rsidR="00A03908">
        <w:rPr>
          <w:rFonts w:ascii="仿宋" w:eastAsia="仿宋" w:hAnsi="仿宋" w:cs="仿宋_GB2312"/>
          <w:sz w:val="30"/>
          <w:szCs w:val="30"/>
        </w:rPr>
        <w:t>67.20</w:t>
      </w:r>
      <w:r w:rsidRPr="00EC5470">
        <w:rPr>
          <w:rFonts w:ascii="仿宋" w:eastAsia="仿宋" w:hAnsi="仿宋" w:cs="仿宋_GB2312" w:hint="eastAsia"/>
          <w:sz w:val="30"/>
          <w:szCs w:val="30"/>
        </w:rPr>
        <w:t>公顷</w:t>
      </w:r>
      <w:r w:rsidR="00BE72D7">
        <w:rPr>
          <w:rFonts w:ascii="仿宋" w:eastAsia="仿宋" w:hAnsi="仿宋" w:cs="仿宋_GB2312" w:hint="eastAsia"/>
          <w:sz w:val="30"/>
          <w:szCs w:val="30"/>
        </w:rPr>
        <w:t>，</w:t>
      </w:r>
      <w:r w:rsidRPr="00EC5470">
        <w:rPr>
          <w:rFonts w:ascii="仿宋" w:eastAsia="仿宋" w:hAnsi="仿宋" w:cs="仿宋_GB2312" w:hint="eastAsia"/>
          <w:sz w:val="30"/>
          <w:szCs w:val="30"/>
        </w:rPr>
        <w:t>按</w:t>
      </w:r>
      <w:r w:rsidR="008C4047">
        <w:rPr>
          <w:rFonts w:ascii="仿宋" w:eastAsia="仿宋" w:hAnsi="仿宋" w:cs="仿宋_GB2312" w:hint="eastAsia"/>
          <w:sz w:val="30"/>
          <w:szCs w:val="30"/>
        </w:rPr>
        <w:t>开采</w:t>
      </w:r>
      <w:r w:rsidR="008C4047">
        <w:rPr>
          <w:rFonts w:ascii="仿宋" w:eastAsia="仿宋" w:hAnsi="仿宋" w:cs="仿宋_GB2312" w:hint="eastAsia"/>
          <w:sz w:val="30"/>
          <w:szCs w:val="30"/>
        </w:rPr>
        <w:lastRenderedPageBreak/>
        <w:t>设计</w:t>
      </w:r>
      <w:r w:rsidRPr="00EC5470">
        <w:rPr>
          <w:rFonts w:ascii="仿宋" w:eastAsia="仿宋" w:hAnsi="仿宋" w:cs="仿宋_GB2312" w:hint="eastAsia"/>
          <w:sz w:val="30"/>
          <w:szCs w:val="30"/>
        </w:rPr>
        <w:t>开采后，矿山预计损毁土地面积</w:t>
      </w:r>
      <w:r w:rsidR="00A03908">
        <w:rPr>
          <w:rFonts w:ascii="仿宋" w:eastAsia="仿宋" w:hAnsi="仿宋" w:cs="仿宋_GB2312"/>
          <w:sz w:val="30"/>
          <w:szCs w:val="30"/>
        </w:rPr>
        <w:t>91.98</w:t>
      </w:r>
      <w:r w:rsidRPr="00EC5470">
        <w:rPr>
          <w:rFonts w:ascii="仿宋" w:eastAsia="仿宋" w:hAnsi="仿宋" w:cs="仿宋_GB2312" w:hint="eastAsia"/>
          <w:sz w:val="30"/>
          <w:szCs w:val="30"/>
        </w:rPr>
        <w:t>公顷。复垦责任范围面积</w:t>
      </w:r>
      <w:r w:rsidR="00A03908">
        <w:rPr>
          <w:rFonts w:ascii="仿宋" w:eastAsia="仿宋" w:hAnsi="仿宋" w:cs="仿宋_GB2312"/>
          <w:sz w:val="30"/>
          <w:szCs w:val="30"/>
        </w:rPr>
        <w:t>91.98</w:t>
      </w:r>
      <w:r w:rsidRPr="00EC5470">
        <w:rPr>
          <w:rFonts w:ascii="仿宋" w:eastAsia="仿宋" w:hAnsi="仿宋" w:cs="仿宋_GB2312" w:hint="eastAsia"/>
          <w:sz w:val="30"/>
          <w:szCs w:val="30"/>
        </w:rPr>
        <w:t>公顷，方案土地复垦率100%。</w:t>
      </w:r>
    </w:p>
    <w:p w14:paraId="0A2DAB3D" w14:textId="01B361A4" w:rsidR="00EC5470" w:rsidRPr="00EC5470" w:rsidRDefault="00EC5470" w:rsidP="00EC5470">
      <w:pPr>
        <w:pStyle w:val="a8"/>
        <w:spacing w:line="580" w:lineRule="exact"/>
        <w:ind w:leftChars="67" w:left="141" w:firstLineChars="150" w:firstLine="450"/>
        <w:rPr>
          <w:rFonts w:ascii="仿宋" w:eastAsia="仿宋" w:hAnsi="仿宋" w:cs="仿宋_GB2312"/>
          <w:sz w:val="30"/>
          <w:szCs w:val="30"/>
        </w:rPr>
      </w:pPr>
      <w:r w:rsidRPr="00EC5470">
        <w:rPr>
          <w:rFonts w:ascii="仿宋" w:eastAsia="仿宋" w:hAnsi="仿宋" w:cs="仿宋_GB2312" w:hint="eastAsia"/>
          <w:sz w:val="30"/>
          <w:szCs w:val="30"/>
        </w:rPr>
        <w:t>5、《</w:t>
      </w:r>
      <w:r w:rsidR="00BE72D7" w:rsidRPr="00BE72D7">
        <w:rPr>
          <w:rFonts w:ascii="仿宋" w:eastAsia="仿宋" w:hAnsi="仿宋" w:cs="仿宋_GB2312" w:hint="eastAsia"/>
          <w:sz w:val="30"/>
          <w:szCs w:val="30"/>
        </w:rPr>
        <w:t>重庆三山建材有限公司盐井街道观音坝水泥用石灰岩矿矿山地质环境保护与土地复垦方案</w:t>
      </w:r>
      <w:r w:rsidRPr="00EC5470">
        <w:rPr>
          <w:rFonts w:ascii="仿宋" w:eastAsia="仿宋" w:hAnsi="仿宋" w:cs="仿宋_GB2312" w:hint="eastAsia"/>
          <w:sz w:val="30"/>
          <w:szCs w:val="30"/>
        </w:rPr>
        <w:t>》动态总投资</w:t>
      </w:r>
      <w:r w:rsidR="008C4047">
        <w:rPr>
          <w:rFonts w:ascii="仿宋" w:eastAsia="仿宋" w:hAnsi="仿宋" w:cs="仿宋_GB2312" w:hint="eastAsia"/>
          <w:sz w:val="30"/>
          <w:szCs w:val="30"/>
        </w:rPr>
        <w:t>2</w:t>
      </w:r>
      <w:r w:rsidR="008C4047">
        <w:rPr>
          <w:rFonts w:ascii="仿宋" w:eastAsia="仿宋" w:hAnsi="仿宋" w:cs="仿宋_GB2312"/>
          <w:sz w:val="30"/>
          <w:szCs w:val="30"/>
        </w:rPr>
        <w:t>820.03</w:t>
      </w:r>
      <w:r w:rsidRPr="00EC5470">
        <w:rPr>
          <w:rFonts w:ascii="仿宋" w:eastAsia="仿宋" w:hAnsi="仿宋" w:cs="仿宋_GB2312" w:hint="eastAsia"/>
          <w:sz w:val="30"/>
          <w:szCs w:val="30"/>
        </w:rPr>
        <w:t>万元</w:t>
      </w:r>
      <w:r w:rsidR="00177A70">
        <w:rPr>
          <w:rFonts w:ascii="仿宋" w:eastAsia="仿宋" w:hAnsi="仿宋" w:cs="仿宋_GB2312" w:hint="eastAsia"/>
          <w:sz w:val="30"/>
          <w:szCs w:val="30"/>
        </w:rPr>
        <w:t>（暂定总投资，以专家评审修改后的总投资为准）</w:t>
      </w:r>
      <w:r w:rsidRPr="00EC5470">
        <w:rPr>
          <w:rFonts w:ascii="仿宋" w:eastAsia="仿宋" w:hAnsi="仿宋" w:cs="仿宋_GB2312" w:hint="eastAsia"/>
          <w:sz w:val="30"/>
          <w:szCs w:val="30"/>
        </w:rPr>
        <w:t>，复垦责任范围面积</w:t>
      </w:r>
      <w:r w:rsidR="001C50C9">
        <w:rPr>
          <w:rFonts w:ascii="仿宋" w:eastAsia="仿宋" w:hAnsi="仿宋" w:cs="仿宋_GB2312"/>
          <w:sz w:val="30"/>
          <w:szCs w:val="30"/>
        </w:rPr>
        <w:t>91.98</w:t>
      </w:r>
      <w:r w:rsidRPr="00EC5470">
        <w:rPr>
          <w:rFonts w:ascii="仿宋" w:eastAsia="仿宋" w:hAnsi="仿宋" w:cs="仿宋_GB2312" w:hint="eastAsia"/>
          <w:sz w:val="30"/>
          <w:szCs w:val="30"/>
        </w:rPr>
        <w:t>公顷（</w:t>
      </w:r>
      <w:r w:rsidR="001C50C9">
        <w:rPr>
          <w:rFonts w:ascii="仿宋" w:eastAsia="仿宋" w:hAnsi="仿宋" w:cs="仿宋_GB2312"/>
          <w:sz w:val="30"/>
          <w:szCs w:val="30"/>
        </w:rPr>
        <w:t>1379.70</w:t>
      </w:r>
      <w:r w:rsidRPr="00EC5470">
        <w:rPr>
          <w:rFonts w:ascii="仿宋" w:eastAsia="仿宋" w:hAnsi="仿宋" w:cs="仿宋_GB2312" w:hint="eastAsia"/>
          <w:sz w:val="30"/>
          <w:szCs w:val="30"/>
        </w:rPr>
        <w:t>亩），复垦率为100%。矿山生态修复动态亩均投资为</w:t>
      </w:r>
      <w:r w:rsidR="00916D16">
        <w:rPr>
          <w:rFonts w:ascii="仿宋" w:eastAsia="仿宋" w:hAnsi="仿宋" w:cs="仿宋_GB2312"/>
          <w:sz w:val="30"/>
          <w:szCs w:val="30"/>
        </w:rPr>
        <w:t>2.0</w:t>
      </w:r>
      <w:r w:rsidR="008C4047">
        <w:rPr>
          <w:rFonts w:ascii="仿宋" w:eastAsia="仿宋" w:hAnsi="仿宋" w:cs="仿宋_GB2312"/>
          <w:sz w:val="30"/>
          <w:szCs w:val="30"/>
        </w:rPr>
        <w:t>4</w:t>
      </w:r>
      <w:r w:rsidRPr="00EC5470">
        <w:rPr>
          <w:rFonts w:ascii="仿宋" w:eastAsia="仿宋" w:hAnsi="仿宋" w:cs="仿宋_GB2312" w:hint="eastAsia"/>
          <w:sz w:val="30"/>
          <w:szCs w:val="30"/>
        </w:rPr>
        <w:t>万元/亩。经费估算依据充分，预算结果合理。</w:t>
      </w:r>
    </w:p>
    <w:p w14:paraId="150F06F9" w14:textId="77777777" w:rsidR="00EC5470" w:rsidRPr="00EC5470" w:rsidRDefault="00EC5470" w:rsidP="00EC5470">
      <w:pPr>
        <w:spacing w:line="580" w:lineRule="exact"/>
        <w:ind w:firstLine="560"/>
        <w:rPr>
          <w:rFonts w:ascii="仿宋" w:eastAsia="仿宋" w:hAnsi="仿宋" w:cs="仿宋_GB2312"/>
          <w:sz w:val="30"/>
          <w:szCs w:val="30"/>
        </w:rPr>
      </w:pPr>
      <w:r w:rsidRPr="00EC5470">
        <w:rPr>
          <w:rFonts w:ascii="仿宋" w:eastAsia="仿宋" w:hAnsi="仿宋" w:cs="仿宋_GB2312" w:hint="eastAsia"/>
          <w:sz w:val="30"/>
          <w:szCs w:val="30"/>
        </w:rPr>
        <w:t>6、《方案》的格式和内容符合重庆市规划和自然资源局《关于规范编制矿山地质环境保护与土地复垦方案的通知》（渝规资规范〔</w:t>
      </w:r>
      <w:r w:rsidRPr="00EC5470">
        <w:rPr>
          <w:rFonts w:ascii="仿宋" w:eastAsia="仿宋" w:hAnsi="仿宋" w:cs="仿宋_GB2312"/>
          <w:sz w:val="30"/>
          <w:szCs w:val="30"/>
        </w:rPr>
        <w:t>2020</w:t>
      </w:r>
      <w:r w:rsidRPr="00EC5470">
        <w:rPr>
          <w:rFonts w:ascii="仿宋" w:eastAsia="仿宋" w:hAnsi="仿宋" w:cs="仿宋_GB2312" w:hint="eastAsia"/>
          <w:sz w:val="30"/>
          <w:szCs w:val="30"/>
        </w:rPr>
        <w:t>〕</w:t>
      </w:r>
      <w:r w:rsidRPr="00EC5470">
        <w:rPr>
          <w:rFonts w:ascii="仿宋" w:eastAsia="仿宋" w:hAnsi="仿宋" w:cs="仿宋_GB2312"/>
          <w:sz w:val="30"/>
          <w:szCs w:val="30"/>
        </w:rPr>
        <w:t>3</w:t>
      </w:r>
      <w:r w:rsidRPr="00EC5470">
        <w:rPr>
          <w:rFonts w:ascii="仿宋" w:eastAsia="仿宋" w:hAnsi="仿宋" w:cs="仿宋_GB2312" w:hint="eastAsia"/>
          <w:sz w:val="30"/>
          <w:szCs w:val="30"/>
        </w:rPr>
        <w:t>号）的要求，资料齐全，文字表述清楚，图文并茂，内容丰富详实。</w:t>
      </w:r>
    </w:p>
    <w:p w14:paraId="7C8B40B1" w14:textId="77777777" w:rsidR="00EC5470" w:rsidRPr="00EC5470" w:rsidRDefault="00EC5470" w:rsidP="00EC5470">
      <w:pPr>
        <w:spacing w:line="580" w:lineRule="exact"/>
        <w:ind w:firstLine="560"/>
        <w:rPr>
          <w:rFonts w:ascii="仿宋" w:eastAsia="仿宋" w:hAnsi="仿宋" w:cs="仿宋_GB2312"/>
          <w:sz w:val="30"/>
          <w:szCs w:val="30"/>
        </w:rPr>
      </w:pPr>
      <w:r w:rsidRPr="00EC5470">
        <w:rPr>
          <w:rFonts w:ascii="仿宋" w:eastAsia="仿宋" w:hAnsi="仿宋" w:cs="仿宋_GB2312" w:hint="eastAsia"/>
          <w:sz w:val="30"/>
          <w:szCs w:val="30"/>
        </w:rPr>
        <w:t>按公司内审意见补充修改后，同意送审。</w:t>
      </w:r>
    </w:p>
    <w:p w14:paraId="39A9954B" w14:textId="2DABDEC0" w:rsidR="00EC5470" w:rsidRDefault="00EC5470" w:rsidP="00EC5470">
      <w:pPr>
        <w:spacing w:line="580" w:lineRule="exact"/>
        <w:rPr>
          <w:rFonts w:ascii="仿宋" w:eastAsia="仿宋" w:hAnsi="仿宋"/>
          <w:color w:val="FF0000"/>
          <w:sz w:val="30"/>
          <w:szCs w:val="30"/>
        </w:rPr>
      </w:pPr>
    </w:p>
    <w:p w14:paraId="358D2D17" w14:textId="04078DD2" w:rsidR="00EC5470" w:rsidRDefault="00EC5470" w:rsidP="00EC5470">
      <w:pPr>
        <w:spacing w:line="580" w:lineRule="exact"/>
        <w:rPr>
          <w:rFonts w:ascii="仿宋" w:eastAsia="仿宋" w:hAnsi="仿宋"/>
          <w:color w:val="FF0000"/>
          <w:sz w:val="30"/>
          <w:szCs w:val="30"/>
        </w:rPr>
      </w:pPr>
    </w:p>
    <w:p w14:paraId="30D86930" w14:textId="77777777" w:rsidR="00EC5470" w:rsidRDefault="00EC5470" w:rsidP="00EC5470">
      <w:pPr>
        <w:spacing w:line="580" w:lineRule="exact"/>
        <w:rPr>
          <w:rFonts w:ascii="仿宋" w:eastAsia="仿宋" w:hAnsi="仿宋"/>
          <w:color w:val="FF0000"/>
          <w:sz w:val="30"/>
          <w:szCs w:val="30"/>
        </w:rPr>
      </w:pPr>
    </w:p>
    <w:p w14:paraId="54D3DC37" w14:textId="77777777" w:rsidR="00EC5470" w:rsidRPr="00EC5470" w:rsidRDefault="00EC5470" w:rsidP="00EC5470">
      <w:pPr>
        <w:spacing w:line="580" w:lineRule="exact"/>
        <w:ind w:firstLineChars="1100" w:firstLine="3300"/>
        <w:rPr>
          <w:rFonts w:ascii="仿宋" w:eastAsia="仿宋" w:hAnsi="仿宋"/>
          <w:sz w:val="30"/>
          <w:szCs w:val="30"/>
        </w:rPr>
      </w:pPr>
      <w:r w:rsidRPr="00EC5470">
        <w:rPr>
          <w:rFonts w:ascii="仿宋" w:eastAsia="仿宋" w:hAnsi="仿宋" w:hint="eastAsia"/>
          <w:sz w:val="30"/>
          <w:szCs w:val="30"/>
        </w:rPr>
        <w:t>审  核：唐继勇</w:t>
      </w:r>
    </w:p>
    <w:p w14:paraId="5EB400AC" w14:textId="3DAF76BE" w:rsidR="00EC5470" w:rsidRPr="00EC5470" w:rsidRDefault="00EC5470" w:rsidP="00EC5470">
      <w:pPr>
        <w:spacing w:line="580" w:lineRule="exact"/>
        <w:ind w:firstLineChars="1100" w:firstLine="3300"/>
        <w:rPr>
          <w:rFonts w:ascii="仿宋" w:eastAsia="仿宋" w:hAnsi="仿宋"/>
          <w:sz w:val="30"/>
          <w:szCs w:val="30"/>
        </w:rPr>
      </w:pPr>
      <w:r w:rsidRPr="00EC5470">
        <w:rPr>
          <w:rFonts w:ascii="仿宋" w:eastAsia="仿宋" w:hAnsi="仿宋" w:hint="eastAsia"/>
          <w:sz w:val="30"/>
          <w:szCs w:val="30"/>
        </w:rPr>
        <w:t>重庆</w:t>
      </w:r>
      <w:r w:rsidR="00BE72D7">
        <w:rPr>
          <w:rFonts w:ascii="仿宋" w:eastAsia="仿宋" w:hAnsi="仿宋" w:hint="eastAsia"/>
          <w:sz w:val="30"/>
          <w:szCs w:val="30"/>
        </w:rPr>
        <w:t>云汉</w:t>
      </w:r>
      <w:r w:rsidRPr="00EC5470">
        <w:rPr>
          <w:rFonts w:ascii="仿宋" w:eastAsia="仿宋" w:hAnsi="仿宋" w:hint="eastAsia"/>
          <w:sz w:val="30"/>
          <w:szCs w:val="30"/>
        </w:rPr>
        <w:t>土地规划设计有限公司</w:t>
      </w:r>
    </w:p>
    <w:p w14:paraId="51C93F11" w14:textId="63DBC163" w:rsidR="00EC5470" w:rsidRPr="00EC5470" w:rsidRDefault="00EC5470" w:rsidP="00EC5470">
      <w:pPr>
        <w:spacing w:line="580" w:lineRule="exact"/>
        <w:ind w:firstLineChars="1100" w:firstLine="3300"/>
        <w:rPr>
          <w:rFonts w:ascii="仿宋" w:eastAsia="仿宋" w:hAnsi="仿宋"/>
          <w:sz w:val="30"/>
          <w:szCs w:val="30"/>
        </w:rPr>
      </w:pPr>
      <w:r w:rsidRPr="00EC5470">
        <w:rPr>
          <w:rFonts w:ascii="仿宋" w:eastAsia="仿宋" w:hAnsi="仿宋" w:hint="eastAsia"/>
          <w:sz w:val="30"/>
          <w:szCs w:val="30"/>
        </w:rPr>
        <w:t>2021年</w:t>
      </w:r>
      <w:r w:rsidR="00BE72D7">
        <w:rPr>
          <w:rFonts w:ascii="仿宋" w:eastAsia="仿宋" w:hAnsi="仿宋"/>
          <w:sz w:val="30"/>
          <w:szCs w:val="30"/>
        </w:rPr>
        <w:t>10</w:t>
      </w:r>
      <w:r w:rsidRPr="00EC5470">
        <w:rPr>
          <w:rFonts w:ascii="仿宋" w:eastAsia="仿宋" w:hAnsi="仿宋" w:hint="eastAsia"/>
          <w:sz w:val="30"/>
          <w:szCs w:val="30"/>
        </w:rPr>
        <w:t>月</w:t>
      </w:r>
      <w:r w:rsidR="00BE72D7">
        <w:rPr>
          <w:rFonts w:ascii="仿宋" w:eastAsia="仿宋" w:hAnsi="仿宋"/>
          <w:sz w:val="30"/>
          <w:szCs w:val="30"/>
        </w:rPr>
        <w:t>8</w:t>
      </w:r>
      <w:r w:rsidRPr="00EC5470">
        <w:rPr>
          <w:rFonts w:ascii="仿宋" w:eastAsia="仿宋" w:hAnsi="仿宋" w:hint="eastAsia"/>
          <w:sz w:val="30"/>
          <w:szCs w:val="30"/>
        </w:rPr>
        <w:t>日</w:t>
      </w:r>
    </w:p>
    <w:sectPr w:rsidR="00EC5470" w:rsidRPr="00EC54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C00A5" w14:textId="77777777" w:rsidR="0087100B" w:rsidRDefault="0087100B" w:rsidP="00EC5470">
      <w:r>
        <w:separator/>
      </w:r>
    </w:p>
  </w:endnote>
  <w:endnote w:type="continuationSeparator" w:id="0">
    <w:p w14:paraId="427059D9" w14:textId="77777777" w:rsidR="0087100B" w:rsidRDefault="0087100B" w:rsidP="00EC5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0CE63" w14:textId="77777777" w:rsidR="00EC5470" w:rsidRDefault="00EC5470">
    <w:pPr>
      <w:pStyle w:val="-"/>
      <w:framePr w:wrap="around" w:vAnchor="text" w:hAnchor="margin" w:xAlign="center" w:y="1"/>
      <w:spacing w:before="120"/>
      <w:rPr>
        <w:rStyle w:val="a7"/>
      </w:rPr>
    </w:pPr>
    <w:r>
      <w:fldChar w:fldCharType="begin"/>
    </w:r>
    <w:r>
      <w:rPr>
        <w:rStyle w:val="a7"/>
      </w:rPr>
      <w:instrText xml:space="preserve">PAGE  </w:instrText>
    </w:r>
    <w:r>
      <w:fldChar w:fldCharType="end"/>
    </w:r>
  </w:p>
  <w:p w14:paraId="4FBA5BC5" w14:textId="77777777" w:rsidR="00EC5470" w:rsidRDefault="00EC5470">
    <w:pPr>
      <w:pStyle w:val="-"/>
      <w:spacing w:before="12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39BB0" w14:textId="77777777" w:rsidR="0087100B" w:rsidRDefault="0087100B" w:rsidP="00EC5470">
      <w:r>
        <w:separator/>
      </w:r>
    </w:p>
  </w:footnote>
  <w:footnote w:type="continuationSeparator" w:id="0">
    <w:p w14:paraId="529C09D7" w14:textId="77777777" w:rsidR="0087100B" w:rsidRDefault="0087100B" w:rsidP="00EC54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CD7"/>
    <w:rsid w:val="00153485"/>
    <w:rsid w:val="00177A70"/>
    <w:rsid w:val="001C50C9"/>
    <w:rsid w:val="001D26CC"/>
    <w:rsid w:val="00214C4B"/>
    <w:rsid w:val="00452964"/>
    <w:rsid w:val="0049557E"/>
    <w:rsid w:val="00526CD7"/>
    <w:rsid w:val="006D7F3A"/>
    <w:rsid w:val="00740721"/>
    <w:rsid w:val="00792A70"/>
    <w:rsid w:val="0087100B"/>
    <w:rsid w:val="00886884"/>
    <w:rsid w:val="008C4047"/>
    <w:rsid w:val="009101A1"/>
    <w:rsid w:val="00916D16"/>
    <w:rsid w:val="00A03908"/>
    <w:rsid w:val="00A4306B"/>
    <w:rsid w:val="00AD2BBE"/>
    <w:rsid w:val="00B84420"/>
    <w:rsid w:val="00BE72D7"/>
    <w:rsid w:val="00CE7AE5"/>
    <w:rsid w:val="00EC5470"/>
    <w:rsid w:val="00F92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D4250"/>
  <w15:chartTrackingRefBased/>
  <w15:docId w15:val="{F7956497-274D-412B-AFAF-0D1C2B51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47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547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C5470"/>
    <w:rPr>
      <w:sz w:val="18"/>
      <w:szCs w:val="18"/>
    </w:rPr>
  </w:style>
  <w:style w:type="paragraph" w:styleId="a5">
    <w:name w:val="footer"/>
    <w:basedOn w:val="a"/>
    <w:link w:val="a6"/>
    <w:uiPriority w:val="99"/>
    <w:unhideWhenUsed/>
    <w:rsid w:val="00EC547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C5470"/>
    <w:rPr>
      <w:sz w:val="18"/>
      <w:szCs w:val="18"/>
    </w:rPr>
  </w:style>
  <w:style w:type="character" w:styleId="a7">
    <w:name w:val="FollowedHyperlink"/>
    <w:uiPriority w:val="99"/>
    <w:semiHidden/>
    <w:rsid w:val="00EC5470"/>
    <w:rPr>
      <w:rFonts w:ascii="宋体" w:eastAsia="宋体" w:hAnsi="宋体" w:cs="宋体"/>
      <w:color w:val="800080"/>
      <w:kern w:val="2"/>
      <w:sz w:val="30"/>
      <w:szCs w:val="30"/>
      <w:u w:val="single"/>
      <w:lang w:val="en-US" w:eastAsia="zh-CN" w:bidi="ar-SA"/>
    </w:rPr>
  </w:style>
  <w:style w:type="paragraph" w:styleId="a8">
    <w:name w:val="Body Text"/>
    <w:basedOn w:val="a"/>
    <w:link w:val="a9"/>
    <w:semiHidden/>
    <w:rsid w:val="00EC5470"/>
    <w:rPr>
      <w:sz w:val="28"/>
    </w:rPr>
  </w:style>
  <w:style w:type="character" w:customStyle="1" w:styleId="a9">
    <w:name w:val="正文文本 字符"/>
    <w:basedOn w:val="a0"/>
    <w:link w:val="a8"/>
    <w:semiHidden/>
    <w:rsid w:val="00EC5470"/>
    <w:rPr>
      <w:rFonts w:ascii="Times New Roman" w:eastAsia="宋体" w:hAnsi="Times New Roman" w:cs="Times New Roman"/>
      <w:sz w:val="28"/>
      <w:szCs w:val="24"/>
    </w:rPr>
  </w:style>
  <w:style w:type="paragraph" w:customStyle="1" w:styleId="-">
    <w:name w:val="表、图名-标题"/>
    <w:basedOn w:val="a"/>
    <w:qFormat/>
    <w:rsid w:val="00EC5470"/>
    <w:pPr>
      <w:tabs>
        <w:tab w:val="left" w:pos="745"/>
      </w:tabs>
      <w:adjustRightInd w:val="0"/>
      <w:snapToGrid w:val="0"/>
      <w:spacing w:beforeLines="50" w:before="50" w:line="360" w:lineRule="auto"/>
      <w:jc w:val="center"/>
    </w:pPr>
    <w:rPr>
      <w:rFonts w:ascii="黑体" w:eastAsia="黑体"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MSI-NB</dc:creator>
  <cp:keywords/>
  <dc:description/>
  <cp:lastModifiedBy>MSI-NB</cp:lastModifiedBy>
  <cp:revision>17</cp:revision>
  <cp:lastPrinted>2021-11-21T20:29:00Z</cp:lastPrinted>
  <dcterms:created xsi:type="dcterms:W3CDTF">2021-08-15T15:49:00Z</dcterms:created>
  <dcterms:modified xsi:type="dcterms:W3CDTF">2021-11-21T20:29:00Z</dcterms:modified>
</cp:coreProperties>
</file>