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23" w:rsidRPr="00710BF0" w:rsidRDefault="00C42423" w:rsidP="00C42423">
      <w:pPr>
        <w:spacing w:line="570" w:lineRule="exact"/>
        <w:rPr>
          <w:rFonts w:ascii="方正黑体_GBK" w:eastAsia="方正黑体_GBK" w:hint="eastAsia"/>
          <w:color w:val="000000"/>
        </w:rPr>
      </w:pPr>
      <w:r w:rsidRPr="00710BF0">
        <w:rPr>
          <w:rFonts w:ascii="方正黑体_GBK" w:eastAsia="方正黑体_GBK" w:hint="eastAsia"/>
          <w:color w:val="000000"/>
        </w:rPr>
        <w:t>附件2</w:t>
      </w:r>
    </w:p>
    <w:tbl>
      <w:tblPr>
        <w:tblW w:w="10873" w:type="dxa"/>
        <w:jc w:val="center"/>
        <w:tblLook w:val="04A0"/>
      </w:tblPr>
      <w:tblGrid>
        <w:gridCol w:w="236"/>
        <w:gridCol w:w="906"/>
        <w:gridCol w:w="1206"/>
        <w:gridCol w:w="1352"/>
        <w:gridCol w:w="948"/>
        <w:gridCol w:w="2594"/>
        <w:gridCol w:w="725"/>
        <w:gridCol w:w="2702"/>
        <w:gridCol w:w="204"/>
      </w:tblGrid>
      <w:tr w:rsidR="00C42423" w:rsidTr="00536A60">
        <w:trPr>
          <w:gridBefore w:val="1"/>
          <w:wBefore w:w="236" w:type="dxa"/>
          <w:trHeight w:val="636"/>
          <w:jc w:val="center"/>
        </w:trPr>
        <w:tc>
          <w:tcPr>
            <w:tcW w:w="1063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423" w:rsidRDefault="00C42423" w:rsidP="00536A60">
            <w:pPr>
              <w:ind w:leftChars="200" w:left="2253" w:hangingChars="448" w:hanging="1613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 w:rsidRPr="001D76B5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医疗服务与保障能力提升（公立医院综合改革）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 xml:space="preserve">   </w:t>
            </w:r>
          </w:p>
          <w:p w:rsidR="00C42423" w:rsidRDefault="00C42423" w:rsidP="00536A60">
            <w:pPr>
              <w:ind w:leftChars="200" w:left="2253" w:hangingChars="448" w:hanging="1613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 w:rsidRPr="001D76B5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中央补助资金</w:t>
            </w:r>
            <w:r w:rsidRPr="003D20D2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绩效目标表</w:t>
            </w:r>
          </w:p>
          <w:p w:rsidR="00C42423" w:rsidRPr="00FD7D20" w:rsidRDefault="00C42423" w:rsidP="00536A60">
            <w:pPr>
              <w:ind w:leftChars="200" w:left="1715" w:hangingChars="448" w:hanging="1075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 w:rsidRPr="00FD7D20">
              <w:rPr>
                <w:rFonts w:ascii="方正仿宋_GBK" w:hint="eastAsia"/>
                <w:sz w:val="24"/>
                <w:szCs w:val="24"/>
              </w:rPr>
              <w:t>（2021年度）</w:t>
            </w:r>
          </w:p>
        </w:tc>
      </w:tr>
      <w:tr w:rsidR="00C42423" w:rsidRPr="00E639DB" w:rsidTr="002417FD">
        <w:trPr>
          <w:gridAfter w:val="1"/>
          <w:wAfter w:w="204" w:type="dxa"/>
          <w:trHeight w:val="409"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left"/>
              <w:textAlignment w:val="center"/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3" w:rsidRPr="00710BF0" w:rsidRDefault="00C42423" w:rsidP="00536A60">
            <w:pPr>
              <w:spacing w:line="0" w:lineRule="atLeast"/>
              <w:jc w:val="left"/>
              <w:rPr>
                <w:rFonts w:ascii="方正仿宋_GBK" w:hint="eastAsia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医疗服务与保障能力提升（公立医院综合改革）中央补助资金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  <w:r w:rsidRPr="00710BF0">
              <w:rPr>
                <w:rFonts w:ascii="方正仿宋_GBK" w:hint="eastAsia"/>
                <w:sz w:val="21"/>
                <w:szCs w:val="21"/>
              </w:rPr>
              <w:t>区卫生健康委</w:t>
            </w:r>
          </w:p>
        </w:tc>
      </w:tr>
      <w:tr w:rsidR="00C42423" w:rsidRPr="00E639DB" w:rsidTr="002417FD">
        <w:trPr>
          <w:gridAfter w:val="1"/>
          <w:wAfter w:w="204" w:type="dxa"/>
          <w:trHeight w:val="394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left"/>
              <w:textAlignment w:val="center"/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 xml:space="preserve">资金情况 </w:t>
            </w: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left"/>
              <w:textAlignment w:val="center"/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widowControl/>
              <w:spacing w:line="280" w:lineRule="exact"/>
              <w:jc w:val="center"/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67</w:t>
            </w:r>
          </w:p>
        </w:tc>
      </w:tr>
      <w:tr w:rsidR="00C42423" w:rsidRPr="00E639DB" w:rsidTr="002417FD">
        <w:trPr>
          <w:gridAfter w:val="1"/>
          <w:wAfter w:w="204" w:type="dxa"/>
          <w:trHeight w:val="237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其中：财政拨款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67</w:t>
            </w:r>
          </w:p>
        </w:tc>
      </w:tr>
      <w:tr w:rsidR="00C42423" w:rsidRPr="00E639DB" w:rsidTr="002417FD">
        <w:trPr>
          <w:gridAfter w:val="1"/>
          <w:wAfter w:w="204" w:type="dxa"/>
          <w:trHeight w:val="194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 xml:space="preserve">     其他资金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C42423" w:rsidRPr="00E639DB" w:rsidTr="002417FD">
        <w:trPr>
          <w:gridAfter w:val="1"/>
          <w:wAfter w:w="204" w:type="dxa"/>
          <w:trHeight w:val="1162"/>
          <w:jc w:val="center"/>
        </w:trPr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t>年度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br/>
              <w:t>总体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br/>
              <w:t>目标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 xml:space="preserve">  基本建立具有中国特色的权责清晰、管理科学、治理完善、运行高效、监督有力的现代医院管理制度，建立维护公益性、调动积极性、保障可持续的运行新机制和科学合理的补偿机制。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t xml:space="preserve">                </w:t>
            </w:r>
            <w:r w:rsidRPr="00710BF0">
              <w:rPr>
                <w:rFonts w:ascii="方正仿宋_GBK" w:hint="eastAsia"/>
                <w:sz w:val="21"/>
                <w:szCs w:val="21"/>
              </w:rPr>
              <w:t xml:space="preserve">   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C42423" w:rsidRPr="00E639DB" w:rsidTr="002417FD">
        <w:trPr>
          <w:gridAfter w:val="1"/>
          <w:wAfter w:w="204" w:type="dxa"/>
          <w:trHeight w:val="302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t>绩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br/>
              <w:t>效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br/>
              <w:t>指</w:t>
            </w:r>
            <w:r w:rsidRPr="00710BF0">
              <w:rPr>
                <w:rFonts w:ascii="方正仿宋_GBK" w:hint="eastAsia"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产</w:t>
            </w:r>
          </w:p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出</w:t>
            </w:r>
          </w:p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指</w:t>
            </w:r>
          </w:p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医疗服务收入（不含药品、耗材、检查、化验收入）占公立医院医疗收入的比例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较上年提高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公立医院资产负债率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公立医院基本建设、设备购置长期负债占总资产的比例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三级公立医院出院患者</w:t>
            </w:r>
            <w:proofErr w:type="gramStart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手术占</w:t>
            </w:r>
            <w:proofErr w:type="gramEnd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比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较上年提高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三级公立医院出院患者四级</w:t>
            </w:r>
            <w:proofErr w:type="gramStart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手术占</w:t>
            </w:r>
            <w:proofErr w:type="gramEnd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比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较上年提高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公立医院平均住院日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较上年降低或≤9天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公立医院百元医疗收入的医疗支出（不含药品收入）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效</w:t>
            </w: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公立医院每门急诊人次平均收费水平增长比例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公立医院出院者平均医药费用增长比例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三级公立医院门诊人次数与出院人次数比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管理费用占公立医院业务支出的比例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三级公立医院万元收入能耗支出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较上年降低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实现收支平衡的公立医院数占公立</w:t>
            </w:r>
            <w:proofErr w:type="gramStart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医</w:t>
            </w:r>
            <w:proofErr w:type="gramEnd"/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总数的比例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较上年提高</w:t>
            </w:r>
          </w:p>
        </w:tc>
      </w:tr>
      <w:tr w:rsidR="00C42423" w:rsidRPr="00E639DB" w:rsidTr="002417FD">
        <w:trPr>
          <w:gridAfter w:val="1"/>
          <w:wAfter w:w="204" w:type="dxa"/>
          <w:trHeight w:val="354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服务对象</w:t>
            </w:r>
          </w:p>
          <w:p w:rsidR="00C42423" w:rsidRPr="00710BF0" w:rsidRDefault="00C42423" w:rsidP="00536A60">
            <w:pPr>
              <w:jc w:val="left"/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公立医院职工满意度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≥90分</w:t>
            </w:r>
          </w:p>
        </w:tc>
      </w:tr>
      <w:tr w:rsidR="00C42423" w:rsidRPr="00170781" w:rsidTr="002417FD">
        <w:trPr>
          <w:gridAfter w:val="1"/>
          <w:wAfter w:w="204" w:type="dxa"/>
          <w:trHeight w:val="50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left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公立医院患者满意度</w:t>
            </w:r>
          </w:p>
        </w:tc>
        <w:tc>
          <w:tcPr>
            <w:tcW w:w="27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23" w:rsidRPr="00710BF0" w:rsidRDefault="00C42423" w:rsidP="00536A60">
            <w:pPr>
              <w:jc w:val="center"/>
              <w:rPr>
                <w:rFonts w:ascii="方正仿宋_GBK" w:hint="eastAsia"/>
                <w:color w:val="000000"/>
                <w:sz w:val="21"/>
                <w:szCs w:val="21"/>
                <w:highlight w:val="yellow"/>
              </w:rPr>
            </w:pPr>
            <w:r w:rsidRPr="00710BF0">
              <w:rPr>
                <w:rFonts w:ascii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≥88分</w:t>
            </w:r>
          </w:p>
        </w:tc>
      </w:tr>
    </w:tbl>
    <w:p w:rsidR="00C42423" w:rsidRPr="00710BF0" w:rsidRDefault="00C42423" w:rsidP="00C42423">
      <w:pPr>
        <w:spacing w:line="570" w:lineRule="exact"/>
        <w:rPr>
          <w:rFonts w:ascii="方正仿宋_GBK" w:hint="eastAsia"/>
          <w:color w:val="000000"/>
        </w:rPr>
      </w:pPr>
    </w:p>
    <w:p w:rsidR="00C42423" w:rsidRDefault="00C42423" w:rsidP="00C42423">
      <w:pPr>
        <w:spacing w:line="570" w:lineRule="exact"/>
        <w:rPr>
          <w:rFonts w:ascii="方正仿宋_GBK" w:hint="eastAsia"/>
          <w:color w:val="000000"/>
        </w:rPr>
      </w:pPr>
    </w:p>
    <w:p w:rsidR="00C42423" w:rsidRDefault="00C42423" w:rsidP="00C42423">
      <w:pPr>
        <w:spacing w:line="570" w:lineRule="exact"/>
        <w:rPr>
          <w:rFonts w:ascii="方正仿宋_GBK" w:hint="eastAsia"/>
          <w:color w:val="000000"/>
        </w:rPr>
      </w:pPr>
    </w:p>
    <w:p w:rsidR="00C42423" w:rsidRDefault="00C42423" w:rsidP="00C42423">
      <w:pPr>
        <w:spacing w:line="570" w:lineRule="exact"/>
        <w:rPr>
          <w:rFonts w:ascii="方正仿宋_GBK" w:hint="eastAsia"/>
          <w:color w:val="000000"/>
        </w:rPr>
      </w:pPr>
    </w:p>
    <w:p w:rsidR="00C42423" w:rsidRDefault="00C42423" w:rsidP="00C42423">
      <w:pPr>
        <w:spacing w:line="570" w:lineRule="exact"/>
        <w:rPr>
          <w:rFonts w:ascii="方正仿宋_GBK" w:hint="eastAsia"/>
          <w:color w:val="000000"/>
        </w:rPr>
      </w:pPr>
    </w:p>
    <w:p w:rsidR="00C770BE" w:rsidRDefault="00C770BE"/>
    <w:sectPr w:rsidR="00C770BE" w:rsidSect="00C7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423"/>
    <w:rsid w:val="002417FD"/>
    <w:rsid w:val="00C42423"/>
    <w:rsid w:val="00C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2</cp:revision>
  <dcterms:created xsi:type="dcterms:W3CDTF">2021-07-02T02:26:00Z</dcterms:created>
  <dcterms:modified xsi:type="dcterms:W3CDTF">2021-07-02T02:27:00Z</dcterms:modified>
</cp:coreProperties>
</file>