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ascii="方正仿宋_GBK" w:hAnsi="方正仿宋_GBK" w:eastAsia="方正仿宋_GBK" w:cs="方正仿宋_GBK"/>
          <w:color w:val="25252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color w:val="252525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widowControl/>
        <w:shd w:val="clear" w:color="auto" w:fill="FFFFFF"/>
        <w:spacing w:line="450" w:lineRule="atLeast"/>
        <w:jc w:val="center"/>
        <w:rPr>
          <w:rFonts w:ascii="Arial" w:hAnsi="Arial" w:eastAsia="Arial" w:cs="Arial"/>
          <w:color w:val="252525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b/>
          <w:color w:val="13478F"/>
          <w:kern w:val="0"/>
          <w:sz w:val="44"/>
          <w:szCs w:val="44"/>
          <w:shd w:val="clear" w:color="auto" w:fill="FFFFFF"/>
          <w:lang w:bidi="ar"/>
        </w:rPr>
        <w:t>公共租赁住房申请资料需知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b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252525"/>
          <w:kern w:val="0"/>
          <w:sz w:val="32"/>
          <w:szCs w:val="32"/>
          <w:shd w:val="clear" w:color="auto" w:fill="FFFFFF"/>
          <w:lang w:bidi="ar"/>
        </w:rPr>
        <w:t xml:space="preserve"> 合川区公共租赁住房申请审核表</w:t>
      </w:r>
      <w:r>
        <w:rPr>
          <w:rFonts w:hint="eastAsia" w:ascii="方正仿宋_GBK" w:hAnsi="Calibri" w:eastAsia="方正仿宋_GBK"/>
          <w:sz w:val="32"/>
          <w:szCs w:val="32"/>
        </w:rPr>
        <w:t>（1份），受理点领取或合川区政府公众信息网上下载；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2.申请人（含共同申请人）身份证（审原件，交复印件1份）；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申请人及共同申请人的</w:t>
      </w:r>
      <w:r>
        <w:rPr>
          <w:rFonts w:hint="eastAsia" w:ascii="方正仿宋_GBK" w:hAnsi="Calibri" w:eastAsia="方正仿宋_GBK"/>
          <w:sz w:val="32"/>
          <w:szCs w:val="32"/>
        </w:rPr>
        <w:t>户口本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主页、增减页、常住人口登记卡</w:t>
      </w:r>
      <w:r>
        <w:rPr>
          <w:rFonts w:hint="eastAsia" w:ascii="方正仿宋_GBK" w:hAnsi="Calibri" w:eastAsia="方正仿宋_GBK"/>
          <w:sz w:val="32"/>
          <w:szCs w:val="32"/>
        </w:rPr>
        <w:t>（审原件，交复印件1份）；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/>
          <w:color w:val="000000"/>
          <w:sz w:val="32"/>
          <w:szCs w:val="32"/>
        </w:rPr>
        <w:t>.申请人（含共同申请人）的婚姻状况资料：已婚者提供结婚证（</w:t>
      </w:r>
      <w:r>
        <w:rPr>
          <w:rFonts w:hint="eastAsia" w:ascii="方正仿宋_GBK" w:hAnsi="Calibri" w:eastAsia="方正仿宋_GBK"/>
          <w:sz w:val="32"/>
          <w:szCs w:val="32"/>
        </w:rPr>
        <w:t>审原件，交复印件1份）；单身系离异者提供离婚证（审原件，交复印件1份）、离婚协议（复印件1份）及婚姻现状承诺书（原件1份）；单身系丧偶者提供配偶户籍注销证明（审原件，交复印件1份）及婚姻现状承诺书（原件1份）；单身未婚者提供个人未婚承诺书（原件1份）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/>
          <w:sz w:val="32"/>
          <w:szCs w:val="32"/>
        </w:rPr>
        <w:t>.工作收入资料原件（1份）（机关事业单位和在合企业工作人员由工作单位出具，个体工商户和灵活就业人员由用工经营者出具）；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Calibri" w:eastAsia="方正仿宋_GBK"/>
          <w:sz w:val="32"/>
          <w:szCs w:val="32"/>
        </w:rPr>
        <w:t>.住房情况查询资料原件（1份）（须查询申请人（含共同申请人）及配偶住房情况），行政服务大厅B区1楼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不动产登记中心</w:t>
      </w:r>
      <w:r>
        <w:rPr>
          <w:rFonts w:hint="eastAsia" w:ascii="方正仿宋_GBK" w:hAnsi="Calibri" w:eastAsia="方正仿宋_GBK"/>
          <w:sz w:val="32"/>
          <w:szCs w:val="32"/>
        </w:rPr>
        <w:t>43号窗口办理；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hint="eastAsia" w:ascii="方正仿宋_GBK" w:hAnsi="Calibri" w:eastAsia="方正仿宋_GBK"/>
          <w:sz w:val="32"/>
          <w:szCs w:val="32"/>
          <w:lang w:eastAsia="zh-CN"/>
        </w:rPr>
      </w:pP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Calibri" w:eastAsia="方正仿宋_GBK"/>
          <w:sz w:val="32"/>
          <w:szCs w:val="32"/>
        </w:rPr>
        <w:t>.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未退休人员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提供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重庆市社会保险参保证明（个人）或</w:t>
      </w:r>
      <w:r>
        <w:rPr>
          <w:rFonts w:hint="eastAsia" w:ascii="方正仿宋_GBK" w:hAnsi="Calibri" w:eastAsia="方正仿宋_GBK"/>
          <w:sz w:val="32"/>
          <w:szCs w:val="32"/>
        </w:rPr>
        <w:t>公积金缴存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资料</w:t>
      </w:r>
      <w:r>
        <w:rPr>
          <w:rFonts w:hint="eastAsia" w:ascii="方正仿宋_GBK" w:hAnsi="Calibri" w:eastAsia="方正仿宋_GBK"/>
          <w:sz w:val="32"/>
          <w:szCs w:val="32"/>
        </w:rPr>
        <w:t>原件（1份）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，已退休人员提供养老待遇领取权益记录单（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1份）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。社保参保证明、养老待遇领取权益记录单在行政服务大厅B区三楼社保窗口办理，公积金缴存证明请到合川住房公积金管理中心办理（地址：合川区金融中心底楼，行政服务大厅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A区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旁）。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Calibri" w:eastAsia="方正仿宋_GBK"/>
          <w:sz w:val="32"/>
          <w:szCs w:val="32"/>
        </w:rPr>
        <w:t>.其它应提供的资料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（1）户籍不在主城区（具体为合阳城街道、钓鱼城街道、南津街街道、盐井街道、草街街道、云门街道、大石街道）的，需提供申请人（含共同申请人）居住在主城区域的暂住登记凭证（审原件，交复印件1份）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。其中灵活就业人员需提供在主城</w:t>
      </w:r>
      <w:bookmarkStart w:id="0" w:name="_GoBack"/>
      <w:bookmarkEnd w:id="0"/>
      <w:r>
        <w:rPr>
          <w:rFonts w:hint="eastAsia" w:ascii="方正仿宋_GBK" w:hAnsi="Calibri" w:eastAsia="方正仿宋_GBK"/>
          <w:sz w:val="32"/>
          <w:szCs w:val="32"/>
          <w:lang w:eastAsia="zh-CN"/>
        </w:rPr>
        <w:t>区域内</w:t>
      </w:r>
      <w:r>
        <w:rPr>
          <w:rFonts w:hint="eastAsia" w:ascii="方正仿宋_GBK" w:hAnsi="Calibri" w:eastAsia="方正仿宋_GBK"/>
          <w:sz w:val="32"/>
          <w:szCs w:val="32"/>
          <w:lang w:val="en-US" w:eastAsia="zh-CN"/>
        </w:rPr>
        <w:t>6个月以上的</w:t>
      </w:r>
      <w:r>
        <w:rPr>
          <w:rFonts w:hint="eastAsia" w:ascii="方正仿宋_GBK" w:hAnsi="Calibri" w:eastAsia="方正仿宋_GBK"/>
          <w:sz w:val="32"/>
          <w:szCs w:val="32"/>
        </w:rPr>
        <w:t>暂住登记凭证；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（2）签订劳动合同人员需提供签订一年以上劳动合同（审原件，交复印件1份）；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（3）个体工商户人员需提供营业执照和税收缴纳资料（营业执照审原件，交复印件1份；税收缴纳证明交原件1份）；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（4）优抚对象提供优抚证（审原件，交复印件1分）；</w:t>
      </w:r>
    </w:p>
    <w:p>
      <w:pPr>
        <w:widowControl/>
        <w:adjustRightInd w:val="0"/>
        <w:snapToGrid w:val="0"/>
        <w:spacing w:line="480" w:lineRule="exact"/>
        <w:ind w:firstLine="640" w:firstLineChars="200"/>
        <w:jc w:val="left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（5）根据情况需补充提供的其他资料。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D08AE"/>
    <w:rsid w:val="3FA57187"/>
    <w:rsid w:val="652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2020-10-23T07:10:44Z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