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F9" w:rsidRDefault="00E050F9" w:rsidP="00E050F9">
      <w:pPr>
        <w:spacing w:line="597" w:lineRule="exact"/>
        <w:rPr>
          <w:szCs w:val="32"/>
        </w:rPr>
      </w:pPr>
      <w:r>
        <w:rPr>
          <w:rFonts w:ascii="方正黑体_GBK" w:eastAsia="方正黑体_GBK" w:hint="eastAsia"/>
          <w:szCs w:val="32"/>
        </w:rPr>
        <w:t>附件4</w:t>
      </w:r>
    </w:p>
    <w:p w:rsidR="00E050F9" w:rsidRDefault="00E050F9" w:rsidP="00E050F9">
      <w:pPr>
        <w:spacing w:line="597" w:lineRule="exact"/>
        <w:jc w:val="center"/>
        <w:rPr>
          <w:rFonts w:ascii="方正小标宋_GBK" w:eastAsia="方正小标宋_GBK" w:hAnsi="黑体"/>
          <w:sz w:val="44"/>
          <w:szCs w:val="32"/>
        </w:rPr>
      </w:pPr>
      <w:bookmarkStart w:id="0" w:name="_GoBack"/>
      <w:proofErr w:type="gramStart"/>
      <w:r>
        <w:rPr>
          <w:rFonts w:ascii="方正小标宋_GBK" w:eastAsia="方正小标宋_GBK" w:hAnsi="黑体" w:hint="eastAsia"/>
          <w:sz w:val="44"/>
          <w:szCs w:val="32"/>
        </w:rPr>
        <w:t>桑基地</w:t>
      </w:r>
      <w:proofErr w:type="gramEnd"/>
      <w:r>
        <w:rPr>
          <w:rFonts w:ascii="方正小标宋_GBK" w:eastAsia="方正小标宋_GBK" w:hAnsi="黑体" w:hint="eastAsia"/>
          <w:sz w:val="44"/>
          <w:szCs w:val="32"/>
        </w:rPr>
        <w:t>建设标准</w:t>
      </w:r>
    </w:p>
    <w:bookmarkEnd w:id="0"/>
    <w:p w:rsidR="00E050F9" w:rsidRDefault="00E050F9" w:rsidP="00E050F9">
      <w:pPr>
        <w:spacing w:line="597" w:lineRule="exact"/>
        <w:jc w:val="center"/>
        <w:rPr>
          <w:rFonts w:ascii="方正小标宋_GBK" w:eastAsia="方正小标宋_GBK" w:hAnsi="黑体"/>
          <w:sz w:val="44"/>
          <w:szCs w:val="32"/>
        </w:rPr>
      </w:pPr>
    </w:p>
    <w:p w:rsidR="00E050F9" w:rsidRDefault="00E050F9" w:rsidP="00E050F9">
      <w:pPr>
        <w:spacing w:line="597" w:lineRule="exact"/>
        <w:ind w:firstLineChars="200" w:firstLine="640"/>
        <w:rPr>
          <w:rFonts w:ascii="方正黑体_GBK" w:eastAsia="方正黑体_GBK" w:cs="仿宋_GB2312"/>
          <w:szCs w:val="32"/>
        </w:rPr>
      </w:pPr>
      <w:r>
        <w:rPr>
          <w:rFonts w:ascii="方正黑体_GBK" w:eastAsia="方正黑体_GBK" w:cs="仿宋_GB2312" w:hint="eastAsia"/>
          <w:szCs w:val="32"/>
        </w:rPr>
        <w:t>一、建园基地选择</w:t>
      </w:r>
    </w:p>
    <w:p w:rsidR="00E050F9" w:rsidRDefault="00E050F9" w:rsidP="00E050F9">
      <w:pPr>
        <w:spacing w:line="597" w:lineRule="exact"/>
        <w:rPr>
          <w:rFonts w:ascii="方正仿宋_GBK" w:cs="仿宋_GB2312"/>
          <w:szCs w:val="32"/>
        </w:rPr>
      </w:pPr>
      <w:r>
        <w:rPr>
          <w:rFonts w:ascii="方正仿宋_GBK" w:cs="仿宋_GB2312" w:hint="eastAsia"/>
          <w:szCs w:val="32"/>
        </w:rPr>
        <w:t xml:space="preserve">    交通较为便利，地势相对平缓，排灌方便，土层深厚，远离污染源的地方。</w:t>
      </w:r>
    </w:p>
    <w:p w:rsidR="00E050F9" w:rsidRDefault="00E050F9" w:rsidP="00E050F9">
      <w:pPr>
        <w:spacing w:line="597" w:lineRule="exact"/>
        <w:ind w:firstLineChars="200" w:firstLine="640"/>
        <w:rPr>
          <w:rFonts w:ascii="方正黑体_GBK" w:eastAsia="方正黑体_GBK" w:cs="仿宋_GB2312"/>
          <w:szCs w:val="32"/>
        </w:rPr>
      </w:pPr>
      <w:r>
        <w:rPr>
          <w:rFonts w:ascii="方正黑体_GBK" w:eastAsia="方正黑体_GBK" w:cs="仿宋_GB2312" w:hint="eastAsia"/>
          <w:szCs w:val="32"/>
        </w:rPr>
        <w:t>二、</w:t>
      </w:r>
      <w:proofErr w:type="gramStart"/>
      <w:r>
        <w:rPr>
          <w:rFonts w:ascii="方正黑体_GBK" w:eastAsia="方正黑体_GBK" w:cs="仿宋_GB2312" w:hint="eastAsia"/>
          <w:szCs w:val="32"/>
        </w:rPr>
        <w:t>桑品种</w:t>
      </w:r>
      <w:proofErr w:type="gramEnd"/>
      <w:r>
        <w:rPr>
          <w:rFonts w:ascii="方正黑体_GBK" w:eastAsia="方正黑体_GBK" w:cs="仿宋_GB2312" w:hint="eastAsia"/>
          <w:szCs w:val="32"/>
        </w:rPr>
        <w:t>及规格</w:t>
      </w:r>
    </w:p>
    <w:p w:rsidR="00E050F9" w:rsidRDefault="00E050F9" w:rsidP="00E050F9">
      <w:pPr>
        <w:spacing w:line="597" w:lineRule="exact"/>
        <w:ind w:firstLineChars="200" w:firstLine="640"/>
        <w:rPr>
          <w:rFonts w:ascii="方正仿宋_GBK" w:eastAsia="宋体" w:cs="仿宋_GB2312"/>
          <w:color w:val="000000"/>
          <w:szCs w:val="32"/>
        </w:rPr>
      </w:pPr>
      <w:r>
        <w:rPr>
          <w:rFonts w:ascii="方正仿宋_GBK" w:cs="仿宋_GB2312" w:hint="eastAsia"/>
          <w:color w:val="000000"/>
          <w:szCs w:val="32"/>
        </w:rPr>
        <w:t>1.叶用桑。以农桑14号、强桑1号、嘉陵30号（果叶兼用）</w:t>
      </w:r>
      <w:proofErr w:type="gramStart"/>
      <w:r>
        <w:rPr>
          <w:rFonts w:ascii="方正仿宋_GBK" w:cs="仿宋_GB2312" w:hint="eastAsia"/>
          <w:color w:val="000000"/>
          <w:szCs w:val="32"/>
        </w:rPr>
        <w:t>等桑品种</w:t>
      </w:r>
      <w:proofErr w:type="gramEnd"/>
      <w:r>
        <w:rPr>
          <w:rFonts w:ascii="方正仿宋_GBK" w:cs="仿宋_GB2312" w:hint="eastAsia"/>
          <w:color w:val="000000"/>
          <w:szCs w:val="32"/>
        </w:rPr>
        <w:t>为主。</w:t>
      </w:r>
      <w:proofErr w:type="gramStart"/>
      <w:r>
        <w:rPr>
          <w:rFonts w:ascii="方正仿宋_GBK" w:cs="仿宋_GB2312" w:hint="eastAsia"/>
          <w:color w:val="000000"/>
          <w:szCs w:val="32"/>
        </w:rPr>
        <w:t>良桑规格</w:t>
      </w:r>
      <w:proofErr w:type="gramEnd"/>
      <w:r>
        <w:rPr>
          <w:rFonts w:ascii="方正仿宋_GBK" w:cs="仿宋_GB2312" w:hint="eastAsia"/>
          <w:color w:val="000000"/>
          <w:szCs w:val="32"/>
        </w:rPr>
        <w:t>根颈围粗0.6㎝以上，高度40㎝以上。按照（2+0.67）米×0.5米或（2+0.67）米×0.67米的宽窄行规格栽植，栽植750-1000株/667</w:t>
      </w:r>
      <w:r>
        <w:rPr>
          <w:rFonts w:ascii="宋体" w:eastAsia="宋体" w:hAnsi="宋体" w:cs="宋体" w:hint="eastAsia"/>
          <w:color w:val="000000"/>
          <w:szCs w:val="32"/>
        </w:rPr>
        <w:t>㎡。</w:t>
      </w:r>
    </w:p>
    <w:p w:rsidR="00E050F9" w:rsidRDefault="00E050F9" w:rsidP="00E050F9">
      <w:pPr>
        <w:pStyle w:val="a0"/>
        <w:spacing w:line="597" w:lineRule="exact"/>
        <w:ind w:leftChars="0" w:left="0" w:firstLineChars="200" w:firstLine="640"/>
        <w:rPr>
          <w:rFonts w:hint="eastAsia"/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饲料桑。以任氏蛋白桑（丰驰）、桂优</w:t>
      </w:r>
      <w:r>
        <w:rPr>
          <w:rFonts w:hint="eastAsia"/>
          <w:color w:val="000000"/>
        </w:rPr>
        <w:t>62</w:t>
      </w:r>
      <w:r>
        <w:rPr>
          <w:rFonts w:hint="eastAsia"/>
          <w:color w:val="000000"/>
        </w:rPr>
        <w:t>等</w:t>
      </w:r>
      <w:proofErr w:type="gramStart"/>
      <w:r>
        <w:rPr>
          <w:rFonts w:hint="eastAsia"/>
          <w:color w:val="000000"/>
        </w:rPr>
        <w:t>桑品种</w:t>
      </w:r>
      <w:proofErr w:type="gramEnd"/>
      <w:r>
        <w:rPr>
          <w:rFonts w:hint="eastAsia"/>
          <w:color w:val="000000"/>
        </w:rPr>
        <w:t>为主。亩均种植不少于</w:t>
      </w:r>
      <w:r>
        <w:rPr>
          <w:rFonts w:hint="eastAsia"/>
          <w:color w:val="000000"/>
        </w:rPr>
        <w:t>4000</w:t>
      </w:r>
      <w:r>
        <w:rPr>
          <w:rFonts w:hint="eastAsia"/>
          <w:color w:val="000000"/>
        </w:rPr>
        <w:t>株。</w:t>
      </w:r>
    </w:p>
    <w:p w:rsidR="00E050F9" w:rsidRDefault="00E050F9" w:rsidP="00E050F9">
      <w:pPr>
        <w:spacing w:line="597" w:lineRule="exact"/>
        <w:ind w:firstLineChars="200" w:firstLine="640"/>
        <w:rPr>
          <w:rFonts w:ascii="方正仿宋_GBK" w:eastAsia="宋体" w:cs="仿宋_GB2312"/>
          <w:color w:val="000000"/>
          <w:szCs w:val="32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果桑。以</w:t>
      </w:r>
      <w:r>
        <w:rPr>
          <w:rFonts w:ascii="方正仿宋_GBK" w:cs="仿宋_GB2312" w:hint="eastAsia"/>
          <w:color w:val="000000"/>
          <w:szCs w:val="32"/>
        </w:rPr>
        <w:t>嘉陵30号（果叶兼用）、</w:t>
      </w:r>
      <w:proofErr w:type="gramStart"/>
      <w:r>
        <w:rPr>
          <w:rFonts w:ascii="方正仿宋_GBK" w:cs="仿宋_GB2312" w:hint="eastAsia"/>
          <w:color w:val="000000"/>
          <w:szCs w:val="32"/>
        </w:rPr>
        <w:t>中桑</w:t>
      </w:r>
      <w:proofErr w:type="gramEnd"/>
      <w:r>
        <w:rPr>
          <w:rFonts w:ascii="方正仿宋_GBK" w:cs="仿宋_GB2312" w:hint="eastAsia"/>
          <w:color w:val="000000"/>
          <w:szCs w:val="32"/>
        </w:rPr>
        <w:t>5801、</w:t>
      </w:r>
      <w:proofErr w:type="gramStart"/>
      <w:r>
        <w:rPr>
          <w:rFonts w:ascii="方正仿宋_GBK" w:cs="仿宋_GB2312" w:hint="eastAsia"/>
          <w:color w:val="000000"/>
          <w:szCs w:val="32"/>
        </w:rPr>
        <w:t>金墙</w:t>
      </w:r>
      <w:proofErr w:type="gramEnd"/>
      <w:r>
        <w:rPr>
          <w:rFonts w:ascii="方正仿宋_GBK" w:cs="仿宋_GB2312" w:hint="eastAsia"/>
          <w:color w:val="000000"/>
          <w:szCs w:val="32"/>
        </w:rPr>
        <w:t>63、大十等</w:t>
      </w:r>
      <w:proofErr w:type="gramStart"/>
      <w:r>
        <w:rPr>
          <w:rFonts w:ascii="方正仿宋_GBK" w:cs="仿宋_GB2312" w:hint="eastAsia"/>
          <w:color w:val="000000"/>
          <w:szCs w:val="32"/>
        </w:rPr>
        <w:t>桑品种</w:t>
      </w:r>
      <w:proofErr w:type="gramEnd"/>
      <w:r>
        <w:rPr>
          <w:rFonts w:ascii="方正仿宋_GBK" w:cs="仿宋_GB2312" w:hint="eastAsia"/>
          <w:color w:val="000000"/>
          <w:szCs w:val="32"/>
        </w:rPr>
        <w:t>为主。</w:t>
      </w:r>
      <w:proofErr w:type="gramStart"/>
      <w:r>
        <w:rPr>
          <w:rFonts w:ascii="方正仿宋_GBK" w:cs="仿宋_GB2312" w:hint="eastAsia"/>
          <w:color w:val="000000"/>
          <w:szCs w:val="32"/>
        </w:rPr>
        <w:t>良桑规格</w:t>
      </w:r>
      <w:proofErr w:type="gramEnd"/>
      <w:r>
        <w:rPr>
          <w:rFonts w:ascii="方正仿宋_GBK" w:cs="仿宋_GB2312" w:hint="eastAsia"/>
          <w:color w:val="000000"/>
          <w:szCs w:val="32"/>
        </w:rPr>
        <w:t>根颈围粗0.6㎝以上，高度40㎝以上。按照（2+0.67）米×0.5米宽窄行规格栽植，栽植750株/667</w:t>
      </w:r>
      <w:r>
        <w:rPr>
          <w:rFonts w:ascii="宋体" w:eastAsia="宋体" w:hAnsi="宋体" w:cs="宋体" w:hint="eastAsia"/>
          <w:color w:val="000000"/>
          <w:szCs w:val="32"/>
        </w:rPr>
        <w:t>㎡。</w:t>
      </w:r>
    </w:p>
    <w:p w:rsidR="00E050F9" w:rsidRDefault="00E050F9" w:rsidP="00E050F9">
      <w:pPr>
        <w:spacing w:line="597" w:lineRule="exact"/>
        <w:ind w:firstLineChars="200" w:firstLine="640"/>
        <w:rPr>
          <w:rFonts w:ascii="宋体" w:eastAsia="宋体" w:hAnsi="宋体" w:cs="宋体"/>
          <w:color w:val="000000"/>
          <w:szCs w:val="32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>茶用桑。以秋茗、桂优</w:t>
      </w:r>
      <w:r>
        <w:rPr>
          <w:rFonts w:hint="eastAsia"/>
          <w:color w:val="000000"/>
        </w:rPr>
        <w:t xml:space="preserve">62 </w:t>
      </w:r>
      <w:proofErr w:type="gramStart"/>
      <w:r>
        <w:rPr>
          <w:rFonts w:hint="eastAsia"/>
          <w:color w:val="000000"/>
        </w:rPr>
        <w:t>等桑品种</w:t>
      </w:r>
      <w:proofErr w:type="gramEnd"/>
      <w:r>
        <w:rPr>
          <w:rFonts w:hint="eastAsia"/>
          <w:color w:val="000000"/>
        </w:rPr>
        <w:t>为主。</w:t>
      </w:r>
      <w:proofErr w:type="gramStart"/>
      <w:r>
        <w:rPr>
          <w:rFonts w:ascii="方正仿宋_GBK" w:cs="仿宋_GB2312" w:hint="eastAsia"/>
          <w:color w:val="000000"/>
          <w:szCs w:val="32"/>
        </w:rPr>
        <w:t>良桑规格</w:t>
      </w:r>
      <w:proofErr w:type="gramEnd"/>
      <w:r>
        <w:rPr>
          <w:rFonts w:ascii="方正仿宋_GBK" w:cs="仿宋_GB2312" w:hint="eastAsia"/>
          <w:color w:val="000000"/>
          <w:szCs w:val="32"/>
        </w:rPr>
        <w:t>根颈围粗0.6㎝以上，高度40㎝以上。按照（2+0.67）米×0.5米宽窄行规格栽植，栽植750株/667</w:t>
      </w:r>
      <w:r>
        <w:rPr>
          <w:rFonts w:ascii="宋体" w:eastAsia="宋体" w:hAnsi="宋体" w:cs="宋体" w:hint="eastAsia"/>
          <w:color w:val="000000"/>
          <w:szCs w:val="32"/>
        </w:rPr>
        <w:t>㎡。</w:t>
      </w:r>
    </w:p>
    <w:p w:rsidR="00E050F9" w:rsidRDefault="00E050F9" w:rsidP="00E050F9">
      <w:pPr>
        <w:spacing w:line="597" w:lineRule="exact"/>
        <w:ind w:firstLineChars="200" w:firstLine="640"/>
        <w:rPr>
          <w:rFonts w:ascii="方正仿宋_GBK" w:cs="仿宋_GB2312"/>
          <w:szCs w:val="32"/>
        </w:rPr>
      </w:pPr>
      <w:r>
        <w:rPr>
          <w:rFonts w:ascii="方正黑体_GBK" w:eastAsia="方正黑体_GBK" w:cs="仿宋_GB2312" w:hint="eastAsia"/>
          <w:szCs w:val="32"/>
        </w:rPr>
        <w:t>三、桑园规模</w:t>
      </w:r>
    </w:p>
    <w:p w:rsidR="00E050F9" w:rsidRDefault="00E050F9" w:rsidP="00E050F9">
      <w:pPr>
        <w:spacing w:line="597" w:lineRule="exact"/>
        <w:ind w:firstLineChars="200" w:firstLine="640"/>
        <w:rPr>
          <w:rFonts w:ascii="方正仿宋_GBK" w:cs="仿宋_GB2312"/>
          <w:szCs w:val="32"/>
        </w:rPr>
      </w:pPr>
      <w:r>
        <w:rPr>
          <w:rFonts w:ascii="方正仿宋_GBK" w:cs="仿宋_GB2312" w:hint="eastAsia"/>
          <w:szCs w:val="32"/>
        </w:rPr>
        <w:t>桑园分为：适度规模桑园和群众自建桑园。适度规模</w:t>
      </w:r>
      <w:proofErr w:type="gramStart"/>
      <w:r>
        <w:rPr>
          <w:rFonts w:ascii="方正仿宋_GBK" w:cs="仿宋_GB2312" w:hint="eastAsia"/>
          <w:szCs w:val="32"/>
        </w:rPr>
        <w:t>桑园指田土相</w:t>
      </w:r>
      <w:proofErr w:type="gramEnd"/>
      <w:r>
        <w:rPr>
          <w:rFonts w:ascii="方正仿宋_GBK" w:cs="仿宋_GB2312" w:hint="eastAsia"/>
          <w:szCs w:val="32"/>
        </w:rPr>
        <w:t>对集中连片20亩以上（含20亩）。群众自建</w:t>
      </w:r>
      <w:proofErr w:type="gramStart"/>
      <w:r>
        <w:rPr>
          <w:rFonts w:ascii="方正仿宋_GBK" w:cs="仿宋_GB2312" w:hint="eastAsia"/>
          <w:szCs w:val="32"/>
        </w:rPr>
        <w:t>桑</w:t>
      </w:r>
      <w:r>
        <w:rPr>
          <w:rFonts w:ascii="方正仿宋_GBK" w:cs="仿宋_GB2312" w:hint="eastAsia"/>
          <w:szCs w:val="32"/>
        </w:rPr>
        <w:lastRenderedPageBreak/>
        <w:t>园指田土相</w:t>
      </w:r>
      <w:proofErr w:type="gramEnd"/>
      <w:r>
        <w:rPr>
          <w:rFonts w:ascii="方正仿宋_GBK" w:cs="仿宋_GB2312" w:hint="eastAsia"/>
          <w:szCs w:val="32"/>
        </w:rPr>
        <w:t>对集中2亩以上（含2亩）。</w:t>
      </w:r>
    </w:p>
    <w:p w:rsidR="00E050F9" w:rsidRDefault="00E050F9" w:rsidP="00E050F9">
      <w:pPr>
        <w:spacing w:line="597" w:lineRule="exact"/>
        <w:ind w:firstLineChars="200" w:firstLine="640"/>
        <w:rPr>
          <w:rFonts w:ascii="方正仿宋_GBK" w:cs="仿宋_GB2312"/>
          <w:szCs w:val="32"/>
        </w:rPr>
      </w:pPr>
      <w:r>
        <w:rPr>
          <w:rFonts w:ascii="方正黑体_GBK" w:eastAsia="方正黑体_GBK" w:cs="仿宋_GB2312" w:hint="eastAsia"/>
          <w:szCs w:val="32"/>
        </w:rPr>
        <w:t>四、土地整治标准</w:t>
      </w:r>
    </w:p>
    <w:p w:rsidR="00E050F9" w:rsidRDefault="00E050F9" w:rsidP="00E050F9">
      <w:pPr>
        <w:spacing w:line="597" w:lineRule="exact"/>
        <w:ind w:firstLineChars="200" w:firstLine="640"/>
        <w:rPr>
          <w:rFonts w:ascii="方正仿宋_GBK" w:cs="仿宋_GB2312"/>
          <w:szCs w:val="32"/>
        </w:rPr>
      </w:pPr>
      <w:r>
        <w:rPr>
          <w:rFonts w:ascii="方正仿宋_GBK" w:cs="仿宋_GB2312" w:hint="eastAsia"/>
          <w:szCs w:val="32"/>
        </w:rPr>
        <w:t>土地整治包括小改大、坡改缓，捣坎，翻土，挖排水沟，路基平整。</w:t>
      </w:r>
      <w:r>
        <w:rPr>
          <w:rFonts w:ascii="方正仿宋_GBK" w:hint="eastAsia"/>
          <w:szCs w:val="32"/>
        </w:rPr>
        <w:t>地块</w:t>
      </w:r>
      <w:proofErr w:type="gramStart"/>
      <w:r>
        <w:rPr>
          <w:rFonts w:ascii="方正仿宋_GBK" w:hint="eastAsia"/>
          <w:szCs w:val="32"/>
        </w:rPr>
        <w:t>整理整治</w:t>
      </w:r>
      <w:proofErr w:type="gramEnd"/>
      <w:r>
        <w:rPr>
          <w:rFonts w:ascii="方正仿宋_GBK" w:hint="eastAsia"/>
          <w:szCs w:val="32"/>
        </w:rPr>
        <w:t>后，通过秸秆还田、绿肥种植、粪肥施用等生态培肥方式，结合深松、旋耕等农业机械化措施，培肥熟化土壤，提升地力。</w:t>
      </w:r>
    </w:p>
    <w:p w:rsidR="00E050F9" w:rsidRDefault="00E050F9" w:rsidP="00E050F9">
      <w:pPr>
        <w:spacing w:line="597" w:lineRule="exact"/>
      </w:pPr>
    </w:p>
    <w:p w:rsidR="00E050F9" w:rsidRDefault="00E050F9" w:rsidP="00E050F9">
      <w:pPr>
        <w:spacing w:line="597" w:lineRule="exact"/>
        <w:rPr>
          <w:rFonts w:ascii="方正黑体_GBK" w:eastAsia="方正黑体_GBK" w:cs="仿宋_GB2312" w:hint="eastAsia"/>
          <w:szCs w:val="32"/>
        </w:rPr>
      </w:pPr>
    </w:p>
    <w:p w:rsidR="00E050F9" w:rsidRDefault="00E050F9" w:rsidP="00E050F9">
      <w:pPr>
        <w:spacing w:line="597" w:lineRule="exact"/>
        <w:jc w:val="center"/>
        <w:rPr>
          <w:rFonts w:ascii="方正小标宋_GBK" w:eastAsia="方正小标宋_GBK" w:hAnsi="黑体" w:hint="eastAsia"/>
          <w:sz w:val="44"/>
          <w:szCs w:val="32"/>
        </w:rPr>
      </w:pPr>
    </w:p>
    <w:p w:rsidR="00E050F9" w:rsidRDefault="00E050F9" w:rsidP="00E050F9">
      <w:pPr>
        <w:widowControl/>
        <w:autoSpaceDE w:val="0"/>
        <w:autoSpaceDN w:val="0"/>
        <w:spacing w:line="597" w:lineRule="exact"/>
        <w:rPr>
          <w:rFonts w:ascii="方正小标宋_GBK" w:eastAsia="方正小标宋_GBK" w:hAnsi="黑体" w:hint="eastAsia"/>
          <w:sz w:val="44"/>
          <w:szCs w:val="32"/>
        </w:rPr>
      </w:pPr>
    </w:p>
    <w:p w:rsidR="00E050F9" w:rsidRDefault="00E050F9" w:rsidP="00E050F9">
      <w:pPr>
        <w:widowControl/>
        <w:autoSpaceDE w:val="0"/>
        <w:autoSpaceDN w:val="0"/>
        <w:spacing w:line="597" w:lineRule="exact"/>
        <w:rPr>
          <w:rFonts w:ascii="方正小标宋_GBK" w:eastAsia="方正小标宋_GBK" w:hAnsi="黑体" w:hint="eastAsia"/>
          <w:sz w:val="44"/>
          <w:szCs w:val="32"/>
        </w:rPr>
      </w:pPr>
    </w:p>
    <w:p w:rsidR="00FD22A8" w:rsidRPr="00E050F9" w:rsidRDefault="00FD22A8"/>
    <w:sectPr w:rsidR="00FD22A8" w:rsidRPr="00E0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F9"/>
    <w:rsid w:val="00E050F9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050F9"/>
    <w:pPr>
      <w:widowControl w:val="0"/>
      <w:jc w:val="both"/>
    </w:pPr>
    <w:rPr>
      <w:rFonts w:ascii="Calibri" w:eastAsia="方正仿宋_GBK" w:hAnsi="Calibri"/>
      <w:snapToGrid w:val="0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qFormat/>
    <w:rsid w:val="00E050F9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050F9"/>
    <w:pPr>
      <w:widowControl w:val="0"/>
      <w:jc w:val="both"/>
    </w:pPr>
    <w:rPr>
      <w:rFonts w:ascii="Calibri" w:eastAsia="方正仿宋_GBK" w:hAnsi="Calibri"/>
      <w:snapToGrid w:val="0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qFormat/>
    <w:rsid w:val="00E050F9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Sky123.Org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2020-07-03T07:20:00Z</dcterms:created>
  <dcterms:modified xsi:type="dcterms:W3CDTF">2020-07-03T07:20:00Z</dcterms:modified>
</cp:coreProperties>
</file>