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31" w:rsidRPr="00A072E6" w:rsidRDefault="00B85931" w:rsidP="00B85931">
      <w:pPr>
        <w:spacing w:line="597" w:lineRule="exact"/>
        <w:rPr>
          <w:rFonts w:ascii="方正仿宋_GBK" w:hAnsi="宋体" w:hint="eastAsia"/>
        </w:rPr>
      </w:pPr>
      <w:r w:rsidRPr="00A072E6">
        <w:rPr>
          <w:rFonts w:ascii="方正仿宋_GBK" w:hAnsi="宋体" w:hint="eastAsia"/>
        </w:rPr>
        <w:t>附件3</w:t>
      </w:r>
    </w:p>
    <w:p w:rsidR="00B85931" w:rsidRPr="00F44BFC" w:rsidRDefault="00B85931" w:rsidP="00B85931">
      <w:pPr>
        <w:spacing w:line="597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bookmarkStart w:id="0" w:name="_GoBack"/>
      <w:r w:rsidRPr="00F44BFC">
        <w:rPr>
          <w:rFonts w:ascii="方正小标宋_GBK" w:eastAsia="方正小标宋_GBK" w:hAnsi="Times New Roman" w:hint="eastAsia"/>
          <w:sz w:val="44"/>
          <w:szCs w:val="44"/>
        </w:rPr>
        <w:t>果园（桑基地）肥水一体化灌溉建设标准</w:t>
      </w:r>
    </w:p>
    <w:bookmarkEnd w:id="0"/>
    <w:p w:rsidR="00B85931" w:rsidRPr="00F44BFC" w:rsidRDefault="00B85931" w:rsidP="00B85931">
      <w:pPr>
        <w:spacing w:line="597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</w:p>
    <w:p w:rsidR="00B85931" w:rsidRPr="00F44BFC" w:rsidRDefault="00B85931" w:rsidP="00B85931">
      <w:pPr>
        <w:spacing w:line="597" w:lineRule="exact"/>
        <w:ind w:firstLineChars="200" w:firstLine="640"/>
        <w:rPr>
          <w:rFonts w:ascii="方正仿宋_GBK" w:hAnsi="Times New Roman" w:cs="仿宋_GB2312"/>
          <w:szCs w:val="32"/>
        </w:rPr>
      </w:pPr>
      <w:r w:rsidRPr="00F44BFC">
        <w:rPr>
          <w:rFonts w:ascii="方正仿宋_GBK" w:hAnsi="Times New Roman" w:cs="仿宋_GB2312" w:hint="eastAsia"/>
          <w:szCs w:val="32"/>
        </w:rPr>
        <w:t>每100亩果园（桑基地）配置容积不低于500m</w:t>
      </w:r>
      <w:r w:rsidRPr="00F44BFC">
        <w:rPr>
          <w:rFonts w:ascii="方正仿宋_GBK" w:hAnsi="Times New Roman" w:cs="仿宋_GB2312" w:hint="eastAsia"/>
          <w:szCs w:val="32"/>
          <w:vertAlign w:val="superscript"/>
        </w:rPr>
        <w:t>3</w:t>
      </w:r>
      <w:r w:rsidRPr="00F44BFC">
        <w:rPr>
          <w:rFonts w:ascii="方正仿宋_GBK" w:hAnsi="Times New Roman" w:cs="仿宋_GB2312" w:hint="eastAsia"/>
          <w:szCs w:val="32"/>
        </w:rPr>
        <w:t>的高位蓄水</w:t>
      </w:r>
      <w:proofErr w:type="gramStart"/>
      <w:r w:rsidRPr="00F44BFC">
        <w:rPr>
          <w:rFonts w:ascii="方正仿宋_GBK" w:hAnsi="Times New Roman" w:cs="仿宋_GB2312" w:hint="eastAsia"/>
          <w:szCs w:val="32"/>
        </w:rPr>
        <w:t>蓄</w:t>
      </w:r>
      <w:proofErr w:type="gramEnd"/>
      <w:r w:rsidRPr="00F44BFC">
        <w:rPr>
          <w:rFonts w:ascii="方正仿宋_GBK" w:hAnsi="Times New Roman" w:cs="仿宋_GB2312" w:hint="eastAsia"/>
          <w:szCs w:val="32"/>
        </w:rPr>
        <w:t>粪池，并配备手持皮管浇灌系统。管</w:t>
      </w:r>
      <w:proofErr w:type="gramStart"/>
      <w:r w:rsidRPr="00F44BFC">
        <w:rPr>
          <w:rFonts w:ascii="方正仿宋_GBK" w:hAnsi="Times New Roman" w:cs="仿宋_GB2312" w:hint="eastAsia"/>
          <w:szCs w:val="32"/>
        </w:rPr>
        <w:t>灌系统</w:t>
      </w:r>
      <w:proofErr w:type="gramEnd"/>
      <w:r w:rsidRPr="00F44BFC">
        <w:rPr>
          <w:rFonts w:ascii="方正仿宋_GBK" w:hAnsi="Times New Roman" w:cs="仿宋_GB2312" w:hint="eastAsia"/>
          <w:szCs w:val="32"/>
        </w:rPr>
        <w:t>由首部枢纽、输配水管网和分水阀、土建工程四部分组成。</w:t>
      </w:r>
    </w:p>
    <w:p w:rsidR="00B85931" w:rsidRPr="00F44BFC" w:rsidRDefault="00B85931" w:rsidP="00B85931">
      <w:pPr>
        <w:spacing w:line="597" w:lineRule="exact"/>
        <w:ind w:firstLineChars="200" w:firstLine="640"/>
        <w:rPr>
          <w:rFonts w:ascii="方正仿宋_GBK" w:hAnsi="Times New Roman" w:cs="仿宋_GB2312"/>
          <w:szCs w:val="32"/>
        </w:rPr>
      </w:pPr>
      <w:r w:rsidRPr="00F44BFC">
        <w:rPr>
          <w:rFonts w:ascii="方正仿宋_GBK" w:hAnsi="Times New Roman" w:cs="仿宋_GB2312" w:hint="eastAsia"/>
          <w:szCs w:val="32"/>
        </w:rPr>
        <w:t>1.首部枢纽：包括7.5KW水泵机组、控制器、进排气阀、压力测仪表等。</w:t>
      </w:r>
    </w:p>
    <w:p w:rsidR="00B85931" w:rsidRPr="00F44BFC" w:rsidRDefault="00B85931" w:rsidP="00B85931">
      <w:pPr>
        <w:spacing w:line="597" w:lineRule="exact"/>
        <w:ind w:firstLineChars="200" w:firstLine="640"/>
        <w:rPr>
          <w:rFonts w:ascii="方正仿宋_GBK" w:hAnsi="Times New Roman" w:cs="仿宋_GB2312"/>
          <w:szCs w:val="32"/>
        </w:rPr>
      </w:pPr>
      <w:r w:rsidRPr="00F44BFC">
        <w:rPr>
          <w:rFonts w:ascii="方正仿宋_GBK" w:hAnsi="Times New Roman" w:cs="仿宋_GB2312" w:hint="eastAsia"/>
          <w:szCs w:val="32"/>
        </w:rPr>
        <w:t>2.输配水管网：包括干、支二级管道，干管用PEφ63，支管用PEφ50和φ40管；分组蝶阀等。</w:t>
      </w:r>
    </w:p>
    <w:p w:rsidR="00B85931" w:rsidRPr="00F44BFC" w:rsidRDefault="00B85931" w:rsidP="00B85931">
      <w:pPr>
        <w:spacing w:line="597" w:lineRule="exact"/>
        <w:ind w:firstLineChars="200" w:firstLine="640"/>
        <w:rPr>
          <w:rFonts w:ascii="方正仿宋_GBK" w:hAnsi="Times New Roman" w:cs="仿宋_GB2312"/>
          <w:szCs w:val="32"/>
        </w:rPr>
      </w:pPr>
      <w:r w:rsidRPr="00F44BFC">
        <w:rPr>
          <w:rFonts w:ascii="方正仿宋_GBK" w:hAnsi="Times New Roman" w:cs="仿宋_GB2312" w:hint="eastAsia"/>
          <w:szCs w:val="32"/>
        </w:rPr>
        <w:t>3.分水阀：为</w:t>
      </w:r>
      <w:proofErr w:type="gramStart"/>
      <w:r w:rsidRPr="00F44BFC">
        <w:rPr>
          <w:rFonts w:ascii="方正仿宋_GBK" w:hAnsi="Times New Roman" w:cs="仿宋_GB2312" w:hint="eastAsia"/>
          <w:szCs w:val="32"/>
        </w:rPr>
        <w:t>方便体</w:t>
      </w:r>
      <w:proofErr w:type="gramEnd"/>
      <w:r w:rsidRPr="00F44BFC">
        <w:rPr>
          <w:rFonts w:ascii="方正仿宋_GBK" w:hAnsi="Times New Roman" w:cs="仿宋_GB2312" w:hint="eastAsia"/>
          <w:szCs w:val="32"/>
        </w:rPr>
        <w:t>塑料取水阀，设计间距25*25m。</w:t>
      </w:r>
    </w:p>
    <w:p w:rsidR="00B85931" w:rsidRPr="00F44BFC" w:rsidRDefault="00B85931" w:rsidP="00B85931">
      <w:pPr>
        <w:spacing w:line="597" w:lineRule="exact"/>
        <w:ind w:firstLineChars="200" w:firstLine="640"/>
        <w:rPr>
          <w:rFonts w:ascii="方正仿宋_GBK" w:hAnsi="Times New Roman" w:cs="仿宋_GB2312" w:hint="eastAsia"/>
          <w:szCs w:val="32"/>
        </w:rPr>
      </w:pPr>
      <w:r w:rsidRPr="00F44BFC">
        <w:rPr>
          <w:rFonts w:ascii="方正仿宋_GBK" w:hAnsi="Times New Roman" w:cs="仿宋_GB2312" w:hint="eastAsia"/>
          <w:szCs w:val="32"/>
        </w:rPr>
        <w:t>4.土建工程：管沟开挖、回填和泵房修建。</w:t>
      </w:r>
    </w:p>
    <w:p w:rsidR="00B85931" w:rsidRPr="00F44BFC" w:rsidRDefault="00B85931" w:rsidP="00B85931">
      <w:pPr>
        <w:spacing w:line="597" w:lineRule="exact"/>
        <w:ind w:leftChars="200" w:left="640"/>
        <w:rPr>
          <w:rFonts w:ascii="Times New Roman" w:hAnsi="Times New Roman" w:hint="eastAsia"/>
        </w:rPr>
      </w:pPr>
    </w:p>
    <w:p w:rsidR="00B85931" w:rsidRPr="00F44BFC" w:rsidRDefault="00B85931" w:rsidP="00B85931">
      <w:pPr>
        <w:spacing w:line="597" w:lineRule="exact"/>
        <w:ind w:leftChars="132" w:left="422"/>
        <w:rPr>
          <w:rFonts w:ascii="Times New Roman" w:hAnsi="Times New Roman"/>
        </w:rPr>
      </w:pPr>
      <w:r w:rsidRPr="00F44BFC">
        <w:rPr>
          <w:rFonts w:ascii="Times New Roman" w:hAnsi="Times New Roman" w:hint="eastAsia"/>
          <w:b/>
        </w:rPr>
        <w:t>备注：</w:t>
      </w:r>
      <w:r w:rsidRPr="00F44BFC">
        <w:rPr>
          <w:rFonts w:ascii="Times New Roman" w:hAnsi="Times New Roman" w:hint="eastAsia"/>
        </w:rPr>
        <w:t>肥水一体化灌溉建设规模原则上不低于</w:t>
      </w:r>
      <w:r w:rsidRPr="00F44BFC">
        <w:rPr>
          <w:rFonts w:ascii="Times New Roman" w:hAnsi="Times New Roman" w:hint="eastAsia"/>
        </w:rPr>
        <w:t>20</w:t>
      </w:r>
      <w:r w:rsidRPr="00F44BFC">
        <w:rPr>
          <w:rFonts w:ascii="Times New Roman" w:hAnsi="Times New Roman" w:hint="eastAsia"/>
        </w:rPr>
        <w:t>亩，普通农户可通过联建或共建的方式打捆实施肥水一体化灌溉。</w:t>
      </w:r>
    </w:p>
    <w:p w:rsidR="00FD22A8" w:rsidRDefault="00B85931" w:rsidP="00B85931">
      <w:r>
        <w:rPr>
          <w:rFonts w:ascii="方正仿宋_GBK" w:hAnsi="Times New Roman"/>
          <w:szCs w:val="32"/>
        </w:rPr>
        <w:br w:type="page"/>
      </w:r>
    </w:p>
    <w:sectPr w:rsidR="00FD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31"/>
    <w:rsid w:val="00B85931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85931"/>
    <w:pPr>
      <w:widowControl w:val="0"/>
      <w:jc w:val="both"/>
    </w:pPr>
    <w:rPr>
      <w:rFonts w:ascii="Calibri" w:eastAsia="方正仿宋_GBK" w:hAnsi="Calibri"/>
      <w:snapToGrid w:val="0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rsid w:val="00B85931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85931"/>
    <w:pPr>
      <w:widowControl w:val="0"/>
      <w:jc w:val="both"/>
    </w:pPr>
    <w:rPr>
      <w:rFonts w:ascii="Calibri" w:eastAsia="方正仿宋_GBK" w:hAnsi="Calibri"/>
      <w:snapToGrid w:val="0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rsid w:val="00B85931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陈正洪</dc:creator>
  <cp:keywords/>
  <dc:description/>
  <cp:lastModifiedBy>陈正洪</cp:lastModifiedBy>
  <cp:revision>1</cp:revision>
  <dcterms:created xsi:type="dcterms:W3CDTF">2020-07-03T07:20:00Z</dcterms:created>
  <dcterms:modified xsi:type="dcterms:W3CDTF">2020-07-03T07:20:00Z</dcterms:modified>
</cp:coreProperties>
</file>