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重庆市合川区燕窝镇人民政府办公室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关于印发《燕窝镇山坪塘管护制度工作方案》的通知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燕窝府发〔2020〕3号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根据区农业农村委的要求，对山坪塘管护不力影响群众生产生活方面存在的突出问题加以整治。结合我镇实际，现将《燕窝镇山坪塘管护制度工作方案》印发你们，请结合实际认真贯彻落实</w:t>
      </w:r>
      <w:r>
        <w:rPr>
          <w:rFonts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合川区燕窝镇人民政府办公室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2020年1月2日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燕窝镇山坪塘管护制度工作方案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根据区农业农村委的要求，对山坪塘管护不力影响群众生产生活方面存在的突出问题加以整治。结合我镇实际，制定以下工作方案：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ind w:left="64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管护目标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坚持“夯实责任，完善机制,落实长效管护”的原则，按照“建管并重，管重于建”的思路，强化山坪塘日常管护，确保实现山坪塘“无病险，能蓄水，能灌溉，长受益”的目标</w:t>
      </w:r>
      <w:r>
        <w:rPr>
          <w:rFonts w:hint="eastAsia" w:ascii="方正仿宋_GBK" w:hAnsi="仿宋" w:eastAsia="方正仿宋_GBK"/>
          <w:color w:val="333333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ind w:left="64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管护内容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5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山坪塘日常管护主要开展以下工作：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594" w:lineRule="exact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安全警示牌或书写的安全警示标语是否完好;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594" w:lineRule="exact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山坪塘救生竹竿是否完好；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   3．大坝及护坡是否渗漏，放水设施是否正常运行；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470" w:firstLineChars="147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4．禁止在山坪塘周边擅自架设电线杆、放水、挖渠、拦渠堵水或其他影响工程安全与正常运行的行为；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470" w:firstLineChars="147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5. 禁止围塘造地、围垦种植等损毁、破坏工程设施及其附属设施和设备的其他行为；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470" w:firstLineChars="147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6．禁止兴建</w:t>
      </w:r>
      <w:r>
        <w:rPr>
          <w:rFonts w:hint="eastAsia" w:ascii="方正仿宋_GBK" w:hAnsi="仿宋" w:eastAsia="方正仿宋_GBK"/>
          <w:color w:val="333333"/>
          <w:spacing w:val="-8"/>
          <w:sz w:val="32"/>
          <w:szCs w:val="32"/>
        </w:rPr>
        <w:t>影响山坪塘安全与正常运行的建筑物和其他设施；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470" w:firstLineChars="147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7. 禁止爆破、打井、钻探、采石、取土、挖矿、建坟等危害工程安全的活动；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470" w:firstLineChars="147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8. 禁止倾倒土、石、矿渣、垃圾等废弃物；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9. 禁止</w:t>
      </w: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DFDFD"/>
        </w:rPr>
        <w:t>实施肥水养鱼、水上家禽规模养殖、使用禁用渔药等污染水质行为</w:t>
      </w: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DFDFD"/>
          <w:lang w:eastAsia="zh-CN"/>
        </w:rPr>
        <w:t>。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ind w:left="64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管护措施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1．建立完善制度。各村据实际情况，完善山坪塘管护制度，明确管理方式、人员职责、蓄水灌溉、日常维护等方面内容。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2．落实管护责任。按照“谁所有、谁受益、谁管理”的原则，建立镇、村、社三级管护网络。镇农业中心每半年对山坪塘管护情况进行一次巡查；村每季度对山坪塘进行一次检查，社长每月对山坪塘进行一次检查。建立检查记录台账，对存在的问题及时进行整改销号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3．提高群众管护意识。强化组织领导和宣传发动，加强宣传教育，增强群众环境保护意识和主人翁意识，引导群众改变原有生产生活习惯，自觉参与山坪塘管护。广辟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pStyle w:val="8"/>
        <w:shd w:val="clear" w:color="auto" w:fill="FFFFFF"/>
        <w:spacing w:before="0" w:beforeAutospacing="0" w:after="0" w:afterAutospacing="0" w:line="594" w:lineRule="exact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渠道多元化投入，通过“村民自治”、“一事一议”等方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rPr>
          <w:rFonts w:hint="eastAsia" w:ascii="方正仿宋_GBK" w:hAnsi="仿宋" w:eastAsia="方正仿宋_GBK"/>
          <w:color w:val="333333"/>
          <w:sz w:val="32"/>
          <w:szCs w:val="32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>式，发动受益群众筹资投劳，参与水利工程的建后管护，并积极探索有偿用水制度，多元化筹集工程管护经费。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方正仿宋_GBK" w:hAnsi="仿宋" w:eastAsia="方正仿宋_GBK"/>
          <w:color w:val="333333"/>
          <w:sz w:val="32"/>
          <w:szCs w:val="32"/>
        </w:rPr>
        <w:t xml:space="preserve"> 4．加强问责查处力度。 对漠视群众利益，对山坪塘管护责任不落实，造成严重后果的，将严肃追求相关人员责任；对破坏山坪塘设施、设备等各种违法行为，依照</w:t>
      </w:r>
      <w:r>
        <w:rPr>
          <w:rFonts w:hint="eastAsia" w:ascii="方正仿宋_GBK" w:hAnsi="仿宋" w:eastAsia="方正仿宋_GBK"/>
          <w:sz w:val="32"/>
          <w:szCs w:val="32"/>
        </w:rPr>
        <w:t>《</w:t>
      </w:r>
      <w:r>
        <w:rPr>
          <w:rFonts w:hint="eastAsia" w:ascii="方正仿宋_GBK" w:eastAsia="方正仿宋_GBK"/>
          <w:sz w:val="32"/>
          <w:szCs w:val="32"/>
        </w:rPr>
        <w:fldChar w:fldCharType="begin"/>
      </w:r>
      <w:r>
        <w:rPr>
          <w:rFonts w:hint="eastAsia" w:ascii="方正仿宋_GBK" w:eastAsia="方正仿宋_GBK"/>
          <w:sz w:val="32"/>
          <w:szCs w:val="32"/>
        </w:rPr>
        <w:instrText xml:space="preserve"> HYPERLINK "https://baike.sogou.com/lemma/ShowInnerLink.htm?lemmaId=7620808&amp;ss_c=ssc.citiao.link" \t "_blank" </w:instrText>
      </w:r>
      <w:r>
        <w:rPr>
          <w:rFonts w:hint="eastAsia" w:ascii="方正仿宋_GBK" w:eastAsia="方正仿宋_GBK"/>
          <w:sz w:val="32"/>
          <w:szCs w:val="32"/>
        </w:rPr>
        <w:fldChar w:fldCharType="separate"/>
      </w:r>
      <w:r>
        <w:rPr>
          <w:rFonts w:hint="eastAsia" w:ascii="方正仿宋_GBK" w:hAnsi="仿宋" w:eastAsia="方正仿宋_GBK"/>
          <w:sz w:val="32"/>
          <w:szCs w:val="32"/>
        </w:rPr>
        <w:t>水土保持法</w:t>
      </w:r>
      <w:r>
        <w:rPr>
          <w:rFonts w:hint="eastAsia" w:ascii="方正仿宋_GBK" w:hAnsi="仿宋" w:eastAsia="方正仿宋_GBK"/>
          <w:sz w:val="32"/>
          <w:szCs w:val="32"/>
        </w:rPr>
        <w:fldChar w:fldCharType="end"/>
      </w:r>
      <w:r>
        <w:rPr>
          <w:rFonts w:hint="eastAsia" w:ascii="方正仿宋_GBK" w:hAnsi="仿宋" w:eastAsia="方正仿宋_GBK"/>
          <w:sz w:val="32"/>
          <w:szCs w:val="32"/>
        </w:rPr>
        <w:t>》、《重庆市水利工程管理条例》等法律法规予以查处</w:t>
      </w:r>
      <w:r>
        <w:rPr>
          <w:rFonts w:hint="eastAsia" w:ascii="方正仿宋_GBK" w:hAnsi="仿宋" w:eastAsia="方正仿宋_GBK"/>
          <w:color w:val="333333"/>
          <w:sz w:val="32"/>
          <w:szCs w:val="32"/>
        </w:rPr>
        <w:t>打击，确保山坪塘良性运行</w:t>
      </w:r>
      <w:r>
        <w:rPr>
          <w:rFonts w:hint="eastAsia" w:ascii="方正仿宋_GBK" w:hAnsi="仿宋" w:eastAsia="方正仿宋_GBK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2054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重庆市合川区燕窝镇人民政府办公室发布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重庆市合川区燕窝镇人民政府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E1C86"/>
    <w:multiLevelType w:val="singleLevel"/>
    <w:tmpl w:val="9E1E1C86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41DB3560"/>
    <w:multiLevelType w:val="multilevel"/>
    <w:tmpl w:val="41DB3560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D34861"/>
    <w:rsid w:val="06E00104"/>
    <w:rsid w:val="080F63D8"/>
    <w:rsid w:val="082657EF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236156"/>
    <w:rsid w:val="187168EA"/>
    <w:rsid w:val="196673CA"/>
    <w:rsid w:val="1CF734C9"/>
    <w:rsid w:val="1DEC284C"/>
    <w:rsid w:val="1E6523AC"/>
    <w:rsid w:val="22440422"/>
    <w:rsid w:val="22BB4BBB"/>
    <w:rsid w:val="25EB1AF4"/>
    <w:rsid w:val="284336D9"/>
    <w:rsid w:val="2A1B25F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707E3E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61367A"/>
    <w:rsid w:val="572C6D10"/>
    <w:rsid w:val="5DC34279"/>
    <w:rsid w:val="5DC703E7"/>
    <w:rsid w:val="5DD2558A"/>
    <w:rsid w:val="5FCD688E"/>
    <w:rsid w:val="5FF9BDAA"/>
    <w:rsid w:val="608816D1"/>
    <w:rsid w:val="60EF4E7F"/>
    <w:rsid w:val="648B0A32"/>
    <w:rsid w:val="658F6764"/>
    <w:rsid w:val="665233C1"/>
    <w:rsid w:val="68F2375A"/>
    <w:rsid w:val="69AC0D42"/>
    <w:rsid w:val="6AD9688B"/>
    <w:rsid w:val="6B68303F"/>
    <w:rsid w:val="6B81772F"/>
    <w:rsid w:val="6D0E3F22"/>
    <w:rsid w:val="744E4660"/>
    <w:rsid w:val="753355A2"/>
    <w:rsid w:val="759F1C61"/>
    <w:rsid w:val="769F2DE8"/>
    <w:rsid w:val="76D113BE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0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2024-04-18T03:43:13Z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48C61CB29D3F4D9384F5922CF0F7FFB4</vt:lpwstr>
  </property>
</Properties>
</file>