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E4" w:rsidRDefault="00D941E4" w:rsidP="00D941E4">
      <w:pPr>
        <w:pStyle w:val="a5"/>
        <w:spacing w:before="0" w:beforeAutospacing="0" w:after="0" w:afterAutospacing="0" w:line="555" w:lineRule="atLeast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方正小标宋_GBK" w:eastAsia="方正小标宋_GBK" w:hAnsi="Arial" w:cs="Arial" w:hint="eastAsia"/>
          <w:color w:val="000000"/>
          <w:sz w:val="44"/>
          <w:szCs w:val="44"/>
        </w:rPr>
        <w:t>宅基地用地标准和申请资格</w:t>
      </w:r>
      <w:bookmarkEnd w:id="0"/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农村村民一户只能拥有一处宅基地。包括住房、附属用房和庭院等用地。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农村宅基地用地标准。农村宅基地用地标准为每人建设用地不超过30㎡、建筑面积标准为每人原则上不超出60㎡，3人</w:t>
      </w:r>
      <w:proofErr w:type="gramStart"/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以下户</w:t>
      </w:r>
      <w:proofErr w:type="gramEnd"/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按3人计算，4人户按4人计算，5人</w:t>
      </w:r>
      <w:proofErr w:type="gramStart"/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以上户</w:t>
      </w:r>
      <w:proofErr w:type="gramEnd"/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按5人计算。农村村民改变、扩大原有宅基地建设住宅的，扩建面积应连同原有面积合并计算，不得超出规定的宅基地标准和建筑面积标准。农村村民应严格按照批准的面积和建房标准建设住宅，禁止未批先建，超面积占用宅基地。经批准易地建造住宅的，应严格按照“建新拆旧”要求，将原宅基地交还村集体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三、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符合下列情形之一的，农村村民可以申请使用宅基地。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（一）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因结婚等原因，法定收养、自然出生、政策性移民确需建房的。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（二）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需要新建住宅无宅基地，或现有宅基地面积尚未达到规定限额标准需扩建的。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（三）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原住宅影响城乡规划建设需要搬迁的。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（四）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宅基地因自然灾害等原因灭失，需要重新分配宅基地的。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lastRenderedPageBreak/>
        <w:t>（五）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外来人口经落户，成为本社成员，没有宅基地的。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（六）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批准回原籍落户，农村确无住房的。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下列情形之一的，农村村民申请使用宅基地不予以批准。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（一）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年龄未满二十周岁的。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（二）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原有宅基地面积已达到规定标准或者能够解决分户需要的。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（三）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户口已迁出本社，不在当地居住的。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（四）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农村村民将原宅基地及其地上建筑物出卖、出租、赠与或改做他用，又申请宅基地的。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（五）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不符合镇、村庄规划和土地利用总体规划的。</w:t>
      </w:r>
    </w:p>
    <w:p w:rsidR="00D941E4" w:rsidRDefault="00D941E4" w:rsidP="00D941E4">
      <w:pPr>
        <w:pStyle w:val="a5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（六）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其他不符合法律法规和有关规定的情形。</w:t>
      </w:r>
    </w:p>
    <w:p w:rsidR="001715F1" w:rsidRPr="00D941E4" w:rsidRDefault="001715F1"/>
    <w:sectPr w:rsidR="001715F1" w:rsidRPr="00D941E4" w:rsidSect="0017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E4" w:rsidRDefault="00D941E4" w:rsidP="00D941E4">
      <w:r>
        <w:separator/>
      </w:r>
    </w:p>
  </w:endnote>
  <w:endnote w:type="continuationSeparator" w:id="0">
    <w:p w:rsidR="00D941E4" w:rsidRDefault="00D941E4" w:rsidP="00D9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E4" w:rsidRDefault="00D941E4" w:rsidP="00D941E4">
      <w:r>
        <w:separator/>
      </w:r>
    </w:p>
  </w:footnote>
  <w:footnote w:type="continuationSeparator" w:id="0">
    <w:p w:rsidR="00D941E4" w:rsidRDefault="00D941E4" w:rsidP="00D94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1E4"/>
    <w:rsid w:val="001715F1"/>
    <w:rsid w:val="002E52C7"/>
    <w:rsid w:val="004950A2"/>
    <w:rsid w:val="004F2749"/>
    <w:rsid w:val="00936115"/>
    <w:rsid w:val="009C4A01"/>
    <w:rsid w:val="00D941E4"/>
    <w:rsid w:val="00DF7925"/>
    <w:rsid w:val="00F00815"/>
    <w:rsid w:val="00F77948"/>
    <w:rsid w:val="00F9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1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1E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41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2022-02-27T03:21:00Z</dcterms:created>
  <dcterms:modified xsi:type="dcterms:W3CDTF">2022-02-27T03:22:00Z</dcterms:modified>
</cp:coreProperties>
</file>