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20" w:afterAutospacing="0"/>
        <w:jc w:val="center"/>
        <w:rPr>
          <w:rFonts w:ascii="微软雅黑" w:hAnsi="微软雅黑" w:eastAsia="微软雅黑" w:cs="微软雅黑"/>
          <w:color w:val="333333"/>
          <w:sz w:val="44"/>
          <w:szCs w:val="44"/>
        </w:rPr>
      </w:pPr>
      <w:r>
        <w:rPr>
          <w:rFonts w:ascii="方正小标宋简体" w:hAnsi="方正小标宋简体" w:eastAsia="方正小标宋简体" w:cs="方正小标宋简体"/>
          <w:color w:val="333333"/>
          <w:sz w:val="44"/>
          <w:szCs w:val="44"/>
        </w:rPr>
        <w:t>重庆市合川区</w:t>
      </w:r>
      <w:r>
        <w:rPr>
          <w:rFonts w:hint="eastAsia" w:ascii="方正小标宋简体" w:hAnsi="方正小标宋简体" w:eastAsia="方正小标宋简体" w:cs="方正小标宋简体"/>
          <w:color w:val="333333"/>
          <w:sz w:val="44"/>
          <w:szCs w:val="44"/>
        </w:rPr>
        <w:t>双凤</w:t>
      </w:r>
      <w:r>
        <w:rPr>
          <w:rFonts w:ascii="方正小标宋简体" w:hAnsi="方正小标宋简体" w:eastAsia="方正小标宋简体" w:cs="方正小标宋简体"/>
          <w:color w:val="333333"/>
          <w:sz w:val="44"/>
          <w:szCs w:val="44"/>
        </w:rPr>
        <w:t>镇救灾领域基层政务公开标准目录</w:t>
      </w:r>
    </w:p>
    <w:tbl>
      <w:tblPr>
        <w:tblStyle w:val="5"/>
        <w:tblpPr w:leftFromText="180" w:rightFromText="180" w:vertAnchor="text" w:horzAnchor="page" w:tblpX="1273" w:tblpY="749"/>
        <w:tblOverlap w:val="never"/>
        <w:tblW w:w="1444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783"/>
        <w:gridCol w:w="800"/>
        <w:gridCol w:w="1017"/>
        <w:gridCol w:w="3333"/>
        <w:gridCol w:w="1634"/>
        <w:gridCol w:w="852"/>
        <w:gridCol w:w="856"/>
        <w:gridCol w:w="1010"/>
        <w:gridCol w:w="491"/>
        <w:gridCol w:w="532"/>
        <w:gridCol w:w="709"/>
        <w:gridCol w:w="600"/>
        <w:gridCol w:w="832"/>
        <w:gridCol w:w="99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0"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ascii="方正黑体_GBK" w:hAnsi="方正黑体_GBK" w:eastAsia="方正黑体_GBK" w:cs="方正黑体_GBK"/>
                <w:bCs/>
                <w:sz w:val="18"/>
                <w:szCs w:val="15"/>
              </w:rPr>
              <w:t>序号</w:t>
            </w:r>
          </w:p>
        </w:tc>
        <w:tc>
          <w:tcPr>
            <w:tcW w:w="1817" w:type="dxa"/>
            <w:gridSpan w:val="2"/>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公开事项</w:t>
            </w:r>
          </w:p>
        </w:tc>
        <w:tc>
          <w:tcPr>
            <w:tcW w:w="3333"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公开内容（要素）</w:t>
            </w:r>
          </w:p>
        </w:tc>
        <w:tc>
          <w:tcPr>
            <w:tcW w:w="1634"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公开依据</w:t>
            </w:r>
          </w:p>
        </w:tc>
        <w:tc>
          <w:tcPr>
            <w:tcW w:w="852"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公开时限</w:t>
            </w:r>
          </w:p>
        </w:tc>
        <w:tc>
          <w:tcPr>
            <w:tcW w:w="856"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公开主体</w:t>
            </w:r>
          </w:p>
        </w:tc>
        <w:tc>
          <w:tcPr>
            <w:tcW w:w="1010"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公开渠道和载体</w:t>
            </w:r>
          </w:p>
        </w:tc>
        <w:tc>
          <w:tcPr>
            <w:tcW w:w="1023" w:type="dxa"/>
            <w:gridSpan w:val="2"/>
            <w:tcBorders>
              <w:top w:val="single" w:color="auto" w:sz="4" w:space="0"/>
              <w:left w:val="nil"/>
              <w:bottom w:val="nil"/>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公开对象</w:t>
            </w:r>
          </w:p>
        </w:tc>
        <w:tc>
          <w:tcPr>
            <w:tcW w:w="1309" w:type="dxa"/>
            <w:gridSpan w:val="2"/>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公开方式</w:t>
            </w:r>
          </w:p>
        </w:tc>
        <w:tc>
          <w:tcPr>
            <w:tcW w:w="1827" w:type="dxa"/>
            <w:gridSpan w:val="2"/>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公开层级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rPr>
                <w:rFonts w:ascii="宋体"/>
                <w:sz w:val="18"/>
                <w:szCs w:val="36"/>
              </w:rPr>
            </w:pPr>
          </w:p>
        </w:tc>
        <w:tc>
          <w:tcPr>
            <w:tcW w:w="8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一级事项</w:t>
            </w: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二级事项</w:t>
            </w:r>
          </w:p>
        </w:tc>
        <w:tc>
          <w:tcPr>
            <w:tcW w:w="3333"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634"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852"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856"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0"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全社会</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特定群体</w:t>
            </w: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主动</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70" w:right="-70"/>
              <w:jc w:val="center"/>
              <w:rPr>
                <w:sz w:val="18"/>
                <w:szCs w:val="36"/>
              </w:rPr>
            </w:pPr>
            <w:r>
              <w:rPr>
                <w:rStyle w:val="7"/>
                <w:rFonts w:hint="eastAsia" w:ascii="方正黑体_GBK" w:hAnsi="方正黑体_GBK" w:eastAsia="方正黑体_GBK" w:cs="方正黑体_GBK"/>
                <w:bCs/>
                <w:sz w:val="18"/>
                <w:szCs w:val="15"/>
              </w:rPr>
              <w:t>依申请公开</w:t>
            </w: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区级</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Style w:val="7"/>
                <w:rFonts w:hint="eastAsia" w:ascii="方正黑体_GBK" w:hAnsi="方正黑体_GBK" w:eastAsia="方正黑体_GBK" w:cs="方正黑体_GBK"/>
                <w:bCs/>
                <w:sz w:val="18"/>
                <w:szCs w:val="15"/>
              </w:rPr>
              <w:t>镇街级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w:t>
            </w:r>
          </w:p>
        </w:tc>
        <w:tc>
          <w:tcPr>
            <w:tcW w:w="8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政策文件</w:t>
            </w: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法律法规</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与救灾有关的法律、法规</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《中华人民共和国政府信息公开条例》(国务院令第711号）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2</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部门和地方规章</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与救灾有关的部门和地方规章、规范性文件</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《中华人民共和国政府信息公开条例》(国务院令第711号）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3</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其他政策文件</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其他可以公开的与救灾有关的政策文件，包括改革方案、发展规划、专项规划、工作计划等</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《中华人民共和国政府信息公开条例》(国务院令第711号）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4</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标准</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救灾领域有关的国家标准、行业标准、地方标准等</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《中华人民共和国政府信息公开条例》(国务院令第711号）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5</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重大决策草案</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涉及管理相对人切身利益、需社会广泛知晓的重要改革方案等重大决策，决策前向社会公开决策草案、决策依据</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2.中央办公厅、国务院办公厅《关于全面推进政务公开工作的意见》。</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按进展情况及时公开</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6</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重大政策解读及回应</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1.有关重大政策的解读及回应；                       2.相关热点问题的解读及回应。</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2.中央办公厅、国务院办公厅《关于全面推进政务公开工作的意见》；          </w:t>
            </w:r>
            <w:r>
              <w:rPr>
                <w:rFonts w:hint="eastAsia" w:ascii="宋体" w:hAnsi="宋体" w:eastAsia="宋体" w:cs="宋体"/>
                <w:sz w:val="18"/>
                <w:szCs w:val="15"/>
              </w:rPr>
              <w:br w:type="textWrapping"/>
            </w:r>
            <w:r>
              <w:rPr>
                <w:rFonts w:hint="eastAsia" w:ascii="宋体" w:hAnsi="宋体" w:eastAsia="宋体" w:cs="宋体"/>
                <w:sz w:val="18"/>
                <w:szCs w:val="15"/>
              </w:rPr>
              <w:t>3.《国务院办公厅关于在政务公开工作中进一步做好政务舆情回应的通知》（国办发〔2016〕61号）。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重大决策作出后及时公开</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7</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重要会议</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以会议讨论作出重要改革方案等重大决策时，经党组研究认为有必要公开讨论决策过程的会议</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2.中央办公厅、国务院办公厅《关于全面推进政务公开工作的意见》。</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提前一周发通知邀请</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8</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征集采纳社会公众意见情况</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重大决策草案公布后征集到的社会公众意见情况、采纳与否情况及理由等</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w:t>
            </w:r>
            <w:r>
              <w:rPr>
                <w:rFonts w:hint="eastAsia" w:ascii="宋体" w:hAnsi="宋体" w:eastAsia="宋体" w:cs="宋体"/>
                <w:sz w:val="18"/>
                <w:szCs w:val="15"/>
              </w:rPr>
              <w:br w:type="textWrapping"/>
            </w:r>
            <w:r>
              <w:rPr>
                <w:rFonts w:hint="eastAsia" w:ascii="宋体" w:hAnsi="宋体" w:eastAsia="宋体" w:cs="宋体"/>
                <w:sz w:val="18"/>
                <w:szCs w:val="15"/>
              </w:rPr>
              <w:t>2.中央办公厅、国务院办公厅《关于全面推进政务公开工作的意见》。</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征求意见时对外公布的时限内公开</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9</w:t>
            </w:r>
          </w:p>
        </w:tc>
        <w:tc>
          <w:tcPr>
            <w:tcW w:w="8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备灾管理</w:t>
            </w: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综合减灾示范社区</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综合减灾示范社区分布情况（其具体位置、创建时间、创建级别等）</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w:t>
            </w:r>
            <w:r>
              <w:rPr>
                <w:rFonts w:hint="eastAsia" w:ascii="宋体" w:hAnsi="宋体" w:eastAsia="宋体" w:cs="宋体"/>
                <w:sz w:val="18"/>
                <w:szCs w:val="15"/>
              </w:rPr>
              <w:br w:type="textWrapping"/>
            </w:r>
            <w:r>
              <w:rPr>
                <w:rFonts w:hint="eastAsia" w:ascii="宋体" w:hAnsi="宋体" w:eastAsia="宋体" w:cs="宋体"/>
                <w:sz w:val="18"/>
                <w:szCs w:val="15"/>
              </w:rPr>
              <w:t>2.《社会救助暂行办法》（2014）；           </w:t>
            </w:r>
            <w:r>
              <w:rPr>
                <w:rFonts w:hint="eastAsia" w:ascii="宋体" w:hAnsi="宋体" w:eastAsia="宋体" w:cs="宋体"/>
                <w:sz w:val="18"/>
                <w:szCs w:val="15"/>
              </w:rPr>
              <w:br w:type="textWrapping"/>
            </w:r>
            <w:r>
              <w:rPr>
                <w:rFonts w:hint="eastAsia" w:ascii="宋体" w:hAnsi="宋体" w:eastAsia="宋体" w:cs="宋体"/>
                <w:sz w:val="18"/>
                <w:szCs w:val="15"/>
              </w:rPr>
              <w:t>3.《国家综合防灾减灾规（2016-2020年）》。</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10</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灾害信息员队伍</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县乡两级灾害信息员工作职责和办公电话</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2.《社会救助暂行办法》（2014）；           </w:t>
            </w:r>
            <w:r>
              <w:rPr>
                <w:rFonts w:hint="eastAsia" w:ascii="宋体" w:hAnsi="宋体" w:eastAsia="宋体" w:cs="宋体"/>
                <w:sz w:val="18"/>
                <w:szCs w:val="15"/>
              </w:rPr>
              <w:br w:type="textWrapping"/>
            </w:r>
            <w:r>
              <w:rPr>
                <w:rFonts w:hint="eastAsia" w:ascii="宋体" w:hAnsi="宋体" w:eastAsia="宋体" w:cs="宋体"/>
                <w:sz w:val="18"/>
                <w:szCs w:val="15"/>
              </w:rPr>
              <w:t>3.《国家综合防灾减灾规划（2016-2020年）》。</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11</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预警信息</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气象、地震等单位发布的预警信息</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《中华人民共和国政府信息公开条例》(国务院令第711号）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12</w:t>
            </w:r>
          </w:p>
        </w:tc>
        <w:tc>
          <w:tcPr>
            <w:tcW w:w="8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灾后救助</w:t>
            </w: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灾情核定信息</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本行政区域内因自然灾害造成的损失情况（受灾时间、灾害种类、受灾范围、灾害造成的损失等）</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w:t>
            </w:r>
            <w:r>
              <w:rPr>
                <w:rFonts w:hint="eastAsia" w:ascii="宋体" w:hAnsi="宋体" w:eastAsia="宋体" w:cs="宋体"/>
                <w:sz w:val="18"/>
                <w:szCs w:val="15"/>
                <w:lang w:eastAsia="zh"/>
              </w:rPr>
              <w:t>《自然灾害救助条例》</w:t>
            </w:r>
            <w:r>
              <w:rPr>
                <w:rFonts w:hint="eastAsia" w:ascii="宋体" w:hAnsi="宋体" w:eastAsia="宋体" w:cs="宋体"/>
                <w:sz w:val="18"/>
                <w:szCs w:val="15"/>
              </w:rPr>
              <w:t>（国务院令第577号）。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13</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救助审定信息</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自然灾害救助（6类）的救助对象、申报材料、办理程序及时限等</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w:t>
            </w:r>
            <w:r>
              <w:rPr>
                <w:rFonts w:hint="eastAsia" w:ascii="宋体" w:hAnsi="宋体" w:eastAsia="宋体" w:cs="宋体"/>
                <w:sz w:val="18"/>
                <w:szCs w:val="15"/>
                <w:lang w:eastAsia="zh"/>
              </w:rPr>
              <w:t>《自然灾害救助条例》</w:t>
            </w:r>
            <w:r>
              <w:rPr>
                <w:rFonts w:hint="eastAsia" w:ascii="宋体" w:hAnsi="宋体" w:eastAsia="宋体" w:cs="宋体"/>
                <w:sz w:val="18"/>
                <w:szCs w:val="15"/>
              </w:rPr>
              <w:t>（国务院令第577号）。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14</w:t>
            </w:r>
          </w:p>
        </w:tc>
        <w:tc>
          <w:tcPr>
            <w:tcW w:w="8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灾害救助</w:t>
            </w: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应急管理部门审批</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救助款物通知及划拨情况</w:t>
            </w:r>
            <w:bookmarkStart w:id="0" w:name="_GoBack"/>
            <w:bookmarkEnd w:id="0"/>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w:t>
            </w:r>
            <w:r>
              <w:rPr>
                <w:rFonts w:hint="eastAsia" w:ascii="宋体" w:hAnsi="宋体" w:eastAsia="宋体" w:cs="宋体"/>
                <w:sz w:val="18"/>
                <w:szCs w:val="15"/>
                <w:lang w:eastAsia="zh"/>
              </w:rPr>
              <w:t>《自然灾害救助条例》</w:t>
            </w:r>
            <w:r>
              <w:rPr>
                <w:rFonts w:hint="eastAsia" w:ascii="宋体" w:hAnsi="宋体" w:eastAsia="宋体" w:cs="宋体"/>
                <w:sz w:val="18"/>
                <w:szCs w:val="15"/>
              </w:rPr>
              <w:t>（国务院令第577号）。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15</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因灾过渡期生活救助</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1.因灾过渡期生活救助标准、过渡期生活救助对象评议结果公示（灾民姓名、受灾情况、拟救助金额、监督举报电话）；                                   2.过渡期生活救助对象确定（灾民姓名、受灾情况、救助金额、监督举报电话)。</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w:t>
            </w:r>
            <w:r>
              <w:rPr>
                <w:rFonts w:hint="eastAsia" w:ascii="宋体" w:hAnsi="宋体" w:eastAsia="宋体" w:cs="宋体"/>
                <w:sz w:val="18"/>
                <w:szCs w:val="15"/>
                <w:lang w:eastAsia="zh"/>
              </w:rPr>
              <w:t>《自然灾害救助条例》</w:t>
            </w:r>
            <w:r>
              <w:rPr>
                <w:rFonts w:hint="eastAsia" w:ascii="宋体" w:hAnsi="宋体" w:eastAsia="宋体" w:cs="宋体"/>
                <w:sz w:val="18"/>
                <w:szCs w:val="15"/>
              </w:rPr>
              <w:t>（国务院令第577号）。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w:t>
            </w:r>
            <w:r>
              <w:rPr>
                <w:rFonts w:hint="eastAsia" w:ascii="宋体" w:hAnsi="宋体" w:eastAsia="宋体" w:cs="宋体"/>
                <w:sz w:val="18"/>
                <w:szCs w:val="15"/>
              </w:rPr>
              <w:br w:type="textWrapping"/>
            </w:r>
            <w:r>
              <w:rPr>
                <w:rFonts w:hint="eastAsia" w:ascii="宋体" w:hAnsi="宋体" w:eastAsia="宋体" w:cs="宋体"/>
                <w:sz w:val="18"/>
                <w:szCs w:val="15"/>
              </w:rPr>
              <w:t>■社区/企事业单位、村公示栏（电子屏）</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16</w:t>
            </w:r>
          </w:p>
        </w:tc>
        <w:tc>
          <w:tcPr>
            <w:tcW w:w="8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灾后救助</w:t>
            </w: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居民住房恢复重建救助</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1.居民住房恢复重建救助标准（居民因灾倒房、损房恢复重建具体救助标准）；                            2.居民住房恢复重建救助对象评议结果公示（公开灾民姓名、受灾情况、拟救助标准、监督举报电话）。</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1.《中华人民共和国政府信息公开条例》(国务院令第711号）；          </w:t>
            </w:r>
            <w:r>
              <w:rPr>
                <w:rFonts w:hint="eastAsia" w:ascii="宋体" w:hAnsi="宋体" w:eastAsia="宋体" w:cs="宋体"/>
                <w:sz w:val="18"/>
                <w:szCs w:val="15"/>
              </w:rPr>
              <w:br w:type="textWrapping"/>
            </w:r>
            <w:r>
              <w:rPr>
                <w:rFonts w:hint="eastAsia" w:ascii="宋体" w:hAnsi="宋体" w:eastAsia="宋体" w:cs="宋体"/>
                <w:sz w:val="18"/>
                <w:szCs w:val="15"/>
              </w:rPr>
              <w:t>2.</w:t>
            </w:r>
            <w:r>
              <w:rPr>
                <w:rFonts w:hint="eastAsia" w:ascii="宋体" w:hAnsi="宋体" w:eastAsia="宋体" w:cs="宋体"/>
                <w:sz w:val="18"/>
                <w:szCs w:val="15"/>
                <w:lang w:eastAsia="zh"/>
              </w:rPr>
              <w:t>《自然灾害救助条例》</w:t>
            </w:r>
            <w:r>
              <w:rPr>
                <w:rFonts w:hint="eastAsia" w:ascii="宋体" w:hAnsi="宋体" w:eastAsia="宋体" w:cs="宋体"/>
                <w:sz w:val="18"/>
                <w:szCs w:val="15"/>
              </w:rPr>
              <w:t>（国务院令第577号）。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信息形成或变更之日起20个工作日内</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r>
              <w:rPr>
                <w:rFonts w:hint="eastAsia" w:ascii="宋体" w:hAnsi="宋体" w:eastAsia="宋体" w:cs="宋体"/>
                <w:sz w:val="18"/>
                <w:szCs w:val="15"/>
              </w:rPr>
              <w:br w:type="textWrapping"/>
            </w:r>
            <w:r>
              <w:rPr>
                <w:rFonts w:hint="eastAsia" w:ascii="宋体" w:hAnsi="宋体" w:eastAsia="宋体" w:cs="宋体"/>
                <w:sz w:val="18"/>
                <w:szCs w:val="15"/>
              </w:rPr>
              <w:t>■社区/企事业单位、村公示栏（电子屏）</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17</w:t>
            </w:r>
          </w:p>
        </w:tc>
        <w:tc>
          <w:tcPr>
            <w:tcW w:w="8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款物管理</w:t>
            </w: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捐赠款物信息</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年度捐赠款物信息以及款物使用情况</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《中华人民共和国政府信息公开条例》（国务院令第711号）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按进展情况及时公开</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18</w:t>
            </w:r>
          </w:p>
        </w:tc>
        <w:tc>
          <w:tcPr>
            <w:tcW w:w="8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ascii="宋体"/>
                <w:sz w:val="18"/>
                <w:szCs w:val="36"/>
              </w:rPr>
            </w:pP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年度款物使用情况</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年度救灾资金和救灾物资等使用情况</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《中华人民共和国政府信息公开条例》（国务院令第711号）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按进展情况及时公开</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78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19</w:t>
            </w:r>
          </w:p>
        </w:tc>
        <w:tc>
          <w:tcPr>
            <w:tcW w:w="8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工作动态</w:t>
            </w:r>
          </w:p>
        </w:tc>
        <w:tc>
          <w:tcPr>
            <w:tcW w:w="101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工作信息</w:t>
            </w:r>
          </w:p>
        </w:tc>
        <w:tc>
          <w:tcPr>
            <w:tcW w:w="3333"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防灾减灾救灾其他相关动态信息</w:t>
            </w:r>
          </w:p>
        </w:tc>
        <w:tc>
          <w:tcPr>
            <w:tcW w:w="1634"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《中华人民共和国政府信息公开条例》（国务院令第711号）</w:t>
            </w:r>
          </w:p>
        </w:tc>
        <w:tc>
          <w:tcPr>
            <w:tcW w:w="85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按进展情况及时公开</w:t>
            </w:r>
          </w:p>
        </w:tc>
        <w:tc>
          <w:tcPr>
            <w:tcW w:w="856"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区应急局，各镇街应急办</w:t>
            </w:r>
          </w:p>
        </w:tc>
        <w:tc>
          <w:tcPr>
            <w:tcW w:w="10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rPr>
                <w:sz w:val="18"/>
                <w:szCs w:val="36"/>
              </w:rPr>
            </w:pPr>
            <w:r>
              <w:rPr>
                <w:rFonts w:hint="eastAsia" w:ascii="宋体" w:hAnsi="宋体" w:eastAsia="宋体" w:cs="宋体"/>
                <w:sz w:val="18"/>
                <w:szCs w:val="15"/>
              </w:rPr>
              <w:t>■政府网站   </w:t>
            </w:r>
            <w:r>
              <w:rPr>
                <w:rFonts w:hint="eastAsia" w:ascii="宋体" w:hAnsi="宋体" w:eastAsia="宋体" w:cs="宋体"/>
                <w:sz w:val="18"/>
                <w:szCs w:val="15"/>
              </w:rPr>
              <w:br w:type="textWrapping"/>
            </w:r>
            <w:r>
              <w:rPr>
                <w:rFonts w:hint="eastAsia" w:ascii="宋体" w:hAnsi="宋体" w:eastAsia="宋体" w:cs="宋体"/>
                <w:sz w:val="18"/>
                <w:szCs w:val="15"/>
              </w:rPr>
              <w:t>■两微一端   </w:t>
            </w:r>
            <w:r>
              <w:rPr>
                <w:rFonts w:hint="eastAsia" w:ascii="宋体" w:hAnsi="宋体" w:eastAsia="宋体" w:cs="宋体"/>
                <w:sz w:val="18"/>
                <w:szCs w:val="15"/>
              </w:rPr>
              <w:br w:type="textWrapping"/>
            </w:r>
            <w:r>
              <w:rPr>
                <w:rFonts w:hint="eastAsia" w:ascii="宋体" w:hAnsi="宋体" w:eastAsia="宋体" w:cs="宋体"/>
                <w:sz w:val="18"/>
                <w:szCs w:val="15"/>
              </w:rPr>
              <w:t>■广播电视   </w:t>
            </w:r>
          </w:p>
        </w:tc>
        <w:tc>
          <w:tcPr>
            <w:tcW w:w="491"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532"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709"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600" w:type="dxa"/>
            <w:tcBorders>
              <w:top w:val="nil"/>
              <w:left w:val="nil"/>
              <w:bottom w:val="single" w:color="auto" w:sz="4" w:space="0"/>
              <w:right w:val="single" w:color="auto" w:sz="4" w:space="0"/>
            </w:tcBorders>
            <w:shd w:val="clear" w:color="auto" w:fill="auto"/>
            <w:tcMar>
              <w:left w:w="70" w:type="dxa"/>
              <w:right w:w="70" w:type="dxa"/>
            </w:tcMar>
            <w:vAlign w:val="center"/>
          </w:tcPr>
          <w:p>
            <w:pPr>
              <w:widowControl/>
              <w:jc w:val="left"/>
              <w:rPr>
                <w:sz w:val="18"/>
                <w:szCs w:val="36"/>
              </w:rPr>
            </w:pPr>
          </w:p>
        </w:tc>
        <w:tc>
          <w:tcPr>
            <w:tcW w:w="832"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c>
          <w:tcPr>
            <w:tcW w:w="995"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4"/>
              <w:widowControl/>
              <w:spacing w:beforeAutospacing="0" w:after="120" w:afterAutospacing="0" w:line="160" w:lineRule="atLeast"/>
              <w:ind w:left="-40" w:right="-40"/>
              <w:jc w:val="center"/>
              <w:rPr>
                <w:sz w:val="18"/>
                <w:szCs w:val="36"/>
              </w:rPr>
            </w:pPr>
            <w:r>
              <w:rPr>
                <w:rFonts w:hint="eastAsia" w:ascii="宋体" w:hAnsi="宋体" w:eastAsia="宋体" w:cs="宋体"/>
                <w:sz w:val="18"/>
                <w:szCs w:val="15"/>
              </w:rPr>
              <w:t>√</w:t>
            </w:r>
          </w:p>
        </w:tc>
      </w:tr>
    </w:tbl>
    <w:p>
      <w:pPr>
        <w:pStyle w:val="4"/>
        <w:widowControl/>
        <w:spacing w:beforeAutospacing="0" w:after="120" w:afterAutospacing="0"/>
        <w:rPr>
          <w:rFonts w:ascii="微软雅黑" w:hAnsi="微软雅黑" w:eastAsia="微软雅黑" w:cs="微软雅黑"/>
          <w:color w:val="333333"/>
          <w:sz w:val="16"/>
          <w:szCs w:val="16"/>
        </w:rPr>
      </w:pPr>
      <w:r>
        <w:rPr>
          <w:rFonts w:ascii="Times New Roman" w:hAnsi="Times New Roman" w:eastAsia="微软雅黑"/>
          <w:color w:val="333333"/>
          <w:sz w:val="14"/>
          <w:szCs w:val="14"/>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DBA6D37"/>
    <w:rsid w:val="001E2788"/>
    <w:rsid w:val="006C2F1E"/>
    <w:rsid w:val="00A772B1"/>
    <w:rsid w:val="00A90DE7"/>
    <w:rsid w:val="00D5492E"/>
    <w:rsid w:val="2D6D3362"/>
    <w:rsid w:val="44AC68CE"/>
    <w:rsid w:val="7D6E5774"/>
    <w:rsid w:val="7DBA6D37"/>
    <w:rsid w:val="EFFFBC1F"/>
    <w:rsid w:val="FDFFB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2866</Words>
  <Characters>549</Characters>
  <Lines>4</Lines>
  <Paragraphs>6</Paragraphs>
  <TotalTime>0</TotalTime>
  <ScaleCrop>false</ScaleCrop>
  <LinksUpToDate>false</LinksUpToDate>
  <CharactersWithSpaces>3409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2022-02-25T23:05:00Z</dcterms:created>
  <dc:creator>pc</dc:creator>
  <cp:lastModifiedBy>user</cp:lastModifiedBy>
  <dcterms:modified xsi:type="dcterms:W3CDTF">2025-03-07T15:02:42Z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EAD1FDF30EB04727AF546267DDC22A2B</vt:lpwstr>
  </property>
</Properties>
</file>