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beforeLines="0" w:afterLines="0" w:line="594" w:lineRule="exact"/>
        <w:jc w:val="center"/>
        <w:rPr>
          <w:rFonts w:eastAsia="方正小标宋_GBK"/>
          <w:snapToGrid w:val="0"/>
          <w:w w:val="100"/>
          <w:kern w:val="0"/>
          <w:sz w:val="44"/>
          <w:szCs w:val="44"/>
        </w:rPr>
      </w:pPr>
      <w:bookmarkStart w:id="0" w:name="_GoBack"/>
      <w:r>
        <w:rPr>
          <w:rFonts w:eastAsia="方正小标宋_GBK"/>
          <w:snapToGrid w:val="0"/>
          <w:w w:val="100"/>
          <w:kern w:val="0"/>
          <w:sz w:val="44"/>
          <w:szCs w:val="44"/>
        </w:rPr>
        <w:t>重庆市规划和自然资源局行政许可告知承诺书</w:t>
      </w:r>
    </w:p>
    <w:bookmarkEnd w:id="0"/>
    <w:p>
      <w:pPr>
        <w:overflowPunct w:val="0"/>
        <w:snapToGrid w:val="0"/>
        <w:spacing w:beforeLines="0" w:afterLines="0" w:line="594" w:lineRule="exact"/>
        <w:ind w:firstLine="602" w:firstLineChars="200"/>
        <w:rPr>
          <w:rFonts w:eastAsia="方正仿宋_GBK"/>
          <w:b/>
          <w:sz w:val="30"/>
          <w:szCs w:val="30"/>
        </w:rPr>
      </w:pPr>
    </w:p>
    <w:p>
      <w:pPr>
        <w:overflowPunct w:val="0"/>
        <w:snapToGrid w:val="0"/>
        <w:spacing w:beforeLines="0" w:afterLines="0" w:line="594" w:lineRule="exact"/>
        <w:ind w:firstLine="0" w:firstLineChars="0"/>
        <w:jc w:val="center"/>
        <w:rPr>
          <w:rFonts w:eastAsia="方正仿宋_GBK"/>
          <w:b w:val="0"/>
          <w:bCs w:val="0"/>
          <w:sz w:val="30"/>
          <w:szCs w:val="30"/>
        </w:rPr>
      </w:pPr>
      <w:r>
        <w:rPr>
          <w:rFonts w:eastAsia="方正仿宋_GBK"/>
          <w:b w:val="0"/>
          <w:bCs w:val="0"/>
          <w:sz w:val="30"/>
          <w:szCs w:val="30"/>
        </w:rPr>
        <w:t>（</w:t>
      </w:r>
      <w:r>
        <w:rPr>
          <w:rFonts w:hint="eastAsia" w:eastAsia="方正仿宋_GBK"/>
          <w:b w:val="0"/>
          <w:bCs w:val="0"/>
          <w:sz w:val="30"/>
          <w:szCs w:val="30"/>
        </w:rPr>
        <w:t>更新</w:t>
      </w:r>
      <w:r>
        <w:rPr>
          <w:rFonts w:eastAsia="方正仿宋_GBK"/>
          <w:b w:val="0"/>
          <w:bCs w:val="0"/>
          <w:sz w:val="30"/>
          <w:szCs w:val="30"/>
        </w:rPr>
        <w:t>改造建设工程规划许可——仅限2层及以下的</w:t>
      </w:r>
      <w:r>
        <w:rPr>
          <w:rFonts w:hint="eastAsia" w:eastAsia="方正仿宋_GBK"/>
          <w:b w:val="0"/>
          <w:bCs w:val="0"/>
          <w:sz w:val="30"/>
          <w:szCs w:val="30"/>
        </w:rPr>
        <w:t>按照“四原”原则更新</w:t>
      </w:r>
      <w:r>
        <w:rPr>
          <w:rFonts w:eastAsia="方正仿宋_GBK"/>
          <w:b w:val="0"/>
          <w:bCs w:val="0"/>
          <w:sz w:val="30"/>
          <w:szCs w:val="30"/>
        </w:rPr>
        <w:t>改造的情形）</w:t>
      </w:r>
    </w:p>
    <w:p>
      <w:pPr>
        <w:overflowPunct w:val="0"/>
        <w:snapToGrid w:val="0"/>
        <w:spacing w:beforeLines="0" w:afterLines="0" w:line="594" w:lineRule="exact"/>
        <w:ind w:firstLine="602" w:firstLineChars="200"/>
        <w:jc w:val="center"/>
        <w:rPr>
          <w:rFonts w:eastAsia="方正仿宋_GBK"/>
          <w:b/>
          <w:sz w:val="30"/>
          <w:szCs w:val="30"/>
        </w:rPr>
      </w:pPr>
    </w:p>
    <w:p>
      <w:pPr>
        <w:overflowPunct w:val="0"/>
        <w:snapToGrid w:val="0"/>
        <w:spacing w:beforeLines="0" w:afterLines="0" w:line="594" w:lineRule="exact"/>
        <w:ind w:firstLine="602" w:firstLineChars="200"/>
        <w:jc w:val="center"/>
        <w:rPr>
          <w:rFonts w:eastAsia="方正仿宋_GBK"/>
          <w:b/>
          <w:sz w:val="30"/>
          <w:szCs w:val="30"/>
        </w:rPr>
      </w:pPr>
    </w:p>
    <w:p>
      <w:pPr>
        <w:overflowPunct w:val="0"/>
        <w:snapToGrid w:val="0"/>
        <w:spacing w:beforeLines="0" w:afterLines="0" w:line="594" w:lineRule="exact"/>
        <w:jc w:val="center"/>
        <w:rPr>
          <w:rFonts w:eastAsia="方正小标宋_GBK"/>
          <w:bCs/>
          <w:sz w:val="44"/>
          <w:szCs w:val="44"/>
        </w:rPr>
      </w:pPr>
      <w:r>
        <w:rPr>
          <w:rFonts w:eastAsia="方正小标宋_GBK"/>
          <w:bCs/>
          <w:sz w:val="44"/>
          <w:szCs w:val="44"/>
        </w:rPr>
        <w:t>行政许可机关的告知</w:t>
      </w:r>
    </w:p>
    <w:p>
      <w:pPr>
        <w:overflowPunct w:val="0"/>
        <w:snapToGrid w:val="0"/>
        <w:spacing w:beforeLines="0" w:afterLines="0" w:line="594" w:lineRule="exact"/>
        <w:ind w:firstLine="640" w:firstLineChars="200"/>
        <w:jc w:val="center"/>
        <w:rPr>
          <w:rFonts w:eastAsia="方正仿宋_GBK"/>
          <w:sz w:val="32"/>
          <w:szCs w:val="32"/>
        </w:rPr>
      </w:pP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按照《重庆市行政许可告知承诺办法（试行）》，本行政许可机关就行政许可事项告知如下：</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一、许可依据</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本行政许可的依据为：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《城乡规划法》第四十条</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w:t>
      </w:r>
      <w:r>
        <w:rPr>
          <w:rFonts w:eastAsia="方正仿宋_GBK"/>
          <w:sz w:val="32"/>
          <w:szCs w:val="32"/>
        </w:rPr>
        <w:t>《重庆市城乡规划条例》第五十四条</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二、法定条件</w:t>
      </w:r>
    </w:p>
    <w:p>
      <w:pPr>
        <w:overflowPunct w:val="0"/>
        <w:snapToGrid w:val="0"/>
        <w:spacing w:beforeLines="0" w:afterLines="0" w:line="594" w:lineRule="exact"/>
        <w:ind w:firstLine="640" w:firstLineChars="200"/>
        <w:rPr>
          <w:rFonts w:eastAsia="方正仿宋_GBK"/>
          <w:spacing w:val="6"/>
          <w:sz w:val="32"/>
          <w:szCs w:val="32"/>
        </w:rPr>
      </w:pPr>
      <w:r>
        <w:rPr>
          <w:rFonts w:eastAsia="方正仿宋_GBK"/>
          <w:spacing w:val="6"/>
          <w:sz w:val="32"/>
          <w:szCs w:val="32"/>
        </w:rPr>
        <w:t>本行政许可事项获得批准应当具备下列条件、标准和技术要求：</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（一）城市规划管理法律、法规、规章及规范性文件</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《中华人民共和国城乡规划法》（〔2007〕中华人民共和国主席令第74号）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《中华人民共和国行政许可法》（〔2003〕中华人民共和国主席令第7号）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《地质灾害防治条例》（〔2003〕国务院令第394号）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《实施工程建设强制性标准监督规定》（〔2000〕建设部令第81号）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《重庆市城乡规划条例》（重庆市人大常委会公告〔2016〕第57号）</w:t>
      </w:r>
    </w:p>
    <w:p>
      <w:pPr>
        <w:overflowPunct w:val="0"/>
        <w:snapToGrid w:val="0"/>
        <w:spacing w:beforeLines="0" w:afterLines="0" w:line="594" w:lineRule="exact"/>
        <w:ind w:firstLine="640" w:firstLineChars="200"/>
        <w:rPr>
          <w:rFonts w:eastAsia="方正仿宋_GBK"/>
          <w:spacing w:val="6"/>
          <w:sz w:val="32"/>
          <w:szCs w:val="32"/>
        </w:rPr>
      </w:pPr>
      <w:r>
        <w:rPr>
          <w:rFonts w:eastAsia="方正仿宋_GBK"/>
          <w:spacing w:val="6"/>
          <w:sz w:val="32"/>
          <w:szCs w:val="32"/>
        </w:rPr>
        <w:t>《重庆市城市规划管理技术规定》（重庆市人民政府令第318号）</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（二）相关部门管理法规</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环保、消防、卫生防疫、绿化、交通、公建配套、环境卫生、民防、地下工程、轨道交通、信息公开、供电、供水、供热、燃气、通讯、排水、防汛、河港、铁路、航空、气象、水利、抗震、军事、国家安全、文物、建筑保护、测量标志等相关法律法规和规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（三）现行有关标准及具有法律效力的文件、图纸、资料等</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国家标准、行业标准、地方标准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1）民用建筑设计通则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2）建筑工程建筑面积计算规范</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3）《工程建设标准强制性条文》（城乡规划部分）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w:t>
      </w:r>
      <w:r>
        <w:rPr>
          <w:rFonts w:eastAsia="方正仿宋_GBK"/>
          <w:sz w:val="32"/>
          <w:szCs w:val="32"/>
        </w:rPr>
        <w:t>具有法律效力的文件、图纸、资料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1）已批准的控制性详细规划</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2）不动产权证明文件及附图</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（四）其他有关的法律、法规、规章及规范性文件标准等</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三、应当提交的材料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根据许可依据和法定条件，本行政许可事项获得批准，申请人应当提交以下材料：</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《建设项目规划报建申请表》</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2．身份证明材料（个人为身份证，单位为营业执照）</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lang w:eastAsia="zh-CN"/>
        </w:rPr>
        <w:t>．</w:t>
      </w:r>
      <w:r>
        <w:rPr>
          <w:rFonts w:eastAsia="方正仿宋_GBK"/>
          <w:sz w:val="32"/>
          <w:szCs w:val="32"/>
        </w:rPr>
        <w:t>不动产权证明文件及附图</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四、申请人应当如实向本行政机关提交有关材料和反映真实情况，应当保证申请时提供的资料和数据的真实性、完整性、准确性</w:t>
      </w:r>
      <w:r>
        <w:rPr>
          <w:rFonts w:hint="eastAsia" w:eastAsia="方正黑体_GBK"/>
          <w:sz w:val="32"/>
          <w:szCs w:val="32"/>
        </w:rPr>
        <w:t>以及</w:t>
      </w:r>
      <w:r>
        <w:rPr>
          <w:rFonts w:eastAsia="方正黑体_GBK"/>
          <w:sz w:val="32"/>
          <w:szCs w:val="32"/>
        </w:rPr>
        <w:t>所提供的文字资料与图纸资料的一致性。</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五、承诺的期限和效力</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申请人愿意作出承诺的，在收到本告知承诺书之日起三日内作出承诺。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申请人提交的申请材料齐全，书面承诺符合上述申请条件、规定形式的，行政许可机关应当依法受理</w:t>
      </w:r>
      <w:r>
        <w:rPr>
          <w:rFonts w:hint="eastAsia" w:eastAsia="方正仿宋_GBK"/>
          <w:sz w:val="32"/>
          <w:szCs w:val="32"/>
        </w:rPr>
        <w:t>，</w:t>
      </w:r>
      <w:r>
        <w:rPr>
          <w:rFonts w:eastAsia="方正仿宋_GBK"/>
          <w:sz w:val="32"/>
          <w:szCs w:val="32"/>
        </w:rPr>
        <w:t>原则上</w:t>
      </w:r>
      <w:r>
        <w:rPr>
          <w:rFonts w:hint="eastAsia" w:eastAsia="方正仿宋_GBK"/>
          <w:sz w:val="32"/>
          <w:szCs w:val="32"/>
        </w:rPr>
        <w:t>应</w:t>
      </w:r>
      <w:r>
        <w:rPr>
          <w:rFonts w:eastAsia="方正仿宋_GBK"/>
          <w:sz w:val="32"/>
          <w:szCs w:val="32"/>
        </w:rPr>
        <w:t>当场作出书面的行政许可决定。</w:t>
      </w:r>
    </w:p>
    <w:p>
      <w:pPr>
        <w:overflowPunct w:val="0"/>
        <w:snapToGrid w:val="0"/>
        <w:spacing w:beforeLines="0" w:afterLines="0" w:line="594" w:lineRule="exact"/>
        <w:ind w:firstLine="640" w:firstLineChars="200"/>
        <w:rPr>
          <w:rFonts w:eastAsia="方正仿宋_GBK"/>
          <w:spacing w:val="-6"/>
          <w:sz w:val="32"/>
          <w:szCs w:val="32"/>
        </w:rPr>
      </w:pPr>
      <w:r>
        <w:rPr>
          <w:rFonts w:eastAsia="方正仿宋_GBK"/>
          <w:sz w:val="32"/>
          <w:szCs w:val="32"/>
        </w:rPr>
        <w:t>申请人逾期不作出承诺的，行政许可机关将按照法律、法规</w:t>
      </w:r>
      <w:r>
        <w:rPr>
          <w:rFonts w:eastAsia="方正仿宋_GBK"/>
          <w:spacing w:val="-6"/>
          <w:sz w:val="32"/>
          <w:szCs w:val="32"/>
        </w:rPr>
        <w:t>和规章的有关规定实施行政许可。申请人作出不实承诺的，行政许可机关将依法作出处理，并由申请人依法承担相应的法律责任。</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六、监督和法律责任</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申请人应当在本告知承诺书约定的期限内提交应补充的材料。未提交材料或者提交的材料不符合要求且无法补正的，将依法撤销行政许可决定。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本行政许可机关，将在作出准予行政许可的决定后2个月内，对被许可人的承诺内容是否属实进行检查。发现被许可人实际情况与承诺内容不符的，依法撤销行政许可决定。</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本行政机关依据申请人提交的如下文件和规划设计指标作出行政决定，不代表对其真实性、完整性、准确性、一致性的安全认可。本行政机关可依法对相关行政许可等的实施情况进行检查，并根据法律法规和申请人的承诺等对申请人及相关第三人作出相应处理。</w:t>
      </w:r>
    </w:p>
    <w:p>
      <w:pPr>
        <w:overflowPunct w:val="0"/>
        <w:snapToGrid w:val="0"/>
        <w:spacing w:beforeLines="0" w:afterLines="0" w:line="594" w:lineRule="exact"/>
        <w:ind w:firstLine="640" w:firstLineChars="200"/>
        <w:rPr>
          <w:rFonts w:eastAsia="方正黑体_GBK"/>
          <w:sz w:val="32"/>
          <w:szCs w:val="32"/>
        </w:rPr>
      </w:pPr>
      <w:r>
        <w:rPr>
          <w:rFonts w:eastAsia="方正黑体_GBK"/>
          <w:sz w:val="32"/>
          <w:szCs w:val="32"/>
        </w:rPr>
        <w:t>七、诚信管理</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对被许可人在规定期限内未提交材料，或者提交的材料不符合要求的，行政许可机关在审查、后续监管中发现申请人、被许可人作出不实承诺的，应当记入申请人、被许可人诚信档案，并对该申请人、被许可人以后在本市范围内的行政许可申请，不再适用告知承诺的许可方式。</w:t>
      </w: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both"/>
        <w:rPr>
          <w:rFonts w:eastAsia="方正黑体_GBK"/>
          <w:sz w:val="44"/>
          <w:szCs w:val="44"/>
        </w:rPr>
      </w:pPr>
    </w:p>
    <w:p>
      <w:pPr>
        <w:overflowPunct w:val="0"/>
        <w:snapToGrid w:val="0"/>
        <w:spacing w:beforeLines="0" w:afterLines="0" w:line="594" w:lineRule="exact"/>
        <w:jc w:val="center"/>
        <w:rPr>
          <w:rFonts w:eastAsia="方正小标宋_GBK"/>
          <w:bCs/>
          <w:sz w:val="44"/>
          <w:szCs w:val="44"/>
        </w:rPr>
      </w:pPr>
      <w:r>
        <w:rPr>
          <w:rFonts w:eastAsia="方正小标宋_GBK"/>
          <w:bCs/>
          <w:sz w:val="44"/>
          <w:szCs w:val="44"/>
        </w:rPr>
        <w:t>申请人承诺书</w:t>
      </w:r>
    </w:p>
    <w:p>
      <w:pPr>
        <w:overflowPunct w:val="0"/>
        <w:snapToGrid w:val="0"/>
        <w:spacing w:beforeLines="0" w:afterLines="0" w:line="594" w:lineRule="exact"/>
        <w:jc w:val="left"/>
        <w:rPr>
          <w:b/>
          <w:sz w:val="44"/>
          <w:szCs w:val="44"/>
        </w:rPr>
      </w:pP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 xml:space="preserve">申请人           就                 </w:t>
      </w:r>
      <w:r>
        <w:rPr>
          <w:rFonts w:hint="eastAsia" w:eastAsia="方正仿宋_GBK"/>
          <w:sz w:val="32"/>
          <w:szCs w:val="32"/>
        </w:rPr>
        <w:t>更新</w:t>
      </w:r>
      <w:r>
        <w:rPr>
          <w:rFonts w:eastAsia="方正仿宋_GBK"/>
          <w:sz w:val="32"/>
          <w:szCs w:val="32"/>
        </w:rPr>
        <w:t>改造工程申请建设工程规划许可事项，现作出下列承诺：</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一、所填写的基本信息真实、准确，所提交的所有材料真实、可靠。</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二、对于你机关告知本单位需要补充提交的材料，承诺在规定期限内予以提供。</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三、本</w:t>
      </w:r>
      <w:r>
        <w:rPr>
          <w:rFonts w:hint="eastAsia" w:eastAsia="方正仿宋_GBK"/>
          <w:sz w:val="32"/>
          <w:szCs w:val="32"/>
        </w:rPr>
        <w:t>更新</w:t>
      </w:r>
      <w:r>
        <w:rPr>
          <w:rFonts w:eastAsia="方正仿宋_GBK"/>
          <w:sz w:val="32"/>
          <w:szCs w:val="32"/>
        </w:rPr>
        <w:t>改造工程满足你机关告知的条件、标准和要求。</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四、本单位或个人严格按照国家和本市的有关法律、法规和规章从事建设活动，认真遵守执行《重庆市城乡规划诚信管理办法》（渝府办发〔2014〕154号），做到诚实守信。</w:t>
      </w:r>
    </w:p>
    <w:p>
      <w:pPr>
        <w:overflowPunct w:val="0"/>
        <w:snapToGrid w:val="0"/>
        <w:spacing w:beforeLines="0" w:afterLines="0" w:line="594" w:lineRule="exact"/>
        <w:ind w:firstLine="640" w:firstLineChars="200"/>
        <w:rPr>
          <w:rFonts w:hint="eastAsia" w:ascii="方正仿宋_GBK" w:hAnsi="方正仿宋_GBK" w:eastAsia="方正仿宋_GBK" w:cs="方正仿宋_GBK"/>
          <w:sz w:val="32"/>
          <w:szCs w:val="32"/>
        </w:rPr>
      </w:pPr>
      <w:r>
        <w:rPr>
          <w:rFonts w:eastAsia="方正仿宋_GBK"/>
          <w:sz w:val="32"/>
          <w:szCs w:val="32"/>
        </w:rPr>
        <w:t>五、本单位或个人如被认定存在违反承诺事项的违规失信行为，你机关将在重庆市规划和自然资源局官方网上发布，通报全市规划自然资源管理部门，产生的法人和自然人信用信息录入</w:t>
      </w:r>
      <w:r>
        <w:rPr>
          <w:rFonts w:hint="eastAsia" w:ascii="方正仿宋_GBK" w:hAnsi="方正仿宋_GBK" w:eastAsia="方正仿宋_GBK" w:cs="方正仿宋_GBK"/>
          <w:sz w:val="32"/>
          <w:szCs w:val="32"/>
        </w:rPr>
        <w:t>“重庆市公共信用信息平台”等相关信用信息系统。</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六、本单位如被认定存在违反承诺事项的严重违规失信行为，本单位和上级单位（或控股公司）将在一年内暂缓申请本市国有土地使用权招标拍卖挂牌出让和申请办理本市建设项目规划土地手续。</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七、本单位或个人如违反承诺或者作出不实承诺的，愿意承担相应的法律责任。</w:t>
      </w:r>
    </w:p>
    <w:p>
      <w:pPr>
        <w:overflowPunct w:val="0"/>
        <w:snapToGrid w:val="0"/>
        <w:spacing w:beforeLines="0" w:afterLines="0" w:line="594" w:lineRule="exact"/>
        <w:ind w:firstLine="640" w:firstLineChars="200"/>
        <w:rPr>
          <w:rFonts w:eastAsia="方正仿宋_GBK"/>
          <w:sz w:val="32"/>
          <w:szCs w:val="32"/>
        </w:rPr>
      </w:pPr>
      <w:r>
        <w:rPr>
          <w:rFonts w:eastAsia="方正仿宋_GBK"/>
          <w:sz w:val="32"/>
          <w:szCs w:val="32"/>
        </w:rPr>
        <w:t>八、上述承诺是申请人的真实意思表示。</w:t>
      </w:r>
    </w:p>
    <w:p>
      <w:pPr>
        <w:overflowPunct w:val="0"/>
        <w:snapToGrid w:val="0"/>
        <w:spacing w:beforeLines="0" w:afterLines="0" w:line="594" w:lineRule="exact"/>
        <w:ind w:left="0"/>
        <w:rPr>
          <w:rFonts w:eastAsia="方正仿宋_GBK"/>
          <w:sz w:val="32"/>
          <w:szCs w:val="32"/>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sz w:val="32"/>
          <w:szCs w:val="32"/>
        </w:rPr>
      </w:pPr>
      <w:r>
        <w:rPr>
          <w:rFonts w:eastAsia="方正仿宋_GBK"/>
          <w:sz w:val="32"/>
          <w:szCs w:val="32"/>
        </w:rPr>
        <w:t>申请人（委托代理人）：             行政许可机关：</w:t>
      </w:r>
    </w:p>
    <w:p>
      <w:pPr>
        <w:overflowPunct w:val="0"/>
        <w:snapToGrid w:val="0"/>
        <w:spacing w:beforeLines="0" w:afterLines="0" w:line="594" w:lineRule="exact"/>
        <w:rPr>
          <w:rFonts w:eastAsia="方正仿宋_GBK"/>
          <w:sz w:val="32"/>
          <w:szCs w:val="32"/>
        </w:rPr>
      </w:pPr>
      <w:r>
        <w:rPr>
          <w:rFonts w:eastAsia="方正仿宋_GBK"/>
          <w:sz w:val="32"/>
          <w:szCs w:val="32"/>
        </w:rPr>
        <w:t xml:space="preserve">      （签字盖章）                    （盖章）     </w:t>
      </w:r>
    </w:p>
    <w:p>
      <w:pPr>
        <w:overflowPunct w:val="0"/>
        <w:snapToGrid w:val="0"/>
        <w:spacing w:beforeLines="0" w:afterLines="0" w:line="594" w:lineRule="exact"/>
        <w:ind w:left="420" w:leftChars="200"/>
        <w:rPr>
          <w:rFonts w:eastAsia="方正仿宋_GBK"/>
          <w:sz w:val="32"/>
          <w:szCs w:val="32"/>
        </w:rPr>
      </w:pPr>
      <w:r>
        <w:rPr>
          <w:rFonts w:eastAsia="方正仿宋_GBK"/>
          <w:sz w:val="32"/>
          <w:szCs w:val="32"/>
        </w:rPr>
        <w:t>年  月  日                        年  月  日</w:t>
      </w:r>
    </w:p>
    <w:p>
      <w:pPr>
        <w:overflowPunct w:val="0"/>
        <w:snapToGrid w:val="0"/>
        <w:spacing w:beforeLines="0" w:afterLines="0" w:line="594" w:lineRule="exact"/>
        <w:rPr>
          <w:rFonts w:eastAsia="方正仿宋_GBK"/>
          <w:sz w:val="32"/>
          <w:szCs w:val="32"/>
        </w:rPr>
      </w:pPr>
      <w:r>
        <w:rPr>
          <w:rFonts w:eastAsia="方正仿宋_GBK"/>
          <w:sz w:val="32"/>
          <w:szCs w:val="32"/>
        </w:rPr>
        <w:t>上级单位（或控股公司）：     （章）</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日期：    年    月    日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申请人：</w:t>
      </w:r>
    </w:p>
    <w:p>
      <w:pPr>
        <w:overflowPunct w:val="0"/>
        <w:snapToGrid w:val="0"/>
        <w:spacing w:beforeLines="0" w:afterLines="0" w:line="594" w:lineRule="exact"/>
        <w:rPr>
          <w:rFonts w:eastAsia="方正仿宋_GBK"/>
          <w:sz w:val="32"/>
          <w:szCs w:val="32"/>
        </w:rPr>
      </w:pPr>
      <w:r>
        <w:rPr>
          <w:rFonts w:eastAsia="方正仿宋_GBK"/>
          <w:sz w:val="32"/>
          <w:szCs w:val="32"/>
        </w:rPr>
        <w:t>（自然人）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姓    名：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证件类型：         编号：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r>
        <w:rPr>
          <w:rFonts w:eastAsia="方正仿宋_GBK"/>
          <w:sz w:val="32"/>
          <w:szCs w:val="32"/>
        </w:rPr>
        <w:t>（法  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单位名称：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法定代表人：       地址：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r>
        <w:rPr>
          <w:rFonts w:eastAsia="方正仿宋_GBK"/>
          <w:sz w:val="32"/>
          <w:szCs w:val="32"/>
        </w:rPr>
        <w:t>（其他组织）</w:t>
      </w:r>
    </w:p>
    <w:p>
      <w:pPr>
        <w:overflowPunct w:val="0"/>
        <w:snapToGrid w:val="0"/>
        <w:spacing w:beforeLines="0" w:afterLines="0" w:line="594" w:lineRule="exact"/>
        <w:rPr>
          <w:rFonts w:eastAsia="方正仿宋_GBK"/>
          <w:sz w:val="32"/>
          <w:szCs w:val="32"/>
        </w:rPr>
      </w:pPr>
      <w:r>
        <w:rPr>
          <w:rFonts w:eastAsia="方正仿宋_GBK"/>
          <w:sz w:val="32"/>
          <w:szCs w:val="32"/>
        </w:rPr>
        <w:t xml:space="preserve">组织名称：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法定代表人：       地址：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委托代理人：</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证件类型：         编号：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rPr>
          <w:rFonts w:eastAsia="方正仿宋_GBK"/>
          <w:b/>
          <w:bCs/>
          <w:sz w:val="32"/>
          <w:szCs w:val="32"/>
        </w:rPr>
      </w:pPr>
      <w:r>
        <w:rPr>
          <w:rFonts w:eastAsia="方正仿宋_GBK"/>
          <w:b/>
          <w:bCs/>
          <w:sz w:val="32"/>
          <w:szCs w:val="32"/>
        </w:rPr>
        <w:t>行政许可机关：</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联系人姓名：         </w:t>
      </w:r>
    </w:p>
    <w:p>
      <w:pPr>
        <w:overflowPunct w:val="0"/>
        <w:snapToGrid w:val="0"/>
        <w:spacing w:beforeLines="0" w:afterLines="0" w:line="594" w:lineRule="exact"/>
        <w:rPr>
          <w:rFonts w:eastAsia="方正仿宋_GBK"/>
          <w:sz w:val="32"/>
          <w:szCs w:val="32"/>
        </w:rPr>
      </w:pPr>
      <w:r>
        <w:rPr>
          <w:rFonts w:eastAsia="方正仿宋_GBK"/>
          <w:sz w:val="32"/>
          <w:szCs w:val="32"/>
        </w:rPr>
        <w:t xml:space="preserve">联系方式：        </w:t>
      </w:r>
    </w:p>
    <w:p>
      <w:pPr>
        <w:overflowPunct w:val="0"/>
        <w:snapToGrid w:val="0"/>
        <w:spacing w:beforeLines="0" w:afterLines="0" w:line="594" w:lineRule="exact"/>
        <w:rPr>
          <w:rFonts w:eastAsia="方正小标宋_GBK"/>
          <w:sz w:val="44"/>
          <w:szCs w:val="44"/>
        </w:rPr>
      </w:pPr>
    </w:p>
    <w:p>
      <w:pPr>
        <w:overflowPunct w:val="0"/>
        <w:snapToGrid w:val="0"/>
        <w:spacing w:beforeLines="0" w:afterLines="0" w:line="594" w:lineRule="exact"/>
        <w:rPr>
          <w:rFonts w:eastAsia="方正仿宋_GBK"/>
          <w:sz w:val="32"/>
          <w:szCs w:val="32"/>
        </w:rPr>
      </w:pPr>
    </w:p>
    <w:p>
      <w:pPr>
        <w:overflowPunct w:val="0"/>
        <w:snapToGrid w:val="0"/>
        <w:spacing w:beforeLines="0" w:afterLines="0" w:line="594" w:lineRule="exact"/>
        <w:ind w:left="420" w:leftChars="200"/>
        <w:rPr>
          <w:rFonts w:eastAsia="方正仿宋_GBK"/>
          <w:sz w:val="32"/>
          <w:szCs w:val="32"/>
        </w:rPr>
      </w:pPr>
      <w:r>
        <w:rPr>
          <w:rFonts w:eastAsia="方正仿宋_GBK"/>
          <w:sz w:val="32"/>
          <w:szCs w:val="32"/>
        </w:rPr>
        <w:t xml:space="preserve">              </w:t>
      </w:r>
    </w:p>
    <w:p>
      <w:pPr>
        <w:overflowPunct w:val="0"/>
        <w:snapToGrid w:val="0"/>
        <w:spacing w:beforeLines="0" w:afterLines="0" w:line="594" w:lineRule="exact"/>
        <w:ind w:left="420" w:leftChars="200"/>
        <w:rPr>
          <w:rFonts w:eastAsia="方正楷体_GBK"/>
          <w:sz w:val="32"/>
          <w:szCs w:val="32"/>
        </w:rPr>
      </w:pPr>
      <w:r>
        <w:rPr>
          <w:rFonts w:eastAsia="方正仿宋_GBK"/>
          <w:sz w:val="32"/>
          <w:szCs w:val="32"/>
        </w:rPr>
        <w:t xml:space="preserve">                        </w:t>
      </w:r>
      <w:r>
        <w:rPr>
          <w:rFonts w:eastAsia="方正楷体_GBK"/>
          <w:sz w:val="32"/>
          <w:szCs w:val="32"/>
        </w:rPr>
        <w:t>（一式两份）</w:t>
      </w:r>
    </w:p>
    <w:p>
      <w:pPr>
        <w:overflowPunct w:val="0"/>
        <w:snapToGrid w:val="0"/>
        <w:spacing w:beforeLines="0" w:afterLines="0" w:line="594" w:lineRule="exact"/>
      </w:pPr>
    </w:p>
    <w:p>
      <w:pPr/>
    </w:p>
    <w:sectPr>
      <w:headerReference r:id="rId3" w:type="default"/>
      <w:footerReference r:id="rId4" w:type="default"/>
      <w:pgSz w:w="11906" w:h="16838"/>
      <w:pgMar w:top="1984" w:right="1474" w:bottom="1304" w:left="1587"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8AFjRAAAAAgEAAA8AAAAA&#10;AAAAAQAgAAAAIgAAAGRycy9kb3ducmV2LnhtbFBLAQIUABQAAAAIAIdO4kBPBtQiGwIAABIEAAAO&#10;AAAAAAAAAAEAIAAAACABAABkcnMvZTJvRG9jLnhtbFBLBQYAAAAABgAGAFkBAACtBQAAAAA=&#10;">
              <v:path/>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80C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ind w:left="100" w:firstLine="559"/>
      <w:jc w:val="left"/>
    </w:pPr>
    <w:rPr>
      <w:rFonts w:ascii="宋体" w:hAnsi="宋体" w:cs="Times New Roman"/>
      <w:kern w:val="0"/>
      <w:sz w:val="28"/>
      <w:szCs w:val="28"/>
      <w:lang w:eastAsia="en-US"/>
    </w:r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Liinagx</dc:creator>
  <cp:lastModifiedBy>李翔</cp:lastModifiedBy>
  <dcterms:modified xsi:type="dcterms:W3CDTF">2021-09-23T10:03:02Z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