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val="en-US" w:eastAsia="zh-CN"/>
        </w:rPr>
        <w:t>重庆市合川区涞滩镇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卫生健康领域基层政务公开标准目录</w:t>
      </w:r>
    </w:p>
    <w:bookmarkEnd w:id="0"/>
    <w:tbl>
      <w:tblPr>
        <w:tblW w:w="1060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558"/>
        <w:gridCol w:w="602"/>
        <w:gridCol w:w="2376"/>
        <w:gridCol w:w="1677"/>
        <w:gridCol w:w="978"/>
        <w:gridCol w:w="796"/>
        <w:gridCol w:w="925"/>
        <w:gridCol w:w="323"/>
        <w:gridCol w:w="452"/>
        <w:gridCol w:w="323"/>
        <w:gridCol w:w="376"/>
        <w:gridCol w:w="376"/>
        <w:gridCol w:w="34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Header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公开事项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公开内容（要素）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公开依据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公开时限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公开主体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公开渠道和载体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公开对象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公开方式</w:t>
            </w:r>
          </w:p>
        </w:tc>
        <w:tc>
          <w:tcPr>
            <w:tcW w:w="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公开层级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Header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一级事项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二级事项</w:t>
            </w:r>
          </w:p>
        </w:tc>
        <w:tc>
          <w:tcPr>
            <w:tcW w:w="22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全社会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特定群体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主动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依申请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区级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镇街级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行政许可类事项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再生育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法律法规和政策文件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【法律】《中华人民共和国人口与计划生育法》《重庆市人口与计划生育条例》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自信息形成或者变更之日起20个工作日内予以公开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区卫生健康行政部门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■政府网站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   ■政务服务中心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   ■社区/企事业单位/村公示栏（电子屏）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√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√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2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行政备案类事项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生育登记服务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法律法规和政策文件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自信息形成或者变更之日起20个工作日内予以公开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区卫生健康行政部门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■政府网站        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   ■政务服务中心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   ■便民服务站   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√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√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-40" w:right="-4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0"/>
                <w:szCs w:val="10"/>
                <w:bdr w:val="none" w:color="auto" w:sz="0" w:space="0"/>
              </w:rPr>
              <w:t>办事指南，包括：适用范围、办理依据、办理条件、申办材料、办理方式、办理流程、办理时限、结果送达、咨询方式、监督投诉渠道、办理地址和时间、办理进程、结果查询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2038F"/>
    <w:rsid w:val="3032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2022-02-25T07:03:00Z</dcterms:created>
  <dc:creator>pc</dc:creator>
  <cp:lastModifiedBy>pc</cp:lastModifiedBy>
  <dcterms:modified xsi:type="dcterms:W3CDTF">2022-02-25T07:03:46Z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741939F00CE94E06803610FC9711CE41</vt:lpwstr>
  </property>
</Properties>
</file>