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1AB" w:rsidRDefault="003911AB" w:rsidP="003911AB">
      <w:pPr>
        <w:overflowPunct w:val="0"/>
        <w:spacing w:line="594" w:lineRule="exact"/>
        <w:jc w:val="center"/>
        <w:rPr>
          <w:rFonts w:cs="宋体"/>
          <w:sz w:val="44"/>
          <w:szCs w:val="44"/>
        </w:rPr>
      </w:pPr>
      <w:r>
        <w:rPr>
          <w:rFonts w:eastAsia="方正小标宋_GBK" w:hAnsi="方正小标宋_GBK" w:cs="方正小标宋_GBK" w:hint="eastAsia"/>
          <w:spacing w:val="-1"/>
          <w:sz w:val="44"/>
          <w:szCs w:val="44"/>
        </w:rPr>
        <w:t>重庆市防止返贫动态监测预警办法</w:t>
      </w:r>
    </w:p>
    <w:p w:rsidR="003911AB" w:rsidRDefault="003911AB" w:rsidP="003911AB">
      <w:pPr>
        <w:overflowPunct w:val="0"/>
        <w:spacing w:line="594" w:lineRule="exact"/>
        <w:ind w:firstLineChars="200" w:firstLine="420"/>
      </w:pPr>
    </w:p>
    <w:p w:rsidR="003911AB" w:rsidRDefault="003911AB" w:rsidP="003911AB">
      <w:pPr>
        <w:overflowPunct w:val="0"/>
        <w:autoSpaceDE w:val="0"/>
        <w:autoSpaceDN w:val="0"/>
        <w:snapToGrid w:val="0"/>
        <w:spacing w:line="594" w:lineRule="exact"/>
        <w:ind w:firstLineChars="200" w:firstLine="608"/>
        <w:textAlignment w:val="baseline"/>
        <w:rPr>
          <w:rFonts w:eastAsia="方正仿宋_GBK" w:cs="方正仿宋_GBK" w:hint="eastAsia"/>
          <w:sz w:val="32"/>
          <w:szCs w:val="32"/>
        </w:rPr>
      </w:pPr>
      <w:r>
        <w:rPr>
          <w:rFonts w:eastAsia="方正黑体_GBK" w:cs="方正黑体_GBK"/>
          <w:spacing w:val="-8"/>
          <w:sz w:val="32"/>
          <w:szCs w:val="32"/>
        </w:rPr>
        <w:t>第</w:t>
      </w:r>
      <w:r>
        <w:rPr>
          <w:rFonts w:eastAsia="方正黑体_GBK" w:cs="方正黑体_GBK"/>
          <w:sz w:val="32"/>
          <w:szCs w:val="32"/>
        </w:rPr>
        <w:t>一条</w:t>
      </w:r>
      <w:r>
        <w:rPr>
          <w:rFonts w:eastAsia="方正黑体_GBK" w:cs="方正黑体_GBK" w:hint="eastAsia"/>
          <w:sz w:val="32"/>
          <w:szCs w:val="32"/>
        </w:rPr>
        <w:t xml:space="preserve">  </w:t>
      </w:r>
      <w:r>
        <w:rPr>
          <w:rFonts w:eastAsia="方正仿宋_GBK" w:cs="方正仿宋_GBK" w:hint="eastAsia"/>
          <w:sz w:val="32"/>
          <w:szCs w:val="32"/>
        </w:rPr>
        <w:t>为贯彻落实中央农村工作会议、《中共中央国务院关于实现巩固拓展脱贫攻坚成果同乡村振兴有效衔接的意见》精神，按照《中华人民共和国乡村振兴促进法》《中央农村工作领导小组关于健全防止返贫动态监测和帮扶机制的指导意见》（</w:t>
      </w:r>
      <w:proofErr w:type="gramStart"/>
      <w:r>
        <w:rPr>
          <w:rFonts w:eastAsia="方正仿宋_GBK" w:cs="方正仿宋_GBK" w:hint="eastAsia"/>
          <w:sz w:val="32"/>
          <w:szCs w:val="32"/>
        </w:rPr>
        <w:t>中农组发〔</w:t>
      </w:r>
      <w:r>
        <w:rPr>
          <w:rFonts w:eastAsia="方正仿宋_GBK" w:cs="方正仿宋_GBK" w:hint="eastAsia"/>
          <w:sz w:val="32"/>
          <w:szCs w:val="32"/>
        </w:rPr>
        <w:t xml:space="preserve">2021 </w:t>
      </w:r>
      <w:r>
        <w:rPr>
          <w:rFonts w:eastAsia="方正仿宋_GBK" w:cs="方正仿宋_GBK" w:hint="eastAsia"/>
          <w:sz w:val="32"/>
          <w:szCs w:val="32"/>
        </w:rPr>
        <w:t>〕</w:t>
      </w:r>
      <w:proofErr w:type="gramEnd"/>
      <w:r>
        <w:rPr>
          <w:rFonts w:eastAsia="方正仿宋_GBK" w:cs="方正仿宋_GBK" w:hint="eastAsia"/>
          <w:sz w:val="32"/>
          <w:szCs w:val="32"/>
        </w:rPr>
        <w:t xml:space="preserve">7 </w:t>
      </w:r>
      <w:r>
        <w:rPr>
          <w:rFonts w:eastAsia="方正仿宋_GBK" w:cs="方正仿宋_GBK" w:hint="eastAsia"/>
          <w:sz w:val="32"/>
          <w:szCs w:val="32"/>
        </w:rPr>
        <w:t>号）要求，确保对有返贫致贫风险的监测对象做到及时发现、快速响应，坚决守住不发生规模性返贫的底线，</w:t>
      </w:r>
      <w:r>
        <w:rPr>
          <w:rFonts w:eastAsia="方正仿宋_GBK" w:cs="方正仿宋_GBK" w:hint="eastAsia"/>
          <w:w w:val="98"/>
          <w:sz w:val="32"/>
          <w:szCs w:val="32"/>
        </w:rPr>
        <w:t>特制定《重庆市防止返贫动态监测预警办法》（以下简称《办法》）。</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黑体_GBK" w:cs="方正黑体_GBK" w:hint="eastAsia"/>
          <w:sz w:val="32"/>
          <w:szCs w:val="32"/>
        </w:rPr>
        <w:t>第二条</w:t>
      </w:r>
      <w:r>
        <w:rPr>
          <w:rFonts w:eastAsia="方正仿宋_GBK" w:cs="方正仿宋_GBK" w:hint="eastAsia"/>
          <w:sz w:val="32"/>
          <w:szCs w:val="32"/>
        </w:rPr>
        <w:t xml:space="preserve">  </w:t>
      </w:r>
      <w:r>
        <w:rPr>
          <w:rFonts w:eastAsia="方正仿宋_GBK" w:cs="方正仿宋_GBK" w:hint="eastAsia"/>
          <w:sz w:val="32"/>
          <w:szCs w:val="32"/>
        </w:rPr>
        <w:t>本《办法》所监测预警的对象范围是全市所有农村</w:t>
      </w:r>
      <w:r>
        <w:rPr>
          <w:rFonts w:eastAsia="方正仿宋_GBK" w:cs="方正仿宋_GBK" w:hint="eastAsia"/>
          <w:sz w:val="32"/>
          <w:szCs w:val="32"/>
        </w:rPr>
        <w:t xml:space="preserve"> </w:t>
      </w:r>
      <w:r>
        <w:rPr>
          <w:rFonts w:eastAsia="方正仿宋_GBK" w:cs="方正仿宋_GBK" w:hint="eastAsia"/>
          <w:sz w:val="32"/>
          <w:szCs w:val="32"/>
        </w:rPr>
        <w:t>人口，含易地扶贫搬迁及同步搬迁等已转为城镇户籍但没有享受</w:t>
      </w:r>
      <w:r>
        <w:rPr>
          <w:rFonts w:eastAsia="方正仿宋_GBK" w:cs="方正仿宋_GBK" w:hint="eastAsia"/>
          <w:sz w:val="32"/>
          <w:szCs w:val="32"/>
        </w:rPr>
        <w:t xml:space="preserve"> </w:t>
      </w:r>
      <w:r>
        <w:rPr>
          <w:rFonts w:eastAsia="方正仿宋_GBK" w:cs="方正仿宋_GBK" w:hint="eastAsia"/>
          <w:sz w:val="32"/>
          <w:szCs w:val="32"/>
        </w:rPr>
        <w:t>到城镇居民相关保障措施的人口。</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黑体_GBK" w:cs="方正黑体_GBK" w:hint="eastAsia"/>
          <w:sz w:val="32"/>
          <w:szCs w:val="32"/>
        </w:rPr>
        <w:t>第三条</w:t>
      </w:r>
      <w:r>
        <w:rPr>
          <w:rFonts w:eastAsia="方正仿宋_GBK" w:cs="方正仿宋_GBK" w:hint="eastAsia"/>
          <w:sz w:val="32"/>
          <w:szCs w:val="32"/>
        </w:rPr>
        <w:t xml:space="preserve">  </w:t>
      </w:r>
      <w:r>
        <w:rPr>
          <w:rFonts w:eastAsia="方正仿宋_GBK" w:cs="方正仿宋_GBK" w:hint="eastAsia"/>
          <w:sz w:val="32"/>
          <w:szCs w:val="32"/>
        </w:rPr>
        <w:t>本《办法》所称监测预警，主要通过农户自主申报、干部走访排查、部门筛查预警以及媒体反馈曝光、群众信访投诉等渠道发现有返贫致贫风险的监测对象线索，经过基层组织核</w:t>
      </w:r>
      <w:r>
        <w:rPr>
          <w:rFonts w:eastAsia="方正仿宋_GBK" w:cs="方正仿宋_GBK" w:hint="eastAsia"/>
          <w:sz w:val="32"/>
          <w:szCs w:val="32"/>
        </w:rPr>
        <w:t xml:space="preserve">  </w:t>
      </w:r>
      <w:r>
        <w:rPr>
          <w:rFonts w:eastAsia="方正仿宋_GBK" w:cs="方正仿宋_GBK" w:hint="eastAsia"/>
          <w:sz w:val="32"/>
          <w:szCs w:val="32"/>
        </w:rPr>
        <w:t>实，经过监测对象识别认定流程，若符合条件则录入“全国防返贫监测信息系统”并启动帮扶，若不符合条件则由乡镇（街道）通知申请人并说明理由，真正做到早发现、早干预、早帮扶。</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黑体_GBK" w:cs="方正黑体_GBK" w:hint="eastAsia"/>
          <w:sz w:val="32"/>
          <w:szCs w:val="32"/>
        </w:rPr>
        <w:t>第四条</w:t>
      </w:r>
      <w:r>
        <w:rPr>
          <w:rFonts w:eastAsia="方正仿宋_GBK" w:cs="方正仿宋_GBK" w:hint="eastAsia"/>
          <w:w w:val="101"/>
          <w:sz w:val="32"/>
          <w:szCs w:val="32"/>
        </w:rPr>
        <w:t xml:space="preserve">  </w:t>
      </w:r>
      <w:r>
        <w:rPr>
          <w:rFonts w:eastAsia="方正仿宋_GBK" w:cs="方正仿宋_GBK" w:hint="eastAsia"/>
          <w:sz w:val="32"/>
          <w:szCs w:val="32"/>
        </w:rPr>
        <w:t>有返贫致贫风险监测对象的四种发现方式：</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t>（一）农户主动申报。农户对自身的“两不愁三保障”及饮水安全保障情况和收入状况进行客观评价，对刚性支出较大或收</w:t>
      </w:r>
      <w:r>
        <w:rPr>
          <w:rFonts w:eastAsia="方正仿宋_GBK" w:cs="方正仿宋_GBK" w:hint="eastAsia"/>
          <w:sz w:val="32"/>
          <w:szCs w:val="32"/>
        </w:rPr>
        <w:t xml:space="preserve"> </w:t>
      </w:r>
      <w:r>
        <w:rPr>
          <w:rFonts w:eastAsia="方正仿宋_GBK" w:cs="方正仿宋_GBK" w:hint="eastAsia"/>
          <w:sz w:val="32"/>
          <w:szCs w:val="32"/>
        </w:rPr>
        <w:t>入大幅缩减，可能导致基本生活出现严重困难，或者有明显返贫致贫</w:t>
      </w:r>
      <w:r>
        <w:rPr>
          <w:rFonts w:eastAsia="方正仿宋_GBK" w:cs="方正仿宋_GBK" w:hint="eastAsia"/>
          <w:spacing w:val="-4"/>
          <w:sz w:val="32"/>
          <w:szCs w:val="32"/>
        </w:rPr>
        <w:t>风险的，主动向村（居）委会提出书面申请（或在线申报）</w:t>
      </w:r>
      <w:r>
        <w:rPr>
          <w:rFonts w:eastAsia="方正仿宋_GBK" w:cs="方正仿宋_GBK" w:hint="eastAsia"/>
          <w:sz w:val="32"/>
          <w:szCs w:val="32"/>
        </w:rPr>
        <w:t>，</w:t>
      </w:r>
      <w:r>
        <w:rPr>
          <w:rFonts w:eastAsia="方正仿宋_GBK" w:cs="方正仿宋_GBK" w:hint="eastAsia"/>
          <w:sz w:val="32"/>
          <w:szCs w:val="32"/>
        </w:rPr>
        <w:lastRenderedPageBreak/>
        <w:t>申请书需签字按手印，并按照相关规定依法对开展家庭经济状况</w:t>
      </w:r>
      <w:r>
        <w:rPr>
          <w:rFonts w:eastAsia="方正仿宋_GBK" w:cs="方正仿宋_GBK" w:hint="eastAsia"/>
          <w:sz w:val="32"/>
          <w:szCs w:val="32"/>
        </w:rPr>
        <w:t xml:space="preserve"> </w:t>
      </w:r>
      <w:r>
        <w:rPr>
          <w:rFonts w:eastAsia="方正仿宋_GBK" w:cs="方正仿宋_GBK" w:hint="eastAsia"/>
          <w:sz w:val="32"/>
          <w:szCs w:val="32"/>
        </w:rPr>
        <w:t>等信息核查授权。</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t>（二）干部走访排查。坚持集中排查和网格常态化监测相结</w:t>
      </w:r>
      <w:r>
        <w:rPr>
          <w:rFonts w:eastAsia="方正仿宋_GBK" w:cs="方正仿宋_GBK" w:hint="eastAsia"/>
          <w:sz w:val="32"/>
          <w:szCs w:val="32"/>
        </w:rPr>
        <w:t xml:space="preserve"> </w:t>
      </w:r>
      <w:r>
        <w:rPr>
          <w:rFonts w:eastAsia="方正仿宋_GBK" w:cs="方正仿宋_GBK" w:hint="eastAsia"/>
          <w:sz w:val="32"/>
          <w:szCs w:val="32"/>
        </w:rPr>
        <w:t>合。全年市级至少统一组织开展一次集中排查；建立村（社区）干部“吹哨人”机制，由乡镇（街道）组织乡镇（街道）干部、第一书记、驻村工作队员、村（社区）“两委”干部、村民小组组长等实施网格化、常态化监测。对照监测范围，结合群众反映、各级反馈和部门比对预警等线索，及时靶向入户排查。</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t>（三）部门筛查预警。市健全防止返贫动态监测和帮扶机制</w:t>
      </w:r>
      <w:r>
        <w:rPr>
          <w:rFonts w:eastAsia="方正仿宋_GBK" w:cs="方正仿宋_GBK" w:hint="eastAsia"/>
          <w:sz w:val="32"/>
          <w:szCs w:val="32"/>
        </w:rPr>
        <w:t xml:space="preserve"> </w:t>
      </w:r>
      <w:r>
        <w:rPr>
          <w:rFonts w:eastAsia="方正仿宋_GBK" w:cs="方正仿宋_GBK" w:hint="eastAsia"/>
          <w:sz w:val="32"/>
          <w:szCs w:val="32"/>
        </w:rPr>
        <w:t>专项工作组牵头，切实发挥相关行业部门筛查预警作用，依托“重庆防止返贫大数据监测平台”，实现各部门数据共享和在线预警，同时将预警线索及时反馈区县核实。</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t>（四）第三方反馈。社会媒体、群众信访、督导暗访组、“</w:t>
      </w:r>
      <w:r>
        <w:rPr>
          <w:rFonts w:eastAsia="方正仿宋_GBK" w:cs="方正仿宋_GBK" w:hint="eastAsia"/>
          <w:sz w:val="32"/>
          <w:szCs w:val="32"/>
        </w:rPr>
        <w:t>12345</w:t>
      </w:r>
      <w:r>
        <w:rPr>
          <w:rFonts w:eastAsia="方正仿宋_GBK" w:cs="方正仿宋_GBK" w:hint="eastAsia"/>
          <w:sz w:val="32"/>
          <w:szCs w:val="32"/>
        </w:rPr>
        <w:t>”平台等第三方反馈的农户在“两不愁三保障”及饮水安全保障方面存在风险，及时按照相关识别认定程序进行核定，对符合条件的纳入监测预警范围。</w:t>
      </w:r>
    </w:p>
    <w:p w:rsidR="003911AB" w:rsidRDefault="003911AB" w:rsidP="003911AB">
      <w:pPr>
        <w:overflowPunct w:val="0"/>
        <w:autoSpaceDE w:val="0"/>
        <w:autoSpaceDN w:val="0"/>
        <w:snapToGrid w:val="0"/>
        <w:spacing w:line="594" w:lineRule="exact"/>
        <w:ind w:firstLineChars="200" w:firstLine="640"/>
        <w:textAlignment w:val="baseline"/>
        <w:outlineLvl w:val="0"/>
        <w:rPr>
          <w:rFonts w:eastAsia="方正仿宋_GBK" w:cs="方正仿宋_GBK" w:hint="eastAsia"/>
          <w:sz w:val="32"/>
          <w:szCs w:val="32"/>
        </w:rPr>
      </w:pPr>
      <w:r>
        <w:rPr>
          <w:rFonts w:eastAsia="方正黑体_GBK" w:cs="方正黑体_GBK" w:hint="eastAsia"/>
          <w:sz w:val="32"/>
          <w:szCs w:val="32"/>
        </w:rPr>
        <w:t>第五条</w:t>
      </w:r>
      <w:r>
        <w:rPr>
          <w:rFonts w:eastAsia="方正仿宋_GBK" w:cs="方正仿宋_GBK" w:hint="eastAsia"/>
          <w:w w:val="101"/>
          <w:sz w:val="32"/>
          <w:szCs w:val="32"/>
        </w:rPr>
        <w:t xml:space="preserve">  </w:t>
      </w:r>
      <w:r>
        <w:rPr>
          <w:rFonts w:eastAsia="方正仿宋_GBK" w:cs="方正仿宋_GBK" w:hint="eastAsia"/>
          <w:sz w:val="32"/>
          <w:szCs w:val="32"/>
        </w:rPr>
        <w:t>相关部门具体工作职责</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t>各相关部门根据工作职责，加强数据比对分析及问题</w:t>
      </w:r>
      <w:proofErr w:type="gramStart"/>
      <w:r>
        <w:rPr>
          <w:rFonts w:eastAsia="方正仿宋_GBK" w:cs="方正仿宋_GBK" w:hint="eastAsia"/>
          <w:sz w:val="32"/>
          <w:szCs w:val="32"/>
        </w:rPr>
        <w:t>研</w:t>
      </w:r>
      <w:proofErr w:type="gramEnd"/>
      <w:r>
        <w:rPr>
          <w:rFonts w:eastAsia="方正仿宋_GBK" w:cs="方正仿宋_GBK" w:hint="eastAsia"/>
          <w:sz w:val="32"/>
          <w:szCs w:val="32"/>
        </w:rPr>
        <w:t>判，切实发挥筛查预警作用，定期梳理出相关预警信息通过“重庆防</w:t>
      </w:r>
      <w:r>
        <w:rPr>
          <w:rFonts w:eastAsia="方正仿宋_GBK" w:cs="方正仿宋_GBK" w:hint="eastAsia"/>
          <w:sz w:val="32"/>
          <w:szCs w:val="32"/>
        </w:rPr>
        <w:t xml:space="preserve"> </w:t>
      </w:r>
      <w:r>
        <w:rPr>
          <w:rFonts w:eastAsia="方正仿宋_GBK" w:cs="方正仿宋_GBK" w:hint="eastAsia"/>
          <w:sz w:val="32"/>
          <w:szCs w:val="32"/>
        </w:rPr>
        <w:t>止防贫监测大数据平台”反馈至市乡村振兴局，市乡村</w:t>
      </w:r>
      <w:proofErr w:type="gramStart"/>
      <w:r>
        <w:rPr>
          <w:rFonts w:eastAsia="方正仿宋_GBK" w:cs="方正仿宋_GBK" w:hint="eastAsia"/>
          <w:sz w:val="32"/>
          <w:szCs w:val="32"/>
        </w:rPr>
        <w:t>振兴局</w:t>
      </w:r>
      <w:proofErr w:type="gramEnd"/>
      <w:r>
        <w:rPr>
          <w:rFonts w:eastAsia="方正仿宋_GBK" w:cs="方正仿宋_GBK" w:hint="eastAsia"/>
          <w:sz w:val="32"/>
          <w:szCs w:val="32"/>
        </w:rPr>
        <w:t>汇</w:t>
      </w:r>
      <w:r>
        <w:rPr>
          <w:rFonts w:eastAsia="方正仿宋_GBK" w:cs="方正仿宋_GBK" w:hint="eastAsia"/>
          <w:sz w:val="32"/>
          <w:szCs w:val="32"/>
        </w:rPr>
        <w:t xml:space="preserve"> </w:t>
      </w:r>
      <w:r>
        <w:rPr>
          <w:rFonts w:eastAsia="方正仿宋_GBK" w:cs="方正仿宋_GBK" w:hint="eastAsia"/>
          <w:sz w:val="32"/>
          <w:szCs w:val="32"/>
        </w:rPr>
        <w:t>总后及时反馈区县、乡镇（街道）核实。</w:t>
      </w:r>
    </w:p>
    <w:p w:rsidR="003911AB" w:rsidRDefault="003911AB" w:rsidP="003911AB">
      <w:pPr>
        <w:overflowPunct w:val="0"/>
        <w:autoSpaceDE w:val="0"/>
        <w:autoSpaceDN w:val="0"/>
        <w:snapToGrid w:val="0"/>
        <w:spacing w:line="594" w:lineRule="exact"/>
        <w:ind w:firstLineChars="200" w:firstLine="640"/>
        <w:textAlignment w:val="baseline"/>
        <w:outlineLvl w:val="1"/>
        <w:rPr>
          <w:rFonts w:eastAsia="方正仿宋_GBK" w:cs="方正仿宋_GBK" w:hint="eastAsia"/>
          <w:sz w:val="32"/>
          <w:szCs w:val="32"/>
        </w:rPr>
      </w:pPr>
      <w:r>
        <w:rPr>
          <w:rFonts w:eastAsia="方正仿宋_GBK" w:cs="方正仿宋_GBK" w:hint="eastAsia"/>
          <w:sz w:val="32"/>
          <w:szCs w:val="32"/>
        </w:rPr>
        <w:t>（一）</w:t>
      </w:r>
      <w:proofErr w:type="gramStart"/>
      <w:r>
        <w:rPr>
          <w:rFonts w:eastAsia="方正仿宋_GBK" w:cs="方正仿宋_GBK" w:hint="eastAsia"/>
          <w:sz w:val="32"/>
          <w:szCs w:val="32"/>
        </w:rPr>
        <w:t>市委网信办</w:t>
      </w:r>
      <w:proofErr w:type="gramEnd"/>
      <w:r>
        <w:rPr>
          <w:rFonts w:eastAsia="方正仿宋_GBK" w:cs="方正仿宋_GBK" w:hint="eastAsia"/>
          <w:sz w:val="32"/>
          <w:szCs w:val="32"/>
        </w:rPr>
        <w:t>。负责监测网</w:t>
      </w:r>
      <w:proofErr w:type="gramStart"/>
      <w:r>
        <w:rPr>
          <w:rFonts w:eastAsia="方正仿宋_GBK" w:cs="方正仿宋_GBK" w:hint="eastAsia"/>
          <w:sz w:val="32"/>
          <w:szCs w:val="32"/>
        </w:rPr>
        <w:t>上涉贫舆情</w:t>
      </w:r>
      <w:proofErr w:type="gramEnd"/>
      <w:r>
        <w:rPr>
          <w:rFonts w:eastAsia="方正仿宋_GBK" w:cs="方正仿宋_GBK" w:hint="eastAsia"/>
          <w:sz w:val="32"/>
          <w:szCs w:val="32"/>
        </w:rPr>
        <w:t>，及时将相关舆情信息通报区县和市乡村振兴局。</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lastRenderedPageBreak/>
        <w:t>（二）市教委。负责及时将掌握的农村家庭义务教育阶段适</w:t>
      </w:r>
      <w:r>
        <w:rPr>
          <w:rFonts w:eastAsia="方正仿宋_GBK" w:cs="方正仿宋_GBK" w:hint="eastAsia"/>
          <w:sz w:val="32"/>
          <w:szCs w:val="32"/>
        </w:rPr>
        <w:t xml:space="preserve"> </w:t>
      </w:r>
      <w:r>
        <w:rPr>
          <w:rFonts w:eastAsia="方正仿宋_GBK" w:cs="方正仿宋_GBK" w:hint="eastAsia"/>
          <w:sz w:val="32"/>
          <w:szCs w:val="32"/>
        </w:rPr>
        <w:t>龄儿童失学辍学信息，包括失学辍学人员所属区县乡镇（街道）</w:t>
      </w:r>
      <w:r>
        <w:rPr>
          <w:rFonts w:eastAsia="方正仿宋_GBK" w:cs="方正仿宋_GBK" w:hint="eastAsia"/>
          <w:sz w:val="32"/>
          <w:szCs w:val="32"/>
        </w:rPr>
        <w:t xml:space="preserve"> </w:t>
      </w:r>
      <w:r>
        <w:rPr>
          <w:rFonts w:eastAsia="方正仿宋_GBK" w:cs="方正仿宋_GBK" w:hint="eastAsia"/>
          <w:sz w:val="32"/>
          <w:szCs w:val="32"/>
        </w:rPr>
        <w:t>及村（社区）名称、学生姓名、身份证号码、就读学校及年级、失学辍学原因等，反馈至市乡村振兴局。</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t>（三）市民政局。负责及时将掌握的</w:t>
      </w:r>
      <w:proofErr w:type="gramStart"/>
      <w:r>
        <w:rPr>
          <w:rFonts w:eastAsia="方正仿宋_GBK" w:cs="方正仿宋_GBK" w:hint="eastAsia"/>
          <w:sz w:val="32"/>
          <w:szCs w:val="32"/>
        </w:rPr>
        <w:t>农村低保对象</w:t>
      </w:r>
      <w:proofErr w:type="gramEnd"/>
      <w:r>
        <w:rPr>
          <w:rFonts w:eastAsia="方正仿宋_GBK" w:cs="方正仿宋_GBK" w:hint="eastAsia"/>
          <w:sz w:val="32"/>
          <w:szCs w:val="32"/>
        </w:rPr>
        <w:t>、特困供养人员、</w:t>
      </w:r>
      <w:proofErr w:type="gramStart"/>
      <w:r>
        <w:rPr>
          <w:rFonts w:eastAsia="方正仿宋_GBK" w:cs="方正仿宋_GBK" w:hint="eastAsia"/>
          <w:sz w:val="32"/>
          <w:szCs w:val="32"/>
        </w:rPr>
        <w:t>低保边缘</w:t>
      </w:r>
      <w:proofErr w:type="gramEnd"/>
      <w:r>
        <w:rPr>
          <w:rFonts w:eastAsia="方正仿宋_GBK" w:cs="方正仿宋_GBK" w:hint="eastAsia"/>
          <w:sz w:val="32"/>
          <w:szCs w:val="32"/>
        </w:rPr>
        <w:t>户等特殊困难群体基本生活情况，包括区县乡</w:t>
      </w:r>
      <w:r>
        <w:rPr>
          <w:rFonts w:eastAsia="方正仿宋_GBK" w:cs="方正仿宋_GBK" w:hint="eastAsia"/>
          <w:sz w:val="32"/>
          <w:szCs w:val="32"/>
        </w:rPr>
        <w:t xml:space="preserve"> </w:t>
      </w:r>
      <w:r>
        <w:rPr>
          <w:rFonts w:eastAsia="方正仿宋_GBK" w:cs="方正仿宋_GBK" w:hint="eastAsia"/>
          <w:sz w:val="32"/>
          <w:szCs w:val="32"/>
        </w:rPr>
        <w:t>镇（街道）及村（社区）名称、户主姓名、户主身份证号码、家庭成员姓名、家庭成员身份证号码、月领取金额、人员类别、联系方式等，反馈至市乡村振兴局。</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t>（四）市人力社保局。负责依托重庆市农民工统计监测系统</w:t>
      </w:r>
      <w:r>
        <w:rPr>
          <w:rFonts w:eastAsia="方正仿宋_GBK" w:cs="方正仿宋_GBK" w:hint="eastAsia"/>
          <w:sz w:val="32"/>
          <w:szCs w:val="32"/>
        </w:rPr>
        <w:t xml:space="preserve"> </w:t>
      </w:r>
      <w:r>
        <w:rPr>
          <w:rFonts w:eastAsia="方正仿宋_GBK" w:cs="方正仿宋_GBK" w:hint="eastAsia"/>
          <w:sz w:val="32"/>
          <w:szCs w:val="32"/>
        </w:rPr>
        <w:t>实时掌握农村劳动力外出务工相关信息，按月推送农村劳动力失</w:t>
      </w:r>
      <w:r>
        <w:rPr>
          <w:rFonts w:eastAsia="方正仿宋_GBK" w:cs="方正仿宋_GBK" w:hint="eastAsia"/>
          <w:sz w:val="32"/>
          <w:szCs w:val="32"/>
        </w:rPr>
        <w:t xml:space="preserve"> </w:t>
      </w:r>
      <w:r>
        <w:rPr>
          <w:rFonts w:eastAsia="方正仿宋_GBK" w:cs="方正仿宋_GBK" w:hint="eastAsia"/>
          <w:sz w:val="32"/>
          <w:szCs w:val="32"/>
        </w:rPr>
        <w:t>业人员名单至市乡村振兴局。</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t>（五）市住房与城乡建委。负责实时掌握全市农村低收入群体长期居住的唯一住房因自然灾害或其他特殊情况成为</w:t>
      </w:r>
      <w:r>
        <w:rPr>
          <w:rFonts w:eastAsia="方正仿宋_GBK" w:cs="方正仿宋_GBK" w:hint="eastAsia"/>
          <w:sz w:val="32"/>
          <w:szCs w:val="32"/>
        </w:rPr>
        <w:t xml:space="preserve"> C</w:t>
      </w:r>
      <w:r>
        <w:rPr>
          <w:rFonts w:eastAsia="方正仿宋_GBK" w:cs="方正仿宋_GBK" w:hint="eastAsia"/>
          <w:sz w:val="32"/>
          <w:szCs w:val="32"/>
        </w:rPr>
        <w:t>、</w:t>
      </w:r>
      <w:r>
        <w:rPr>
          <w:rFonts w:eastAsia="方正仿宋_GBK" w:cs="方正仿宋_GBK" w:hint="eastAsia"/>
          <w:sz w:val="32"/>
          <w:szCs w:val="32"/>
        </w:rPr>
        <w:t>D</w:t>
      </w:r>
      <w:r>
        <w:rPr>
          <w:rFonts w:eastAsia="方正仿宋_GBK" w:cs="方正仿宋_GBK" w:hint="eastAsia"/>
          <w:sz w:val="32"/>
          <w:szCs w:val="32"/>
        </w:rPr>
        <w:t>级</w:t>
      </w:r>
      <w:r>
        <w:rPr>
          <w:rFonts w:eastAsia="方正仿宋_GBK" w:cs="方正仿宋_GBK" w:hint="eastAsia"/>
          <w:sz w:val="32"/>
          <w:szCs w:val="32"/>
        </w:rPr>
        <w:t xml:space="preserve"> </w:t>
      </w:r>
      <w:r>
        <w:rPr>
          <w:rFonts w:eastAsia="方正仿宋_GBK" w:cs="方正仿宋_GBK" w:hint="eastAsia"/>
          <w:sz w:val="32"/>
          <w:szCs w:val="32"/>
        </w:rPr>
        <w:t>危房，或经认定的无房户，及时将包括区县乡镇（街道）及村（社</w:t>
      </w:r>
      <w:r>
        <w:rPr>
          <w:rFonts w:eastAsia="方正仿宋_GBK" w:cs="方正仿宋_GBK" w:hint="eastAsia"/>
          <w:sz w:val="32"/>
          <w:szCs w:val="32"/>
        </w:rPr>
        <w:t xml:space="preserve"> </w:t>
      </w:r>
      <w:r>
        <w:rPr>
          <w:rFonts w:eastAsia="方正仿宋_GBK" w:cs="方正仿宋_GBK" w:hint="eastAsia"/>
          <w:sz w:val="32"/>
          <w:szCs w:val="32"/>
        </w:rPr>
        <w:t>区）名称、户主姓名、户主身份证号码、家庭人口数、危房等级、</w:t>
      </w:r>
      <w:r>
        <w:rPr>
          <w:rFonts w:eastAsia="方正仿宋_GBK" w:cs="方正仿宋_GBK" w:hint="eastAsia"/>
          <w:sz w:val="32"/>
          <w:szCs w:val="32"/>
        </w:rPr>
        <w:t xml:space="preserve"> </w:t>
      </w:r>
      <w:r>
        <w:rPr>
          <w:rFonts w:eastAsia="方正仿宋_GBK" w:cs="方正仿宋_GBK" w:hint="eastAsia"/>
          <w:sz w:val="32"/>
          <w:szCs w:val="32"/>
        </w:rPr>
        <w:t>房屋结构、农户类型、联系方式等预警信息反馈至市乡村振兴。</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t>（六）市水利局。负责实时掌握因自然灾害或者其他特殊情况致使水质、水量、用水方便程度、供水保障率等四项饮水安全指标出现问题的农户信息，及时将包括区县乡镇（街道）及村（社区）名称、户主姓名、家庭人口数、供水方式、联系方式等预警信息反馈至市乡村振兴局。</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t>（七）市农业农村委。负责实时监测自然灾害、大宗农副产</w:t>
      </w:r>
      <w:r>
        <w:rPr>
          <w:rFonts w:eastAsia="方正仿宋_GBK" w:cs="方正仿宋_GBK" w:hint="eastAsia"/>
          <w:sz w:val="32"/>
          <w:szCs w:val="32"/>
        </w:rPr>
        <w:lastRenderedPageBreak/>
        <w:t>品价格持续大幅下跌等给农户带来的影响，对照监测对象的认定</w:t>
      </w:r>
      <w:r>
        <w:rPr>
          <w:rFonts w:eastAsia="方正仿宋_GBK" w:cs="方正仿宋_GBK" w:hint="eastAsia"/>
          <w:sz w:val="32"/>
          <w:szCs w:val="32"/>
        </w:rPr>
        <w:t xml:space="preserve"> </w:t>
      </w:r>
      <w:r>
        <w:rPr>
          <w:rFonts w:eastAsia="方正仿宋_GBK" w:cs="方正仿宋_GBK" w:hint="eastAsia"/>
          <w:sz w:val="32"/>
          <w:szCs w:val="32"/>
        </w:rPr>
        <w:t>范围，及时梳理其中有返贫致贫风险的农户，并将包括区县乡镇</w:t>
      </w:r>
      <w:r>
        <w:rPr>
          <w:rFonts w:eastAsia="方正仿宋_GBK" w:cs="方正仿宋_GBK" w:hint="eastAsia"/>
          <w:sz w:val="32"/>
          <w:szCs w:val="32"/>
        </w:rPr>
        <w:t xml:space="preserve"> </w:t>
      </w:r>
      <w:r>
        <w:rPr>
          <w:rFonts w:eastAsia="方正仿宋_GBK" w:cs="方正仿宋_GBK" w:hint="eastAsia"/>
          <w:sz w:val="32"/>
          <w:szCs w:val="32"/>
        </w:rPr>
        <w:t>（街道）及村（社区）名称、户主姓名、户主身份证号码、家庭人口数、风险因素等预警信息反馈至市乡村振兴局。</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t>（八）市卫生健康委。负责加强与市</w:t>
      </w:r>
      <w:proofErr w:type="gramStart"/>
      <w:r>
        <w:rPr>
          <w:rFonts w:eastAsia="方正仿宋_GBK" w:cs="方正仿宋_GBK" w:hint="eastAsia"/>
          <w:sz w:val="32"/>
          <w:szCs w:val="32"/>
        </w:rPr>
        <w:t>医</w:t>
      </w:r>
      <w:proofErr w:type="gramEnd"/>
      <w:r>
        <w:rPr>
          <w:rFonts w:eastAsia="方正仿宋_GBK" w:cs="方正仿宋_GBK" w:hint="eastAsia"/>
          <w:sz w:val="32"/>
          <w:szCs w:val="32"/>
        </w:rPr>
        <w:t>保局、市民政局等部门的数据比对，及时掌握农村患病人口一次性自付医疗费用</w:t>
      </w:r>
      <w:r>
        <w:rPr>
          <w:rFonts w:eastAsia="方正仿宋_GBK" w:cs="方正仿宋_GBK" w:hint="eastAsia"/>
          <w:sz w:val="32"/>
          <w:szCs w:val="32"/>
        </w:rPr>
        <w:t xml:space="preserve">1.2  </w:t>
      </w:r>
      <w:r>
        <w:rPr>
          <w:rFonts w:eastAsia="方正仿宋_GBK" w:cs="方正仿宋_GBK" w:hint="eastAsia"/>
          <w:sz w:val="32"/>
          <w:szCs w:val="32"/>
        </w:rPr>
        <w:t>万元（</w:t>
      </w:r>
      <w:r>
        <w:rPr>
          <w:rFonts w:eastAsia="方正仿宋_GBK" w:cs="方正仿宋_GBK" w:hint="eastAsia"/>
          <w:sz w:val="32"/>
          <w:szCs w:val="32"/>
        </w:rPr>
        <w:t>2021</w:t>
      </w:r>
      <w:r>
        <w:rPr>
          <w:rFonts w:eastAsia="方正仿宋_GBK" w:cs="方正仿宋_GBK" w:hint="eastAsia"/>
          <w:sz w:val="32"/>
          <w:szCs w:val="32"/>
        </w:rPr>
        <w:t>年监测范围</w:t>
      </w:r>
      <w:r>
        <w:rPr>
          <w:rFonts w:eastAsia="方正仿宋_GBK" w:cs="方正仿宋_GBK" w:hint="eastAsia"/>
          <w:sz w:val="32"/>
          <w:szCs w:val="32"/>
        </w:rPr>
        <w:t>2</w:t>
      </w:r>
      <w:r>
        <w:rPr>
          <w:rFonts w:eastAsia="方正仿宋_GBK" w:cs="方正仿宋_GBK" w:hint="eastAsia"/>
          <w:sz w:val="32"/>
          <w:szCs w:val="32"/>
        </w:rPr>
        <w:t>倍）及以上对象的基础信息及相关数据；</w:t>
      </w:r>
      <w:r>
        <w:rPr>
          <w:rFonts w:eastAsia="方正仿宋_GBK" w:cs="方正仿宋_GBK" w:hint="eastAsia"/>
          <w:sz w:val="32"/>
          <w:szCs w:val="32"/>
        </w:rPr>
        <w:t xml:space="preserve"> </w:t>
      </w:r>
      <w:r>
        <w:rPr>
          <w:rFonts w:eastAsia="方正仿宋_GBK" w:cs="方正仿宋_GBK" w:hint="eastAsia"/>
          <w:sz w:val="32"/>
          <w:szCs w:val="32"/>
        </w:rPr>
        <w:t>适时做好</w:t>
      </w:r>
      <w:proofErr w:type="gramStart"/>
      <w:r>
        <w:rPr>
          <w:rFonts w:eastAsia="方正仿宋_GBK" w:cs="方正仿宋_GBK" w:hint="eastAsia"/>
          <w:sz w:val="32"/>
          <w:szCs w:val="32"/>
        </w:rPr>
        <w:t>与人社和医保</w:t>
      </w:r>
      <w:proofErr w:type="gramEnd"/>
      <w:r>
        <w:rPr>
          <w:rFonts w:eastAsia="方正仿宋_GBK" w:cs="方正仿宋_GBK" w:hint="eastAsia"/>
          <w:sz w:val="32"/>
          <w:szCs w:val="32"/>
        </w:rPr>
        <w:t>部门数据共享交换工作，督促本系统及时更新相关信息，协助梳理归类大病专项救治病种及高血压、糖尿病、结核病、严重精神障碍</w:t>
      </w:r>
      <w:r>
        <w:rPr>
          <w:rFonts w:eastAsia="方正仿宋_GBK" w:cs="方正仿宋_GBK" w:hint="eastAsia"/>
          <w:sz w:val="32"/>
          <w:szCs w:val="32"/>
        </w:rPr>
        <w:t>4</w:t>
      </w:r>
      <w:r>
        <w:rPr>
          <w:rFonts w:eastAsia="方正仿宋_GBK" w:cs="方正仿宋_GBK" w:hint="eastAsia"/>
          <w:sz w:val="32"/>
          <w:szCs w:val="32"/>
        </w:rPr>
        <w:t>种重点慢病相关信息，及时推送到市乡村振兴局。</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t>（九）市</w:t>
      </w:r>
      <w:proofErr w:type="gramStart"/>
      <w:r>
        <w:rPr>
          <w:rFonts w:eastAsia="方正仿宋_GBK" w:cs="方正仿宋_GBK" w:hint="eastAsia"/>
          <w:sz w:val="32"/>
          <w:szCs w:val="32"/>
        </w:rPr>
        <w:t>医</w:t>
      </w:r>
      <w:proofErr w:type="gramEnd"/>
      <w:r>
        <w:rPr>
          <w:rFonts w:eastAsia="方正仿宋_GBK" w:cs="方正仿宋_GBK" w:hint="eastAsia"/>
          <w:sz w:val="32"/>
          <w:szCs w:val="32"/>
        </w:rPr>
        <w:t>保局。负责适时监测农村人口基本医疗保险参保</w:t>
      </w:r>
      <w:r>
        <w:rPr>
          <w:rFonts w:eastAsia="方正仿宋_GBK" w:cs="方正仿宋_GBK" w:hint="eastAsia"/>
          <w:sz w:val="32"/>
          <w:szCs w:val="32"/>
        </w:rPr>
        <w:t xml:space="preserve"> </w:t>
      </w:r>
      <w:r>
        <w:rPr>
          <w:rFonts w:eastAsia="方正仿宋_GBK" w:cs="方正仿宋_GBK" w:hint="eastAsia"/>
          <w:sz w:val="32"/>
          <w:szCs w:val="32"/>
        </w:rPr>
        <w:t>情况，按月梳理未参保人员，并将包括区县乡镇（街道）及村（社</w:t>
      </w:r>
      <w:r>
        <w:rPr>
          <w:rFonts w:eastAsia="方正仿宋_GBK" w:cs="方正仿宋_GBK" w:hint="eastAsia"/>
          <w:sz w:val="32"/>
          <w:szCs w:val="32"/>
        </w:rPr>
        <w:t xml:space="preserve"> </w:t>
      </w:r>
      <w:r>
        <w:rPr>
          <w:rFonts w:eastAsia="方正仿宋_GBK" w:cs="方正仿宋_GBK" w:hint="eastAsia"/>
          <w:sz w:val="32"/>
          <w:szCs w:val="32"/>
        </w:rPr>
        <w:t>区）名称、姓名、身份证号码、未参保原因等预警信息反馈至市乡村振兴局；将农村患病人口一次性自付</w:t>
      </w:r>
      <w:r>
        <w:rPr>
          <w:rFonts w:eastAsia="方正仿宋_GBK" w:cs="方正仿宋_GBK" w:hint="eastAsia"/>
          <w:sz w:val="32"/>
          <w:szCs w:val="32"/>
        </w:rPr>
        <w:t xml:space="preserve"> 1.2</w:t>
      </w:r>
      <w:r>
        <w:rPr>
          <w:rFonts w:eastAsia="方正仿宋_GBK" w:cs="方正仿宋_GBK" w:hint="eastAsia"/>
          <w:sz w:val="32"/>
          <w:szCs w:val="32"/>
        </w:rPr>
        <w:t>万元（</w:t>
      </w:r>
      <w:r>
        <w:rPr>
          <w:rFonts w:eastAsia="方正仿宋_GBK" w:cs="方正仿宋_GBK" w:hint="eastAsia"/>
          <w:sz w:val="32"/>
          <w:szCs w:val="32"/>
        </w:rPr>
        <w:t>2021</w:t>
      </w:r>
      <w:r>
        <w:rPr>
          <w:rFonts w:eastAsia="方正仿宋_GBK" w:cs="方正仿宋_GBK" w:hint="eastAsia"/>
          <w:sz w:val="32"/>
          <w:szCs w:val="32"/>
        </w:rPr>
        <w:t>年监测范围</w:t>
      </w:r>
      <w:r>
        <w:rPr>
          <w:rFonts w:eastAsia="方正仿宋_GBK" w:cs="方正仿宋_GBK" w:hint="eastAsia"/>
          <w:sz w:val="32"/>
          <w:szCs w:val="32"/>
        </w:rPr>
        <w:t>2</w:t>
      </w:r>
      <w:r>
        <w:rPr>
          <w:rFonts w:eastAsia="方正仿宋_GBK" w:cs="方正仿宋_GBK" w:hint="eastAsia"/>
          <w:sz w:val="32"/>
          <w:szCs w:val="32"/>
        </w:rPr>
        <w:t>倍）及以上的基础信息，包括患病人员所属区县乡镇（街道）及村（社区）名称、姓名、身份证号码、患病名称、就诊医疗机构名称、医疗类别、入院时间、出院时间、结算时间、住院天数、出院诊断、费用总金额、各项报销金额、自付医疗费用支出等预警信息反馈至市乡村振兴局；加强与市卫生健康委的数据比对和共享工作，及时推送农村人口医疗费用支出相关数据。</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t>（十）市应急局。负责实时监测农户因重大自然灾害造成的</w:t>
      </w:r>
      <w:r>
        <w:rPr>
          <w:rFonts w:eastAsia="方正仿宋_GBK" w:cs="方正仿宋_GBK" w:hint="eastAsia"/>
          <w:sz w:val="32"/>
          <w:szCs w:val="32"/>
        </w:rPr>
        <w:t xml:space="preserve">  </w:t>
      </w:r>
      <w:r>
        <w:rPr>
          <w:rFonts w:eastAsia="方正仿宋_GBK" w:cs="方正仿宋_GBK" w:hint="eastAsia"/>
          <w:sz w:val="32"/>
          <w:szCs w:val="32"/>
        </w:rPr>
        <w:t>生命和财产损失情况，及时将包括区县乡镇（街道）及村（社区）</w:t>
      </w:r>
      <w:r>
        <w:rPr>
          <w:rFonts w:eastAsia="方正仿宋_GBK" w:cs="方正仿宋_GBK" w:hint="eastAsia"/>
          <w:sz w:val="32"/>
          <w:szCs w:val="32"/>
        </w:rPr>
        <w:lastRenderedPageBreak/>
        <w:t>名称、户主姓名、户主身份证号码、灾害类型、生命和财产损失情况、联系方式等预警信息反馈至市乡村振兴局。</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t>（十一）市残联。负责配合监测农村困难残疾人群体，对照监测对象的认定范围，及时将有返贫致贫风险的农户信息，包括</w:t>
      </w:r>
      <w:r>
        <w:rPr>
          <w:rFonts w:eastAsia="方正仿宋_GBK" w:cs="方正仿宋_GBK" w:hint="eastAsia"/>
          <w:sz w:val="32"/>
          <w:szCs w:val="32"/>
        </w:rPr>
        <w:t xml:space="preserve"> </w:t>
      </w:r>
      <w:r>
        <w:rPr>
          <w:rFonts w:eastAsia="方正仿宋_GBK" w:cs="方正仿宋_GBK" w:hint="eastAsia"/>
          <w:sz w:val="32"/>
          <w:szCs w:val="32"/>
        </w:rPr>
        <w:t>区县乡镇（街道）及村（社区）名称、姓名、身份证号码、残疾类别、残疾等级、发证日期等反馈至市乡村振兴局。</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t>其他市级相关部门根据本部门职能职责，及时提供可能导致</w:t>
      </w:r>
      <w:r>
        <w:rPr>
          <w:rFonts w:eastAsia="方正仿宋_GBK" w:cs="方正仿宋_GBK" w:hint="eastAsia"/>
          <w:sz w:val="32"/>
          <w:szCs w:val="32"/>
        </w:rPr>
        <w:t xml:space="preserve"> </w:t>
      </w:r>
      <w:r>
        <w:rPr>
          <w:rFonts w:eastAsia="方正仿宋_GBK" w:cs="方正仿宋_GBK" w:hint="eastAsia"/>
          <w:sz w:val="32"/>
          <w:szCs w:val="32"/>
        </w:rPr>
        <w:t>农户返贫致贫的相关预警信息。</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sz w:val="32"/>
          <w:szCs w:val="32"/>
        </w:rPr>
      </w:pPr>
      <w:r>
        <w:rPr>
          <w:rFonts w:eastAsia="方正黑体_GBK" w:cs="方正黑体_GBK" w:hint="eastAsia"/>
          <w:sz w:val="32"/>
          <w:szCs w:val="32"/>
        </w:rPr>
        <w:t>第六条</w:t>
      </w:r>
      <w:r>
        <w:rPr>
          <w:rFonts w:eastAsia="方正仿宋_GBK" w:cs="方正仿宋_GBK" w:hint="eastAsia"/>
          <w:sz w:val="32"/>
          <w:szCs w:val="32"/>
        </w:rPr>
        <w:t xml:space="preserve">  </w:t>
      </w:r>
      <w:r>
        <w:rPr>
          <w:rFonts w:eastAsia="方正仿宋_GBK" w:cs="方正仿宋_GBK" w:hint="eastAsia"/>
          <w:sz w:val="32"/>
          <w:szCs w:val="32"/>
        </w:rPr>
        <w:t>对已经发现的有返贫致贫风险的农户，要及时按照</w:t>
      </w:r>
      <w:r>
        <w:rPr>
          <w:rFonts w:eastAsia="方正仿宋_GBK" w:cs="方正仿宋_GBK" w:hint="eastAsia"/>
          <w:sz w:val="32"/>
          <w:szCs w:val="32"/>
        </w:rPr>
        <w:t xml:space="preserve"> </w:t>
      </w:r>
      <w:r>
        <w:rPr>
          <w:rFonts w:eastAsia="方正仿宋_GBK" w:cs="方正仿宋_GBK" w:hint="eastAsia"/>
          <w:sz w:val="32"/>
          <w:szCs w:val="32"/>
        </w:rPr>
        <w:t>“农户申请、入户核实、村级评议（公示）、乡镇联合审核、区县审定”五步流程，开展识别认定，对符合条件的及时录入“全国防返贫监测信息系统”。</w:t>
      </w:r>
    </w:p>
    <w:p w:rsidR="003911AB" w:rsidRDefault="003911AB" w:rsidP="003911AB">
      <w:pPr>
        <w:tabs>
          <w:tab w:val="left" w:pos="708"/>
        </w:tabs>
        <w:overflowPunct w:val="0"/>
        <w:spacing w:line="594" w:lineRule="exact"/>
        <w:rPr>
          <w:rFonts w:eastAsia="方正仿宋_GBK" w:cs="方正仿宋_GBK" w:hint="eastAsia"/>
          <w:sz w:val="32"/>
          <w:szCs w:val="32"/>
        </w:rPr>
      </w:pPr>
      <w:r>
        <w:rPr>
          <w:rFonts w:eastAsia="方正仿宋_GBK" w:cs="方正仿宋_GBK"/>
          <w:sz w:val="32"/>
          <w:szCs w:val="32"/>
        </w:rPr>
        <w:tab/>
      </w:r>
      <w:r>
        <w:rPr>
          <w:rFonts w:eastAsia="方正黑体_GBK" w:cs="方正黑体_GBK" w:hint="eastAsia"/>
          <w:sz w:val="32"/>
          <w:szCs w:val="32"/>
        </w:rPr>
        <w:t>第七条</w:t>
      </w:r>
      <w:r>
        <w:rPr>
          <w:rFonts w:eastAsia="方正仿宋_GBK" w:cs="方正仿宋_GBK" w:hint="eastAsia"/>
          <w:sz w:val="32"/>
          <w:szCs w:val="32"/>
        </w:rPr>
        <w:t xml:space="preserve">  </w:t>
      </w:r>
      <w:r>
        <w:rPr>
          <w:rFonts w:eastAsia="方正仿宋_GBK" w:cs="方正仿宋_GBK" w:hint="eastAsia"/>
          <w:sz w:val="32"/>
          <w:szCs w:val="32"/>
        </w:rPr>
        <w:t>全市防止返贫监测预警划分为一级、二级、三级三个风险等级，在“重庆防止防贫大数据监测平台”中分别用红色、</w:t>
      </w:r>
      <w:r>
        <w:rPr>
          <w:rFonts w:eastAsia="方正仿宋_GBK" w:cs="方正仿宋_GBK" w:hint="eastAsia"/>
          <w:sz w:val="32"/>
          <w:szCs w:val="32"/>
        </w:rPr>
        <w:t xml:space="preserve"> </w:t>
      </w:r>
      <w:r>
        <w:rPr>
          <w:rFonts w:eastAsia="方正仿宋_GBK" w:cs="方正仿宋_GBK" w:hint="eastAsia"/>
          <w:sz w:val="32"/>
          <w:szCs w:val="32"/>
        </w:rPr>
        <w:t>橙色和蓝色表示。具体分级方法如下：</w:t>
      </w:r>
    </w:p>
    <w:p w:rsidR="003911AB" w:rsidRDefault="003911AB" w:rsidP="003911AB">
      <w:pPr>
        <w:overflowPunct w:val="0"/>
        <w:spacing w:line="594" w:lineRule="exact"/>
        <w:ind w:firstLineChars="200" w:firstLine="640"/>
        <w:rPr>
          <w:rFonts w:eastAsia="方正仿宋_GBK" w:cs="方正仿宋_GBK" w:hint="eastAsia"/>
          <w:sz w:val="32"/>
          <w:szCs w:val="32"/>
        </w:rPr>
      </w:pPr>
      <w:r>
        <w:rPr>
          <w:rFonts w:eastAsia="方正仿宋_GBK" w:cs="方正仿宋_GBK" w:hint="eastAsia"/>
          <w:sz w:val="32"/>
          <w:szCs w:val="32"/>
        </w:rPr>
        <w:t>（一）一级预警，红色。家庭年人均纯收入低于当年全市监测对象范围的农户。</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t>（二）二级预警，橙色。家庭年人均纯收入处于当年全市监测对象范围</w:t>
      </w:r>
      <w:r>
        <w:rPr>
          <w:rFonts w:eastAsia="方正仿宋_GBK" w:cs="方正仿宋_GBK" w:hint="eastAsia"/>
          <w:sz w:val="32"/>
          <w:szCs w:val="32"/>
        </w:rPr>
        <w:t>1.0-1.5</w:t>
      </w:r>
      <w:r>
        <w:rPr>
          <w:rFonts w:eastAsia="方正仿宋_GBK" w:cs="方正仿宋_GBK" w:hint="eastAsia"/>
          <w:sz w:val="32"/>
          <w:szCs w:val="32"/>
        </w:rPr>
        <w:t>倍之间的，且“三保障”及饮水安全存在风险的家庭。</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t>（三）三级预警，蓝色。家庭年人均纯收入处于全市监测对象的监测范围</w:t>
      </w:r>
      <w:r>
        <w:rPr>
          <w:rFonts w:eastAsia="方正仿宋_GBK" w:cs="方正仿宋_GBK" w:hint="eastAsia"/>
          <w:sz w:val="32"/>
          <w:szCs w:val="32"/>
        </w:rPr>
        <w:t>1.0-1.5</w:t>
      </w:r>
      <w:r>
        <w:rPr>
          <w:rFonts w:eastAsia="方正仿宋_GBK" w:cs="方正仿宋_GBK" w:hint="eastAsia"/>
          <w:sz w:val="32"/>
          <w:szCs w:val="32"/>
        </w:rPr>
        <w:t>倍的，但“三保障”及饮水安全不存在风险的农户。</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lastRenderedPageBreak/>
        <w:t>2021</w:t>
      </w:r>
      <w:r>
        <w:rPr>
          <w:rFonts w:eastAsia="方正仿宋_GBK" w:cs="方正仿宋_GBK" w:hint="eastAsia"/>
          <w:sz w:val="32"/>
          <w:szCs w:val="32"/>
        </w:rPr>
        <w:t>年为全市监测对象的监测范围</w:t>
      </w:r>
      <w:r>
        <w:rPr>
          <w:rFonts w:eastAsia="方正仿宋_GBK" w:cs="方正仿宋_GBK" w:hint="eastAsia"/>
          <w:sz w:val="32"/>
          <w:szCs w:val="32"/>
        </w:rPr>
        <w:t>6000</w:t>
      </w:r>
      <w:r>
        <w:rPr>
          <w:rFonts w:eastAsia="方正仿宋_GBK" w:cs="方正仿宋_GBK" w:hint="eastAsia"/>
          <w:sz w:val="32"/>
          <w:szCs w:val="32"/>
        </w:rPr>
        <w:t>元，今后年度综合物价指数变化、农村居民人均可支配收入增幅和农村</w:t>
      </w:r>
      <w:proofErr w:type="gramStart"/>
      <w:r>
        <w:rPr>
          <w:rFonts w:eastAsia="方正仿宋_GBK" w:cs="方正仿宋_GBK" w:hint="eastAsia"/>
          <w:sz w:val="32"/>
          <w:szCs w:val="32"/>
        </w:rPr>
        <w:t>低保标准</w:t>
      </w:r>
      <w:proofErr w:type="gramEnd"/>
      <w:r>
        <w:rPr>
          <w:rFonts w:eastAsia="方正仿宋_GBK" w:cs="方正仿宋_GBK" w:hint="eastAsia"/>
          <w:sz w:val="32"/>
          <w:szCs w:val="32"/>
        </w:rPr>
        <w:t>等因素每年调整。</w:t>
      </w:r>
    </w:p>
    <w:p w:rsidR="003911AB" w:rsidRDefault="003911AB" w:rsidP="003911AB">
      <w:pPr>
        <w:overflowPunct w:val="0"/>
        <w:spacing w:line="594" w:lineRule="exact"/>
        <w:ind w:firstLineChars="200" w:firstLine="640"/>
        <w:rPr>
          <w:rFonts w:eastAsia="方正仿宋_GBK" w:cs="方正仿宋_GBK" w:hint="eastAsia"/>
          <w:sz w:val="32"/>
          <w:szCs w:val="32"/>
        </w:rPr>
      </w:pPr>
      <w:r>
        <w:rPr>
          <w:rFonts w:eastAsia="方正黑体_GBK" w:cs="方正黑体_GBK" w:hint="eastAsia"/>
          <w:sz w:val="32"/>
          <w:szCs w:val="32"/>
        </w:rPr>
        <w:t>第八条</w:t>
      </w:r>
      <w:r>
        <w:rPr>
          <w:rFonts w:eastAsia="方正仿宋_GBK" w:cs="方正仿宋_GBK" w:hint="eastAsia"/>
          <w:sz w:val="32"/>
          <w:szCs w:val="32"/>
        </w:rPr>
        <w:t xml:space="preserve">  </w:t>
      </w:r>
      <w:r>
        <w:rPr>
          <w:rFonts w:eastAsia="方正仿宋_GBK" w:cs="方正仿宋_GBK" w:hint="eastAsia"/>
          <w:sz w:val="32"/>
          <w:szCs w:val="32"/>
        </w:rPr>
        <w:t>监测预警采用“市级统筹、区县负责、乡镇落实”管理机制，建立健全全市防止返贫监测预警体系，适时开展防止返贫监测分析</w:t>
      </w:r>
      <w:proofErr w:type="gramStart"/>
      <w:r>
        <w:rPr>
          <w:rFonts w:eastAsia="方正仿宋_GBK" w:cs="方正仿宋_GBK" w:hint="eastAsia"/>
          <w:sz w:val="32"/>
          <w:szCs w:val="32"/>
        </w:rPr>
        <w:t>研</w:t>
      </w:r>
      <w:proofErr w:type="gramEnd"/>
      <w:r>
        <w:rPr>
          <w:rFonts w:eastAsia="方正仿宋_GBK" w:cs="方正仿宋_GBK" w:hint="eastAsia"/>
          <w:sz w:val="32"/>
          <w:szCs w:val="32"/>
        </w:rPr>
        <w:t>判，乡镇（街道）按月组织核实“重庆防止返贫大数据监测平台”监测预警子系统中的新增监测预警对象，核定风险等级，将入户核实情况录入监测平台，对不符合监测预警对象注明原因，标注“办结”；区县按季度组织开展新增预警监测对象情况核实、原因分析，采取有针对性的干预和帮扶措施；全市每半年（</w:t>
      </w:r>
      <w:r>
        <w:rPr>
          <w:rFonts w:eastAsia="方正仿宋_GBK" w:cs="方正仿宋_GBK" w:hint="eastAsia"/>
          <w:sz w:val="32"/>
          <w:szCs w:val="32"/>
        </w:rPr>
        <w:t>1</w:t>
      </w:r>
      <w:r>
        <w:rPr>
          <w:rFonts w:eastAsia="方正仿宋_GBK" w:cs="方正仿宋_GBK" w:hint="eastAsia"/>
          <w:sz w:val="32"/>
          <w:szCs w:val="32"/>
        </w:rPr>
        <w:t>月</w:t>
      </w:r>
      <w:r>
        <w:rPr>
          <w:rFonts w:eastAsia="方正仿宋_GBK" w:cs="方正仿宋_GBK" w:hint="eastAsia"/>
          <w:sz w:val="32"/>
          <w:szCs w:val="32"/>
        </w:rPr>
        <w:t>15</w:t>
      </w:r>
      <w:r>
        <w:rPr>
          <w:rFonts w:eastAsia="方正仿宋_GBK" w:cs="方正仿宋_GBK" w:hint="eastAsia"/>
          <w:sz w:val="32"/>
          <w:szCs w:val="32"/>
        </w:rPr>
        <w:t>日、</w:t>
      </w:r>
      <w:r>
        <w:rPr>
          <w:rFonts w:eastAsia="方正仿宋_GBK" w:cs="方正仿宋_GBK" w:hint="eastAsia"/>
          <w:sz w:val="32"/>
          <w:szCs w:val="32"/>
        </w:rPr>
        <w:t>7</w:t>
      </w:r>
      <w:r>
        <w:rPr>
          <w:rFonts w:eastAsia="方正仿宋_GBK" w:cs="方正仿宋_GBK" w:hint="eastAsia"/>
          <w:sz w:val="32"/>
          <w:szCs w:val="32"/>
        </w:rPr>
        <w:t>月</w:t>
      </w:r>
      <w:r>
        <w:rPr>
          <w:rFonts w:eastAsia="方正仿宋_GBK" w:cs="方正仿宋_GBK" w:hint="eastAsia"/>
          <w:sz w:val="32"/>
          <w:szCs w:val="32"/>
        </w:rPr>
        <w:t>15</w:t>
      </w:r>
      <w:r>
        <w:rPr>
          <w:rFonts w:eastAsia="方正仿宋_GBK" w:cs="方正仿宋_GBK" w:hint="eastAsia"/>
          <w:sz w:val="32"/>
          <w:szCs w:val="32"/>
        </w:rPr>
        <w:t>日）汇总各区县防止返贫监测预警结果，并向相关单位和部门通报监测预警开展情况。</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黑体_GBK" w:cs="方正黑体_GBK" w:hint="eastAsia"/>
          <w:sz w:val="32"/>
          <w:szCs w:val="32"/>
        </w:rPr>
        <w:t>第九条</w:t>
      </w:r>
      <w:r>
        <w:rPr>
          <w:rFonts w:eastAsia="方正黑体_GBK" w:cs="方正黑体_GBK" w:hint="eastAsia"/>
          <w:sz w:val="32"/>
          <w:szCs w:val="32"/>
        </w:rPr>
        <w:t xml:space="preserve">  </w:t>
      </w:r>
      <w:r>
        <w:rPr>
          <w:rFonts w:eastAsia="方正仿宋_GBK" w:cs="方正仿宋_GBK" w:hint="eastAsia"/>
          <w:sz w:val="32"/>
          <w:szCs w:val="32"/>
        </w:rPr>
        <w:t>风险监测评估后，乡村振兴部门根据返贫致贫风险</w:t>
      </w:r>
      <w:r>
        <w:rPr>
          <w:rFonts w:eastAsia="方正仿宋_GBK" w:cs="方正仿宋_GBK" w:hint="eastAsia"/>
          <w:sz w:val="32"/>
          <w:szCs w:val="32"/>
        </w:rPr>
        <w:t xml:space="preserve"> </w:t>
      </w:r>
      <w:r>
        <w:rPr>
          <w:rFonts w:eastAsia="方正仿宋_GBK" w:cs="方正仿宋_GBK" w:hint="eastAsia"/>
          <w:sz w:val="32"/>
          <w:szCs w:val="32"/>
        </w:rPr>
        <w:t>点定期推送到相关行业部门；行业部门根据监测对象的实际情况，开展有针对性的帮扶和救助。</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t>（一）对一级、二级预警对象，通过监测对象的识别认定程序纳入“全国防返贫监测信息系统”的，以“帮扶”为主。主要帮助其理清发展思路、谋划增收项目、解决家庭就业，有效拓宽家庭收入来源。而因病、</w:t>
      </w:r>
      <w:proofErr w:type="gramStart"/>
      <w:r>
        <w:rPr>
          <w:rFonts w:eastAsia="方正仿宋_GBK" w:cs="方正仿宋_GBK" w:hint="eastAsia"/>
          <w:sz w:val="32"/>
          <w:szCs w:val="32"/>
        </w:rPr>
        <w:t>因灾等特殊</w:t>
      </w:r>
      <w:proofErr w:type="gramEnd"/>
      <w:r>
        <w:rPr>
          <w:rFonts w:eastAsia="方正仿宋_GBK" w:cs="方正仿宋_GBK" w:hint="eastAsia"/>
          <w:sz w:val="32"/>
          <w:szCs w:val="32"/>
        </w:rPr>
        <w:t>原因导致大额支出或“两不愁三保障”及饮水安全保障存在隐患的家庭，基层乡村振兴部门</w:t>
      </w:r>
      <w:r>
        <w:rPr>
          <w:rFonts w:eastAsia="方正仿宋_GBK" w:cs="方正仿宋_GBK" w:hint="eastAsia"/>
          <w:sz w:val="32"/>
          <w:szCs w:val="32"/>
        </w:rPr>
        <w:t xml:space="preserve"> </w:t>
      </w:r>
      <w:r>
        <w:rPr>
          <w:rFonts w:eastAsia="方正仿宋_GBK" w:cs="方正仿宋_GBK" w:hint="eastAsia"/>
          <w:sz w:val="32"/>
          <w:szCs w:val="32"/>
        </w:rPr>
        <w:t>要重点关注，主动协调民政、卫健等部门，本着“缺啥补啥”的原则，有针对性地开展“点对点”精准帮扶。</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t>（二）对三级预警对象，处于监测对象的边缘，以“关注”</w:t>
      </w:r>
      <w:r>
        <w:rPr>
          <w:rFonts w:eastAsia="方正仿宋_GBK" w:cs="方正仿宋_GBK" w:hint="eastAsia"/>
          <w:sz w:val="32"/>
          <w:szCs w:val="32"/>
        </w:rPr>
        <w:lastRenderedPageBreak/>
        <w:t>为主。通过社会帮扶、临时救助、医疗保险等多种政策措施，对这类收入略高于监测对象范围，按照行业部门政策规定的程序，给予及早干预，避免滑入监测对象范围，确保不因政策不落实、工作不落实、责任不落实而产生返贫或新致贫。</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黑体_GBK" w:cs="方正黑体_GBK" w:hint="eastAsia"/>
          <w:sz w:val="32"/>
          <w:szCs w:val="32"/>
        </w:rPr>
        <w:t>第十条</w:t>
      </w:r>
      <w:r>
        <w:rPr>
          <w:rFonts w:eastAsia="方正仿宋_GBK" w:cs="方正仿宋_GBK" w:hint="eastAsia"/>
          <w:sz w:val="32"/>
          <w:szCs w:val="32"/>
        </w:rPr>
        <w:t xml:space="preserve">  </w:t>
      </w:r>
      <w:r>
        <w:rPr>
          <w:rFonts w:eastAsia="方正仿宋_GBK" w:cs="方正仿宋_GBK" w:hint="eastAsia"/>
          <w:sz w:val="32"/>
          <w:szCs w:val="32"/>
        </w:rPr>
        <w:t>坚持“应纳尽纳、应消尽消”的动态监测原则。</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t>（一）通过农户自主申报、干部走访排查、部门筛查预警以及媒体反馈曝光、群众信访等多种途径发现返贫致贫风险的，首</w:t>
      </w:r>
      <w:r>
        <w:rPr>
          <w:rFonts w:eastAsia="方正仿宋_GBK" w:cs="方正仿宋_GBK" w:hint="eastAsia"/>
          <w:sz w:val="32"/>
          <w:szCs w:val="32"/>
        </w:rPr>
        <w:t xml:space="preserve"> </w:t>
      </w:r>
      <w:proofErr w:type="gramStart"/>
      <w:r>
        <w:rPr>
          <w:rFonts w:eastAsia="方正仿宋_GBK" w:cs="方正仿宋_GBK" w:hint="eastAsia"/>
          <w:sz w:val="32"/>
          <w:szCs w:val="32"/>
        </w:rPr>
        <w:t>先及时</w:t>
      </w:r>
      <w:proofErr w:type="gramEnd"/>
      <w:r>
        <w:rPr>
          <w:rFonts w:eastAsia="方正仿宋_GBK" w:cs="方正仿宋_GBK" w:hint="eastAsia"/>
          <w:sz w:val="32"/>
          <w:szCs w:val="32"/>
        </w:rPr>
        <w:t>纳入监测预警范围，录入重庆防止返贫大数据监测平台的</w:t>
      </w:r>
      <w:r>
        <w:rPr>
          <w:rFonts w:eastAsia="方正仿宋_GBK" w:cs="方正仿宋_GBK" w:hint="eastAsia"/>
          <w:sz w:val="32"/>
          <w:szCs w:val="32"/>
        </w:rPr>
        <w:t xml:space="preserve"> </w:t>
      </w:r>
      <w:r>
        <w:rPr>
          <w:rFonts w:eastAsia="方正仿宋_GBK" w:cs="方正仿宋_GBK" w:hint="eastAsia"/>
          <w:sz w:val="32"/>
          <w:szCs w:val="32"/>
        </w:rPr>
        <w:t>防返贫监测子系统。</w:t>
      </w:r>
    </w:p>
    <w:p w:rsidR="003911AB" w:rsidRDefault="003911AB" w:rsidP="003911AB">
      <w:pPr>
        <w:overflowPunct w:val="0"/>
        <w:spacing w:line="594" w:lineRule="exact"/>
        <w:ind w:firstLineChars="200" w:firstLine="640"/>
        <w:rPr>
          <w:rFonts w:eastAsia="方正仿宋_GBK" w:cs="方正仿宋_GBK" w:hint="eastAsia"/>
          <w:sz w:val="32"/>
          <w:szCs w:val="32"/>
        </w:rPr>
      </w:pPr>
      <w:r>
        <w:rPr>
          <w:rFonts w:eastAsia="方正仿宋_GBK" w:cs="方正仿宋_GBK" w:hint="eastAsia"/>
          <w:sz w:val="32"/>
          <w:szCs w:val="32"/>
        </w:rPr>
        <w:t>（二）对符合防止返贫监测对象识别认定范围的监测预警对</w:t>
      </w:r>
      <w:r>
        <w:rPr>
          <w:rFonts w:eastAsia="方正仿宋_GBK" w:cs="方正仿宋_GBK" w:hint="eastAsia"/>
          <w:sz w:val="32"/>
          <w:szCs w:val="32"/>
        </w:rPr>
        <w:t xml:space="preserve"> </w:t>
      </w:r>
      <w:proofErr w:type="gramStart"/>
      <w:r>
        <w:rPr>
          <w:rFonts w:eastAsia="方正仿宋_GBK" w:cs="方正仿宋_GBK" w:hint="eastAsia"/>
          <w:sz w:val="32"/>
          <w:szCs w:val="32"/>
        </w:rPr>
        <w:t>象</w:t>
      </w:r>
      <w:proofErr w:type="gramEnd"/>
      <w:r>
        <w:rPr>
          <w:rFonts w:eastAsia="方正仿宋_GBK" w:cs="方正仿宋_GBK" w:hint="eastAsia"/>
          <w:sz w:val="32"/>
          <w:szCs w:val="32"/>
        </w:rPr>
        <w:t>，经过监测对象认定流程识别为监测对象的，再录入“全国防返贫监测信息系统”，在重庆防止返贫大数据监测平台的防返贫</w:t>
      </w:r>
      <w:r>
        <w:rPr>
          <w:rFonts w:eastAsia="方正仿宋_GBK" w:cs="方正仿宋_GBK" w:hint="eastAsia"/>
          <w:sz w:val="32"/>
          <w:szCs w:val="32"/>
        </w:rPr>
        <w:t xml:space="preserve"> </w:t>
      </w:r>
      <w:r>
        <w:rPr>
          <w:rFonts w:eastAsia="方正仿宋_GBK" w:cs="方正仿宋_GBK" w:hint="eastAsia"/>
          <w:sz w:val="32"/>
          <w:szCs w:val="32"/>
        </w:rPr>
        <w:t>监测子系统中自动更新并标注该监测预警对象为“监测对象”。</w:t>
      </w:r>
    </w:p>
    <w:p w:rsidR="003911AB" w:rsidRDefault="003911AB" w:rsidP="003911AB">
      <w:pPr>
        <w:overflowPunct w:val="0"/>
        <w:spacing w:line="594" w:lineRule="exact"/>
        <w:ind w:firstLineChars="200" w:firstLine="640"/>
        <w:rPr>
          <w:rFonts w:eastAsia="方正仿宋_GBK" w:cs="方正仿宋_GBK" w:hint="eastAsia"/>
          <w:sz w:val="32"/>
          <w:szCs w:val="32"/>
        </w:rPr>
      </w:pPr>
      <w:r>
        <w:rPr>
          <w:rFonts w:eastAsia="方正仿宋_GBK" w:cs="方正仿宋_GBK" w:hint="eastAsia"/>
          <w:sz w:val="32"/>
          <w:szCs w:val="32"/>
        </w:rPr>
        <w:t>（三）对不符合防止返贫监测对象识别认定范围的监测预警</w:t>
      </w:r>
      <w:r>
        <w:rPr>
          <w:rFonts w:eastAsia="方正仿宋_GBK" w:cs="方正仿宋_GBK" w:hint="eastAsia"/>
          <w:sz w:val="32"/>
          <w:szCs w:val="32"/>
        </w:rPr>
        <w:t xml:space="preserve"> </w:t>
      </w:r>
      <w:r>
        <w:rPr>
          <w:rFonts w:eastAsia="方正仿宋_GBK" w:cs="方正仿宋_GBK" w:hint="eastAsia"/>
          <w:sz w:val="32"/>
          <w:szCs w:val="32"/>
        </w:rPr>
        <w:t>对象，经过基层核实核准后，在重庆防止返贫大数据监测平台的</w:t>
      </w:r>
      <w:r>
        <w:rPr>
          <w:rFonts w:eastAsia="方正仿宋_GBK" w:cs="方正仿宋_GBK" w:hint="eastAsia"/>
          <w:sz w:val="32"/>
          <w:szCs w:val="32"/>
        </w:rPr>
        <w:t xml:space="preserve"> </w:t>
      </w:r>
      <w:r>
        <w:rPr>
          <w:rFonts w:eastAsia="方正仿宋_GBK" w:cs="方正仿宋_GBK" w:hint="eastAsia"/>
          <w:sz w:val="32"/>
          <w:szCs w:val="32"/>
        </w:rPr>
        <w:t>监测预警子系统中标注为“</w:t>
      </w:r>
      <w:r>
        <w:rPr>
          <w:rFonts w:eastAsia="方正仿宋_GBK" w:cs="方正仿宋_GBK" w:hint="eastAsia"/>
          <w:sz w:val="32"/>
          <w:szCs w:val="32"/>
        </w:rPr>
        <w:t xml:space="preserve"> </w:t>
      </w:r>
      <w:r>
        <w:rPr>
          <w:rFonts w:eastAsia="方正仿宋_GBK" w:cs="方正仿宋_GBK" w:hint="eastAsia"/>
          <w:sz w:val="32"/>
          <w:szCs w:val="32"/>
        </w:rPr>
        <w:t>一般农户”；同时，对这种不符合条件的，由乡镇（街道）通知申请人并说明理由。</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仿宋_GBK" w:cs="方正仿宋_GBK" w:hint="eastAsia"/>
          <w:sz w:val="32"/>
          <w:szCs w:val="32"/>
        </w:rPr>
        <w:t>（四）对返贫致贫风险已经消除的“监测对象”和发展较好的“一般农户”，可从重庆防止返贫大数据监测平台的防返贫监测子系统中清除，不再定期开展监测预警分析</w:t>
      </w:r>
      <w:proofErr w:type="gramStart"/>
      <w:r>
        <w:rPr>
          <w:rFonts w:eastAsia="方正仿宋_GBK" w:cs="方正仿宋_GBK" w:hint="eastAsia"/>
          <w:sz w:val="32"/>
          <w:szCs w:val="32"/>
        </w:rPr>
        <w:t>研</w:t>
      </w:r>
      <w:proofErr w:type="gramEnd"/>
      <w:r>
        <w:rPr>
          <w:rFonts w:eastAsia="方正仿宋_GBK" w:cs="方正仿宋_GBK" w:hint="eastAsia"/>
          <w:sz w:val="32"/>
          <w:szCs w:val="32"/>
        </w:rPr>
        <w:t>判。</w:t>
      </w:r>
    </w:p>
    <w:p w:rsidR="003911AB" w:rsidRDefault="003911AB" w:rsidP="003911AB">
      <w:pPr>
        <w:overflowPunct w:val="0"/>
        <w:autoSpaceDE w:val="0"/>
        <w:autoSpaceDN w:val="0"/>
        <w:snapToGrid w:val="0"/>
        <w:spacing w:line="594" w:lineRule="exact"/>
        <w:ind w:firstLineChars="200" w:firstLine="640"/>
        <w:textAlignment w:val="baseline"/>
        <w:rPr>
          <w:rFonts w:eastAsia="方正仿宋_GBK" w:cs="方正仿宋_GBK" w:hint="eastAsia"/>
          <w:sz w:val="32"/>
          <w:szCs w:val="32"/>
        </w:rPr>
      </w:pPr>
      <w:r>
        <w:rPr>
          <w:rFonts w:eastAsia="方正黑体_GBK" w:cs="方正黑体_GBK" w:hint="eastAsia"/>
          <w:sz w:val="32"/>
          <w:szCs w:val="32"/>
        </w:rPr>
        <w:t>第十一条</w:t>
      </w:r>
      <w:r>
        <w:rPr>
          <w:rFonts w:eastAsia="方正黑体_GBK" w:cs="方正黑体_GBK" w:hint="eastAsia"/>
          <w:sz w:val="32"/>
          <w:szCs w:val="32"/>
        </w:rPr>
        <w:t xml:space="preserve">  </w:t>
      </w:r>
      <w:r>
        <w:rPr>
          <w:rFonts w:eastAsia="方正仿宋_GBK" w:cs="方正仿宋_GBK" w:hint="eastAsia"/>
          <w:sz w:val="32"/>
          <w:szCs w:val="32"/>
        </w:rPr>
        <w:t>本《办法》</w:t>
      </w:r>
      <w:r>
        <w:rPr>
          <w:rFonts w:eastAsia="方正仿宋_GBK" w:cs="方正仿宋_GBK" w:hint="eastAsia"/>
          <w:sz w:val="32"/>
          <w:szCs w:val="32"/>
        </w:rPr>
        <w:t xml:space="preserve"> </w:t>
      </w:r>
      <w:r>
        <w:rPr>
          <w:rFonts w:eastAsia="方正仿宋_GBK" w:cs="方正仿宋_GBK" w:hint="eastAsia"/>
          <w:sz w:val="32"/>
          <w:szCs w:val="32"/>
        </w:rPr>
        <w:t>由市健全防止返贫动态监测和</w:t>
      </w:r>
      <w:proofErr w:type="gramStart"/>
      <w:r>
        <w:rPr>
          <w:rFonts w:eastAsia="方正仿宋_GBK" w:cs="方正仿宋_GBK" w:hint="eastAsia"/>
          <w:sz w:val="32"/>
          <w:szCs w:val="32"/>
        </w:rPr>
        <w:t>帮扶机</w:t>
      </w:r>
      <w:proofErr w:type="gramEnd"/>
      <w:r>
        <w:rPr>
          <w:rFonts w:eastAsia="方正仿宋_GBK" w:cs="方正仿宋_GBK" w:hint="eastAsia"/>
          <w:sz w:val="32"/>
          <w:szCs w:val="32"/>
        </w:rPr>
        <w:t xml:space="preserve"> </w:t>
      </w:r>
      <w:r>
        <w:rPr>
          <w:rFonts w:eastAsia="方正仿宋_GBK" w:cs="方正仿宋_GBK" w:hint="eastAsia"/>
          <w:sz w:val="32"/>
          <w:szCs w:val="32"/>
        </w:rPr>
        <w:t>制专项工作组办公室负责解释。</w:t>
      </w:r>
    </w:p>
    <w:p w:rsidR="003911AB" w:rsidRDefault="003911AB" w:rsidP="003911AB">
      <w:pPr>
        <w:overflowPunct w:val="0"/>
        <w:autoSpaceDE w:val="0"/>
        <w:autoSpaceDN w:val="0"/>
        <w:snapToGrid w:val="0"/>
        <w:spacing w:line="594" w:lineRule="exact"/>
        <w:ind w:firstLineChars="200" w:firstLine="640"/>
        <w:textAlignment w:val="baseline"/>
      </w:pPr>
      <w:r>
        <w:rPr>
          <w:rFonts w:eastAsia="方正黑体_GBK" w:cs="方正黑体_GBK" w:hint="eastAsia"/>
          <w:sz w:val="32"/>
          <w:szCs w:val="32"/>
        </w:rPr>
        <w:t>第十二条</w:t>
      </w:r>
      <w:r>
        <w:rPr>
          <w:rFonts w:eastAsia="方正仿宋_GBK" w:cs="方正仿宋_GBK" w:hint="eastAsia"/>
          <w:sz w:val="32"/>
          <w:szCs w:val="32"/>
        </w:rPr>
        <w:t xml:space="preserve">  </w:t>
      </w:r>
      <w:r>
        <w:rPr>
          <w:rFonts w:eastAsia="方正仿宋_GBK" w:cs="方正仿宋_GBK" w:hint="eastAsia"/>
          <w:sz w:val="32"/>
          <w:szCs w:val="32"/>
        </w:rPr>
        <w:t>本《办法》</w:t>
      </w:r>
      <w:r>
        <w:rPr>
          <w:rFonts w:eastAsia="方正仿宋_GBK" w:cs="方正仿宋_GBK" w:hint="eastAsia"/>
          <w:sz w:val="32"/>
          <w:szCs w:val="32"/>
        </w:rPr>
        <w:t xml:space="preserve"> </w:t>
      </w:r>
      <w:r>
        <w:rPr>
          <w:rFonts w:eastAsia="方正仿宋_GBK" w:cs="方正仿宋_GBK" w:hint="eastAsia"/>
          <w:sz w:val="32"/>
          <w:szCs w:val="32"/>
        </w:rPr>
        <w:t>自印发之日起执行。</w:t>
      </w:r>
    </w:p>
    <w:p w:rsidR="00000000" w:rsidRPr="003911AB" w:rsidRDefault="001F3D13"/>
    <w:sectPr w:rsidR="00000000" w:rsidRPr="003911AB">
      <w:pgSz w:w="11906" w:h="16838"/>
      <w:pgMar w:top="1417" w:right="1247" w:bottom="1417" w:left="1587" w:header="851" w:footer="992" w:gutter="0"/>
      <w:pgNumType w:fmt="numberInDash"/>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1AB" w:rsidRDefault="003911AB" w:rsidP="003911AB">
      <w:r>
        <w:separator/>
      </w:r>
    </w:p>
  </w:endnote>
  <w:endnote w:type="continuationSeparator" w:id="1">
    <w:p w:rsidR="003911AB" w:rsidRDefault="003911AB" w:rsidP="003911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1AB" w:rsidRDefault="003911AB" w:rsidP="003911AB">
      <w:r>
        <w:separator/>
      </w:r>
    </w:p>
  </w:footnote>
  <w:footnote w:type="continuationSeparator" w:id="1">
    <w:p w:rsidR="003911AB" w:rsidRDefault="003911AB" w:rsidP="003911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11AB"/>
    <w:rsid w:val="003911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911A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3911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3911AB"/>
    <w:rPr>
      <w:sz w:val="18"/>
      <w:szCs w:val="18"/>
    </w:rPr>
  </w:style>
  <w:style w:type="paragraph" w:styleId="a5">
    <w:name w:val="footer"/>
    <w:basedOn w:val="a"/>
    <w:link w:val="Char0"/>
    <w:uiPriority w:val="99"/>
    <w:semiHidden/>
    <w:unhideWhenUsed/>
    <w:rsid w:val="003911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3911AB"/>
    <w:rPr>
      <w:sz w:val="18"/>
      <w:szCs w:val="18"/>
    </w:rPr>
  </w:style>
  <w:style w:type="paragraph" w:styleId="a0">
    <w:name w:val="Body Text"/>
    <w:basedOn w:val="a"/>
    <w:link w:val="Char1"/>
    <w:uiPriority w:val="99"/>
    <w:semiHidden/>
    <w:unhideWhenUsed/>
    <w:rsid w:val="003911AB"/>
    <w:pPr>
      <w:spacing w:after="120"/>
    </w:pPr>
  </w:style>
  <w:style w:type="character" w:customStyle="1" w:styleId="Char1">
    <w:name w:val="正文文本 Char"/>
    <w:basedOn w:val="a1"/>
    <w:link w:val="a0"/>
    <w:uiPriority w:val="99"/>
    <w:semiHidden/>
    <w:rsid w:val="003911AB"/>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614</Words>
  <Characters>3504</Characters>
  <Application>Microsoft Office Word</Application>
  <DocSecurity>0</DocSecurity>
  <Lines>29</Lines>
  <Paragraphs>8</Paragraphs>
  <ScaleCrop>false</ScaleCrop>
  <Company>2012dnd.com</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龙市镇党政办</dc:creator>
  <cp:keywords/>
  <dc:description/>
  <cp:lastModifiedBy>龙市镇党政办</cp:lastModifiedBy>
  <cp:revision>3</cp:revision>
  <dcterms:created xsi:type="dcterms:W3CDTF">2022-02-28T06:41:00Z</dcterms:created>
  <dcterms:modified xsi:type="dcterms:W3CDTF">2022-02-28T06:42:00Z</dcterms:modified>
</cp:coreProperties>
</file>