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DE" w:rsidRDefault="00A50D4E">
      <w:pPr>
        <w:jc w:val="center"/>
        <w:rPr>
          <w:rFonts w:ascii="方正小标宋简体" w:eastAsia="方正小标宋简体"/>
          <w:sz w:val="36"/>
          <w:szCs w:val="36"/>
        </w:rPr>
      </w:pPr>
      <w:r>
        <w:rPr>
          <w:rFonts w:ascii="方正小标宋简体" w:eastAsia="方正小标宋简体" w:hint="eastAsia"/>
          <w:sz w:val="36"/>
          <w:szCs w:val="36"/>
        </w:rPr>
        <w:t>重庆市合川区龙市镇人民政府2020年部门预算情况说明</w:t>
      </w:r>
    </w:p>
    <w:p w:rsidR="003610DE" w:rsidRDefault="003610DE">
      <w:pPr>
        <w:jc w:val="left"/>
        <w:rPr>
          <w:rFonts w:ascii="方正小标宋简体" w:eastAsia="方正小标宋简体"/>
          <w:sz w:val="36"/>
          <w:szCs w:val="36"/>
        </w:rPr>
      </w:pPr>
    </w:p>
    <w:p w:rsidR="003610DE" w:rsidRDefault="00A50D4E">
      <w:pPr>
        <w:ind w:firstLineChars="250" w:firstLine="800"/>
        <w:jc w:val="left"/>
        <w:rPr>
          <w:rFonts w:ascii="FangSong_GB2312" w:eastAsia="FangSong_GB2312"/>
          <w:sz w:val="32"/>
          <w:szCs w:val="32"/>
        </w:rPr>
      </w:pPr>
      <w:r>
        <w:rPr>
          <w:rFonts w:ascii="FangSong_GB2312" w:eastAsia="FangSong_GB2312" w:hint="eastAsia"/>
          <w:sz w:val="32"/>
          <w:szCs w:val="32"/>
        </w:rPr>
        <w:t>一、单位基本情况</w:t>
      </w:r>
    </w:p>
    <w:p w:rsidR="003610DE" w:rsidRDefault="00A50D4E">
      <w:pPr>
        <w:jc w:val="left"/>
        <w:rPr>
          <w:rFonts w:ascii="方正仿宋_GBK" w:eastAsia="方正仿宋_GBK"/>
          <w:sz w:val="32"/>
          <w:szCs w:val="32"/>
        </w:rPr>
      </w:pPr>
      <w:r>
        <w:rPr>
          <w:rFonts w:ascii="方正仿宋_GBK" w:eastAsia="方正仿宋_GBK" w:hint="eastAsia"/>
          <w:sz w:val="32"/>
          <w:szCs w:val="32"/>
        </w:rPr>
        <w:t xml:space="preserve">    （一）职能职责。龙市镇人民政府主要职能为落实国家政策，严格依法行政，发挥经济管理职能，加强政策引导，制定发展规划，服务市场主体和营造发展环境，搞好市场监管，大力促进社会事业发展，发</w:t>
      </w:r>
      <w:bookmarkStart w:id="0" w:name="_GoBack"/>
      <w:bookmarkEnd w:id="0"/>
      <w:r>
        <w:rPr>
          <w:rFonts w:ascii="方正仿宋_GBK" w:eastAsia="方正仿宋_GBK" w:hint="eastAsia"/>
          <w:sz w:val="32"/>
          <w:szCs w:val="32"/>
        </w:rPr>
        <w:t>展镇村经济、文化和社会事业，提供公共服务，维护社会稳定，构建社会主义和谐社会。</w:t>
      </w:r>
    </w:p>
    <w:p w:rsidR="003610DE" w:rsidRDefault="00A50D4E">
      <w:pPr>
        <w:ind w:firstLine="630"/>
        <w:jc w:val="left"/>
        <w:rPr>
          <w:rFonts w:ascii="方正仿宋_GBK" w:eastAsia="方正仿宋_GBK"/>
          <w:sz w:val="32"/>
          <w:szCs w:val="32"/>
        </w:rPr>
      </w:pPr>
      <w:r>
        <w:rPr>
          <w:rFonts w:ascii="方正仿宋_GBK" w:eastAsia="方正仿宋_GBK" w:hint="eastAsia"/>
          <w:sz w:val="32"/>
          <w:szCs w:val="32"/>
        </w:rPr>
        <w:t>（二）单位构成。龙市镇有10个独立机构，1个独立核算机构。财政</w:t>
      </w:r>
      <w:r w:rsidR="007F0AFF">
        <w:rPr>
          <w:rFonts w:ascii="方正仿宋_GBK" w:eastAsia="方正仿宋_GBK" w:hint="eastAsia"/>
          <w:sz w:val="32"/>
          <w:szCs w:val="32"/>
        </w:rPr>
        <w:t>所</w:t>
      </w:r>
      <w:r>
        <w:rPr>
          <w:rFonts w:ascii="方正仿宋_GBK" w:eastAsia="方正仿宋_GBK" w:hint="eastAsia"/>
          <w:sz w:val="32"/>
          <w:szCs w:val="32"/>
        </w:rPr>
        <w:t>系独立编制机构，其他部门是龙市镇分行政、事业类分别有一个总的编制数。</w:t>
      </w:r>
    </w:p>
    <w:p w:rsidR="003610DE" w:rsidRDefault="00A50D4E">
      <w:pPr>
        <w:ind w:firstLine="630"/>
        <w:jc w:val="left"/>
        <w:rPr>
          <w:rFonts w:ascii="方正仿宋_GBK" w:eastAsia="方正仿宋_GBK"/>
          <w:sz w:val="32"/>
          <w:szCs w:val="32"/>
        </w:rPr>
      </w:pPr>
      <w:r>
        <w:rPr>
          <w:rFonts w:ascii="方正仿宋_GBK" w:eastAsia="方正仿宋_GBK" w:hint="eastAsia"/>
          <w:sz w:val="32"/>
          <w:szCs w:val="32"/>
        </w:rPr>
        <w:t>二、部门预算情况说明</w:t>
      </w:r>
    </w:p>
    <w:p w:rsidR="003610DE" w:rsidRDefault="00A50D4E">
      <w:pPr>
        <w:ind w:firstLineChars="150" w:firstLine="480"/>
        <w:jc w:val="left"/>
        <w:rPr>
          <w:rFonts w:ascii="方正仿宋_GBK" w:eastAsia="方正仿宋_GBK"/>
          <w:sz w:val="32"/>
          <w:szCs w:val="32"/>
        </w:rPr>
      </w:pPr>
      <w:r>
        <w:rPr>
          <w:rFonts w:ascii="方正仿宋_GBK" w:eastAsia="方正仿宋_GBK" w:hint="eastAsia"/>
          <w:sz w:val="32"/>
          <w:szCs w:val="32"/>
        </w:rPr>
        <w:t xml:space="preserve"> 2020年一般公共预算财政拨款收入</w:t>
      </w:r>
      <w:r w:rsidR="00656B27">
        <w:rPr>
          <w:rFonts w:ascii="方正仿宋_GBK" w:eastAsia="方正仿宋_GBK" w:hint="eastAsia"/>
          <w:sz w:val="32"/>
          <w:szCs w:val="32"/>
        </w:rPr>
        <w:t>8883</w:t>
      </w:r>
      <w:r>
        <w:rPr>
          <w:rFonts w:ascii="方正仿宋_GBK" w:eastAsia="方正仿宋_GBK" w:hint="eastAsia"/>
          <w:sz w:val="32"/>
          <w:szCs w:val="32"/>
        </w:rPr>
        <w:t>万元，一般公共预算财政拨款支出8883万元，比2019年增加2867万元。其中：基本支出2236万元，比2019年增加158万元，主要原因是人均工资的提高以及事业单位绩效超出部分的发放。主要用于保障政府机关在职人员工资福利及社会保险缴费，离退休人员离退休费及生活补助，保障部门正常运转的各项商品服务支出；项目支出6646万元，比2019年增加2708</w:t>
      </w:r>
      <w:r>
        <w:rPr>
          <w:rFonts w:ascii="方正仿宋_GBK" w:eastAsia="方正仿宋_GBK" w:hint="eastAsia"/>
          <w:sz w:val="32"/>
          <w:szCs w:val="32"/>
        </w:rPr>
        <w:lastRenderedPageBreak/>
        <w:t>万元，主要原因是</w:t>
      </w:r>
      <w:r w:rsidR="00CB4A4A">
        <w:rPr>
          <w:rFonts w:ascii="方正仿宋_GBK" w:eastAsia="方正仿宋_GBK" w:hint="eastAsia"/>
          <w:sz w:val="32"/>
          <w:szCs w:val="32"/>
        </w:rPr>
        <w:t>新增农业产业示范强镇项目，同时</w:t>
      </w:r>
      <w:r>
        <w:rPr>
          <w:rFonts w:ascii="方正仿宋_GBK" w:eastAsia="方正仿宋_GBK" w:hint="eastAsia"/>
          <w:sz w:val="32"/>
          <w:szCs w:val="32"/>
        </w:rPr>
        <w:t>民政优抚以及社会保障经费标准提高，主要用于民政优抚、社会救助、环境卫生以及小城镇建设维修等重点工作。</w:t>
      </w:r>
    </w:p>
    <w:p w:rsidR="003610DE" w:rsidRDefault="00A50D4E">
      <w:pPr>
        <w:ind w:firstLine="630"/>
        <w:jc w:val="left"/>
        <w:rPr>
          <w:rFonts w:ascii="方正仿宋_GBK" w:eastAsia="方正仿宋_GBK"/>
          <w:sz w:val="32"/>
          <w:szCs w:val="32"/>
        </w:rPr>
      </w:pPr>
      <w:r>
        <w:rPr>
          <w:rFonts w:ascii="方正仿宋_GBK" w:eastAsia="方正仿宋_GBK" w:hint="eastAsia"/>
          <w:sz w:val="32"/>
          <w:szCs w:val="32"/>
        </w:rPr>
        <w:t>2020年政府性基金预算收入1055万元，政府性基金预算支出1055 万元。</w:t>
      </w:r>
    </w:p>
    <w:p w:rsidR="003610DE" w:rsidRDefault="00A50D4E">
      <w:pPr>
        <w:ind w:firstLine="630"/>
        <w:jc w:val="left"/>
        <w:rPr>
          <w:rFonts w:ascii="方正仿宋_GBK" w:eastAsia="方正仿宋_GBK"/>
          <w:sz w:val="32"/>
          <w:szCs w:val="32"/>
        </w:rPr>
      </w:pPr>
      <w:r>
        <w:rPr>
          <w:rFonts w:ascii="方正仿宋_GBK" w:eastAsia="方正仿宋_GBK" w:hint="eastAsia"/>
          <w:sz w:val="32"/>
          <w:szCs w:val="32"/>
        </w:rPr>
        <w:t>三、“三公”经费情况说明</w:t>
      </w:r>
    </w:p>
    <w:p w:rsidR="003610DE" w:rsidRDefault="00A50D4E">
      <w:pPr>
        <w:ind w:firstLineChars="150" w:firstLine="480"/>
        <w:jc w:val="left"/>
        <w:rPr>
          <w:rFonts w:ascii="方正仿宋_GBK" w:eastAsia="方正仿宋_GBK"/>
          <w:sz w:val="32"/>
          <w:szCs w:val="32"/>
        </w:rPr>
      </w:pPr>
      <w:r>
        <w:rPr>
          <w:rFonts w:ascii="方正仿宋_GBK" w:eastAsia="方正仿宋_GBK" w:hint="eastAsia"/>
          <w:sz w:val="32"/>
          <w:szCs w:val="32"/>
        </w:rPr>
        <w:t xml:space="preserve"> 2020年“三公”经费预算44.3万元，比2019年减少1.6万元。其中：因公出国（境）费用0万元，与2019年持平；公务接待费29.3万元，比2019年减少1.6万元；公务用车运行维护费15万元，与2019年持平；公务用车购置费0万元，与2019</w:t>
      </w:r>
      <w:r w:rsidR="0099783A">
        <w:rPr>
          <w:rFonts w:ascii="方正仿宋_GBK" w:eastAsia="方正仿宋_GBK" w:hint="eastAsia"/>
          <w:sz w:val="32"/>
          <w:szCs w:val="32"/>
        </w:rPr>
        <w:t>年持平；主要原因是认真贯彻落实中央八项规定</w:t>
      </w:r>
      <w:r>
        <w:rPr>
          <w:rFonts w:ascii="方正仿宋_GBK" w:eastAsia="方正仿宋_GBK" w:hint="eastAsia"/>
          <w:sz w:val="32"/>
          <w:szCs w:val="32"/>
        </w:rPr>
        <w:t>精神和厉行节约要求，从严控制三公经费。</w:t>
      </w:r>
    </w:p>
    <w:p w:rsidR="003610DE" w:rsidRDefault="00A50D4E">
      <w:pPr>
        <w:ind w:firstLineChars="150" w:firstLine="480"/>
        <w:jc w:val="left"/>
        <w:rPr>
          <w:rFonts w:ascii="方正仿宋_GBK" w:eastAsia="方正仿宋_GBK"/>
          <w:sz w:val="32"/>
          <w:szCs w:val="32"/>
        </w:rPr>
      </w:pPr>
      <w:r>
        <w:rPr>
          <w:rFonts w:ascii="方正仿宋_GBK" w:eastAsia="方正仿宋_GBK" w:hint="eastAsia"/>
          <w:sz w:val="32"/>
          <w:szCs w:val="32"/>
        </w:rPr>
        <w:t xml:space="preserve"> 四、其他重要事项的情况说明</w:t>
      </w:r>
    </w:p>
    <w:p w:rsidR="003610DE" w:rsidRDefault="00A50D4E">
      <w:pPr>
        <w:ind w:firstLineChars="150" w:firstLine="480"/>
        <w:jc w:val="left"/>
        <w:rPr>
          <w:rFonts w:ascii="方正仿宋_GBK" w:eastAsia="方正仿宋_GBK"/>
          <w:sz w:val="32"/>
          <w:szCs w:val="32"/>
        </w:rPr>
      </w:pPr>
      <w:r>
        <w:rPr>
          <w:rFonts w:ascii="方正仿宋_GBK" w:eastAsia="方正仿宋_GBK" w:hint="eastAsia"/>
          <w:sz w:val="32"/>
          <w:szCs w:val="32"/>
        </w:rPr>
        <w:t xml:space="preserve">  1、部门运行经费（即公用经费）。共产党、人大、政府、财政所等10家(</w:t>
      </w:r>
      <w:proofErr w:type="gramStart"/>
      <w:r>
        <w:rPr>
          <w:rFonts w:ascii="方正仿宋_GBK" w:eastAsia="方正仿宋_GBK" w:hint="eastAsia"/>
          <w:sz w:val="32"/>
          <w:szCs w:val="32"/>
        </w:rPr>
        <w:t>参公管理</w:t>
      </w:r>
      <w:proofErr w:type="gramEnd"/>
      <w:r>
        <w:rPr>
          <w:rFonts w:ascii="方正仿宋_GBK" w:eastAsia="方正仿宋_GBK" w:hint="eastAsia"/>
          <w:sz w:val="32"/>
          <w:szCs w:val="32"/>
        </w:rPr>
        <w:t>事业单位)的机关运行经费财政拨款预算482万元，比2019年预算减少18万元，负增长3.6%。主要用于：办公费及印刷费、邮电费、差旅费及其他商品和服务支出。</w:t>
      </w:r>
    </w:p>
    <w:p w:rsidR="003610DE" w:rsidRDefault="00A50D4E">
      <w:pPr>
        <w:ind w:firstLineChars="150" w:firstLine="480"/>
        <w:jc w:val="left"/>
        <w:rPr>
          <w:rFonts w:ascii="方正仿宋_GBK" w:eastAsia="方正仿宋_GBK"/>
          <w:sz w:val="32"/>
          <w:szCs w:val="32"/>
        </w:rPr>
      </w:pPr>
      <w:r>
        <w:rPr>
          <w:rFonts w:ascii="方正仿宋_GBK" w:eastAsia="方正仿宋_GBK" w:hint="eastAsia"/>
          <w:sz w:val="32"/>
          <w:szCs w:val="32"/>
        </w:rPr>
        <w:t xml:space="preserve">  2、政府采购情况。所属各预算单位政府采购预总额0万元，其中：政府采购货物预算0万元、政府采购工程预算0万元、政府采购服务预算0万元。</w:t>
      </w:r>
    </w:p>
    <w:p w:rsidR="003610DE" w:rsidRDefault="00A50D4E">
      <w:pPr>
        <w:ind w:firstLineChars="150" w:firstLine="480"/>
        <w:jc w:val="left"/>
        <w:rPr>
          <w:rFonts w:ascii="方正仿宋_GBK" w:eastAsia="方正仿宋_GBK"/>
          <w:sz w:val="32"/>
          <w:szCs w:val="32"/>
        </w:rPr>
      </w:pPr>
      <w:r>
        <w:rPr>
          <w:rFonts w:ascii="方正仿宋_GBK" w:eastAsia="方正仿宋_GBK" w:hint="eastAsia"/>
          <w:sz w:val="32"/>
          <w:szCs w:val="32"/>
        </w:rPr>
        <w:t xml:space="preserve"> 五、专业</w:t>
      </w:r>
      <w:proofErr w:type="gramStart"/>
      <w:r>
        <w:rPr>
          <w:rFonts w:ascii="方正仿宋_GBK" w:eastAsia="方正仿宋_GBK" w:hint="eastAsia"/>
          <w:sz w:val="32"/>
          <w:szCs w:val="32"/>
        </w:rPr>
        <w:t>性名</w:t>
      </w:r>
      <w:proofErr w:type="gramEnd"/>
      <w:r>
        <w:rPr>
          <w:rFonts w:ascii="方正仿宋_GBK" w:eastAsia="方正仿宋_GBK" w:hint="eastAsia"/>
          <w:sz w:val="32"/>
          <w:szCs w:val="32"/>
        </w:rPr>
        <w:t xml:space="preserve">词解释    </w:t>
      </w:r>
    </w:p>
    <w:p w:rsidR="003610DE" w:rsidRDefault="00A50D4E">
      <w:pPr>
        <w:ind w:firstLineChars="150" w:firstLine="480"/>
        <w:jc w:val="left"/>
        <w:rPr>
          <w:rFonts w:ascii="方正仿宋_GBK" w:eastAsia="方正仿宋_GBK"/>
          <w:sz w:val="32"/>
          <w:szCs w:val="32"/>
        </w:rPr>
      </w:pPr>
      <w:r>
        <w:rPr>
          <w:rFonts w:ascii="方正仿宋_GBK" w:eastAsia="方正仿宋_GBK" w:hint="eastAsia"/>
          <w:sz w:val="32"/>
          <w:szCs w:val="32"/>
        </w:rPr>
        <w:lastRenderedPageBreak/>
        <w:t>（一）财政拨款收入：指本年度从本级财政部门取得的财政拨款，包括一般公共预算财政拨款和政府性基金预算财政拨款。</w:t>
      </w:r>
    </w:p>
    <w:p w:rsidR="003610DE" w:rsidRDefault="00A50D4E">
      <w:pPr>
        <w:ind w:firstLineChars="150" w:firstLine="480"/>
        <w:jc w:val="left"/>
        <w:rPr>
          <w:rFonts w:ascii="方正仿宋_GBK" w:eastAsia="方正仿宋_GBK"/>
          <w:sz w:val="32"/>
          <w:szCs w:val="32"/>
        </w:rPr>
      </w:pPr>
      <w:r>
        <w:rPr>
          <w:rFonts w:ascii="方正仿宋_GBK" w:eastAsia="方正仿宋_GBK" w:hint="eastAsia"/>
          <w:sz w:val="32"/>
          <w:szCs w:val="32"/>
        </w:rPr>
        <w:t xml:space="preserve"> （二）其他收入：指单位取得的除“财政拨款收入”、“事业收入”、“经营收入”等以外的收入。</w:t>
      </w:r>
    </w:p>
    <w:p w:rsidR="003610DE" w:rsidRDefault="00A50D4E">
      <w:pPr>
        <w:ind w:firstLineChars="150" w:firstLine="480"/>
        <w:jc w:val="left"/>
        <w:rPr>
          <w:rFonts w:ascii="方正仿宋_GBK" w:eastAsia="方正仿宋_GBK"/>
          <w:sz w:val="32"/>
          <w:szCs w:val="32"/>
        </w:rPr>
      </w:pPr>
      <w:r>
        <w:rPr>
          <w:rFonts w:ascii="方正仿宋_GBK" w:eastAsia="方正仿宋_GBK" w:hint="eastAsia"/>
          <w:sz w:val="32"/>
          <w:szCs w:val="32"/>
        </w:rPr>
        <w:t xml:space="preserve"> （三）基本支出：指为保障机构正常运转、完成日常工作任务而发生的人员经费和公用经费。</w:t>
      </w:r>
    </w:p>
    <w:p w:rsidR="003610DE" w:rsidRDefault="00A50D4E">
      <w:pPr>
        <w:ind w:firstLineChars="150" w:firstLine="480"/>
        <w:jc w:val="left"/>
        <w:rPr>
          <w:rFonts w:ascii="方正仿宋_GBK" w:eastAsia="方正仿宋_GBK"/>
          <w:sz w:val="32"/>
          <w:szCs w:val="32"/>
        </w:rPr>
      </w:pPr>
      <w:r>
        <w:rPr>
          <w:rFonts w:ascii="方正仿宋_GBK" w:eastAsia="方正仿宋_GBK" w:hint="eastAsia"/>
          <w:sz w:val="32"/>
          <w:szCs w:val="32"/>
        </w:rPr>
        <w:t xml:space="preserve"> （四）项目支出：指在基本支出之外为完成特定行政任务和事业发展目标所发生的支出。</w:t>
      </w:r>
    </w:p>
    <w:sectPr w:rsidR="003610DE" w:rsidSect="003610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380" w:rsidRPr="002C2B43" w:rsidRDefault="00B23380" w:rsidP="00B23380">
      <w:pPr>
        <w:ind w:firstLine="640"/>
        <w:rPr>
          <w:rFonts w:ascii="Verdana" w:eastAsia="方正仿宋_GBK" w:hAnsi="Verdana"/>
          <w:kern w:val="0"/>
          <w:sz w:val="24"/>
          <w:szCs w:val="20"/>
          <w:lang w:eastAsia="en-US"/>
        </w:rPr>
      </w:pPr>
      <w:r>
        <w:separator/>
      </w:r>
    </w:p>
  </w:endnote>
  <w:endnote w:type="continuationSeparator" w:id="1">
    <w:p w:rsidR="00B23380" w:rsidRPr="002C2B43" w:rsidRDefault="00B23380" w:rsidP="00B23380">
      <w:pPr>
        <w:ind w:firstLine="640"/>
        <w:rPr>
          <w:rFonts w:ascii="Verdana" w:eastAsia="方正仿宋_GBK" w:hAnsi="Verdana"/>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380" w:rsidRPr="002C2B43" w:rsidRDefault="00B23380" w:rsidP="00B23380">
      <w:pPr>
        <w:ind w:firstLine="640"/>
        <w:rPr>
          <w:rFonts w:ascii="Verdana" w:eastAsia="方正仿宋_GBK" w:hAnsi="Verdana"/>
          <w:kern w:val="0"/>
          <w:sz w:val="24"/>
          <w:szCs w:val="20"/>
          <w:lang w:eastAsia="en-US"/>
        </w:rPr>
      </w:pPr>
      <w:r>
        <w:separator/>
      </w:r>
    </w:p>
  </w:footnote>
  <w:footnote w:type="continuationSeparator" w:id="1">
    <w:p w:rsidR="00B23380" w:rsidRPr="002C2B43" w:rsidRDefault="00B23380" w:rsidP="00B23380">
      <w:pPr>
        <w:ind w:firstLine="640"/>
        <w:rPr>
          <w:rFonts w:ascii="Verdana" w:eastAsia="方正仿宋_GBK" w:hAnsi="Verdana"/>
          <w:kern w:val="0"/>
          <w:sz w:val="24"/>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FDD"/>
    <w:rsid w:val="0009194F"/>
    <w:rsid w:val="001B3FDD"/>
    <w:rsid w:val="003610DE"/>
    <w:rsid w:val="005A5F6D"/>
    <w:rsid w:val="00656B27"/>
    <w:rsid w:val="00782D57"/>
    <w:rsid w:val="007F0AFF"/>
    <w:rsid w:val="00907617"/>
    <w:rsid w:val="0099783A"/>
    <w:rsid w:val="00A50D4E"/>
    <w:rsid w:val="00B23380"/>
    <w:rsid w:val="00BF6F9D"/>
    <w:rsid w:val="00CB4A4A"/>
    <w:rsid w:val="00E30658"/>
    <w:rsid w:val="20771FFF"/>
    <w:rsid w:val="2D7A1A07"/>
    <w:rsid w:val="390854EB"/>
    <w:rsid w:val="50E059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0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3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3380"/>
    <w:rPr>
      <w:kern w:val="2"/>
      <w:sz w:val="18"/>
      <w:szCs w:val="18"/>
    </w:rPr>
  </w:style>
  <w:style w:type="paragraph" w:styleId="a4">
    <w:name w:val="footer"/>
    <w:basedOn w:val="a"/>
    <w:link w:val="Char0"/>
    <w:uiPriority w:val="99"/>
    <w:semiHidden/>
    <w:unhideWhenUsed/>
    <w:rsid w:val="00B233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338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585</Characters>
  <Application>Microsoft Office Word</Application>
  <DocSecurity>0</DocSecurity>
  <Lines>73</Lines>
  <Paragraphs>63</Paragraphs>
  <ScaleCrop>false</ScaleCrop>
  <Company>2012dnd.com</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龙市镇党政办</cp:lastModifiedBy>
  <cp:revision>3</cp:revision>
  <cp:lastPrinted>2020-05-12T01:48:00Z</cp:lastPrinted>
  <dcterms:created xsi:type="dcterms:W3CDTF">2022-01-28T03:22:00Z</dcterms:created>
  <dcterms:modified xsi:type="dcterms:W3CDTF">2022-01-28T03:24:00Z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