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C9" w:rsidRDefault="00EB70A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目</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录</w:t>
      </w:r>
    </w:p>
    <w:p w:rsidR="006F16C9" w:rsidRDefault="006F16C9">
      <w:pPr>
        <w:spacing w:line="600" w:lineRule="exact"/>
        <w:jc w:val="left"/>
        <w:rPr>
          <w:rFonts w:ascii="方正仿宋_GBK" w:eastAsia="方正仿宋_GBK" w:hAnsi="方正仿宋_GBK" w:cs="方正仿宋_GBK"/>
          <w:sz w:val="32"/>
        </w:rPr>
      </w:pPr>
    </w:p>
    <w:p w:rsidR="006F16C9" w:rsidRDefault="00EB70A2">
      <w:pPr>
        <w:spacing w:line="570" w:lineRule="exact"/>
        <w:jc w:val="center"/>
        <w:rPr>
          <w:rFonts w:ascii="黑体" w:eastAsia="黑体" w:hAnsi="黑体" w:cs="黑体"/>
          <w:sz w:val="32"/>
        </w:rPr>
      </w:pPr>
      <w:r>
        <w:rPr>
          <w:rFonts w:ascii="黑体" w:eastAsia="黑体" w:hAnsi="黑体" w:cs="黑体" w:hint="eastAsia"/>
          <w:sz w:val="32"/>
        </w:rPr>
        <w:t>第一部分</w:t>
      </w:r>
      <w:r>
        <w:rPr>
          <w:rFonts w:ascii="黑体" w:eastAsia="黑体" w:hAnsi="黑体" w:cs="黑体" w:hint="eastAsia"/>
          <w:sz w:val="32"/>
        </w:rPr>
        <w:t xml:space="preserve"> 2019</w:t>
      </w:r>
      <w:r>
        <w:rPr>
          <w:rFonts w:ascii="黑体" w:eastAsia="黑体" w:hAnsi="黑体" w:cs="黑体" w:hint="eastAsia"/>
          <w:sz w:val="32"/>
        </w:rPr>
        <w:t>年部门预算情况说明</w:t>
      </w:r>
    </w:p>
    <w:p w:rsidR="006F16C9" w:rsidRDefault="006F16C9">
      <w:pPr>
        <w:spacing w:line="570" w:lineRule="exact"/>
        <w:jc w:val="center"/>
        <w:rPr>
          <w:rFonts w:ascii="方正楷体_GBK" w:eastAsia="方正楷体_GBK" w:hAnsi="方正楷体_GBK" w:cs="方正楷体_GBK"/>
          <w:sz w:val="32"/>
        </w:rPr>
      </w:pP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一、单位基本情况</w:t>
      </w: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二、部门预算情况说明</w:t>
      </w: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三、“三公”经费情况说明</w:t>
      </w: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四、其他重要事项的情况说明</w:t>
      </w:r>
    </w:p>
    <w:p w:rsidR="006F16C9" w:rsidRDefault="00EB70A2">
      <w:pPr>
        <w:spacing w:line="570" w:lineRule="exact"/>
        <w:rPr>
          <w:rFonts w:ascii="方正仿宋_GBK" w:eastAsia="方正仿宋_GBK" w:hAnsi="方正仿宋_GBK" w:cs="方正仿宋_GBK"/>
          <w:sz w:val="32"/>
        </w:rPr>
      </w:pPr>
      <w:r>
        <w:rPr>
          <w:rFonts w:ascii="方正仿宋_GBK" w:eastAsia="方正仿宋_GBK" w:hAnsi="方正仿宋_GBK" w:cs="方正仿宋_GBK" w:hint="eastAsia"/>
          <w:sz w:val="32"/>
        </w:rPr>
        <w:t>五、名词解释</w:t>
      </w:r>
    </w:p>
    <w:p w:rsidR="006F16C9" w:rsidRDefault="00EB70A2">
      <w:pPr>
        <w:spacing w:line="570" w:lineRule="exact"/>
        <w:jc w:val="center"/>
        <w:rPr>
          <w:rFonts w:ascii="黑体" w:eastAsia="黑体" w:hAnsi="黑体" w:cs="黑体"/>
          <w:sz w:val="32"/>
        </w:rPr>
      </w:pPr>
      <w:r>
        <w:rPr>
          <w:rFonts w:ascii="黑体" w:eastAsia="黑体" w:hAnsi="黑体" w:cs="黑体" w:hint="eastAsia"/>
          <w:sz w:val="32"/>
        </w:rPr>
        <w:t>第二部分</w:t>
      </w:r>
      <w:r>
        <w:rPr>
          <w:rFonts w:ascii="黑体" w:eastAsia="黑体" w:hAnsi="黑体" w:cs="黑体" w:hint="eastAsia"/>
          <w:sz w:val="32"/>
        </w:rPr>
        <w:t xml:space="preserve"> 2019</w:t>
      </w:r>
      <w:r>
        <w:rPr>
          <w:rFonts w:ascii="黑体" w:eastAsia="黑体" w:hAnsi="黑体" w:cs="黑体" w:hint="eastAsia"/>
          <w:sz w:val="32"/>
        </w:rPr>
        <w:t>年部门预算公开表格</w:t>
      </w:r>
    </w:p>
    <w:p w:rsidR="006F16C9" w:rsidRDefault="006F16C9">
      <w:pPr>
        <w:spacing w:line="570" w:lineRule="exact"/>
        <w:jc w:val="center"/>
        <w:rPr>
          <w:rFonts w:ascii="黑体" w:eastAsia="黑体" w:hAnsi="黑体" w:cs="黑体"/>
          <w:sz w:val="32"/>
        </w:rPr>
      </w:pP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一、财政拨款收支总表</w:t>
      </w: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二、一般公共预算财政拨款支出预算表</w:t>
      </w: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三、一般公共预算财政拨款基本支出预算表</w:t>
      </w: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四、一般公共预算“三公”经费支出表</w:t>
      </w: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五、政府性基金预算支出表</w:t>
      </w: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六、部门收支总表</w:t>
      </w:r>
    </w:p>
    <w:p w:rsidR="006F16C9" w:rsidRDefault="00EB70A2">
      <w:pPr>
        <w:spacing w:line="570" w:lineRule="exact"/>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七、部门收入总表</w:t>
      </w:r>
    </w:p>
    <w:p w:rsidR="006F16C9" w:rsidRDefault="00EB70A2">
      <w:pPr>
        <w:spacing w:line="570" w:lineRule="exact"/>
        <w:jc w:val="left"/>
        <w:rPr>
          <w:rFonts w:ascii="方正仿宋_GBK" w:eastAsia="方正仿宋_GBK" w:hAnsi="方正仿宋_GBK" w:cs="方正仿宋_GBK"/>
          <w:sz w:val="32"/>
        </w:rPr>
        <w:sectPr w:rsidR="006F16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851" w:footer="992" w:gutter="0"/>
          <w:cols w:space="720"/>
          <w:docGrid w:type="lines" w:linePitch="312"/>
        </w:sectPr>
      </w:pPr>
      <w:r>
        <w:rPr>
          <w:rFonts w:ascii="方正仿宋_GBK" w:eastAsia="方正仿宋_GBK" w:hAnsi="方正仿宋_GBK" w:cs="方正仿宋_GBK" w:hint="eastAsia"/>
          <w:sz w:val="32"/>
        </w:rPr>
        <w:t>八、部门支出总表</w:t>
      </w:r>
    </w:p>
    <w:p w:rsidR="006F16C9" w:rsidRDefault="00EB70A2">
      <w:pPr>
        <w:jc w:val="center"/>
      </w:pPr>
      <w:r>
        <w:rPr>
          <w:rFonts w:ascii="方正小标宋_GBK" w:eastAsia="方正小标宋_GBK" w:hAnsi="方正小标宋_GBK" w:cs="方正小标宋_GBK" w:hint="eastAsia"/>
          <w:sz w:val="44"/>
          <w:szCs w:val="44"/>
        </w:rPr>
        <w:lastRenderedPageBreak/>
        <w:t>重庆市合川区人民政府大石街道办事处</w:t>
      </w:r>
      <w:r>
        <w:rPr>
          <w:rFonts w:ascii="方正小标宋_GBK" w:eastAsia="方正小标宋_GBK" w:hAnsi="方正小标宋_GBK" w:cs="方正小标宋_GBK" w:hint="eastAsia"/>
          <w:sz w:val="44"/>
          <w:szCs w:val="44"/>
        </w:rPr>
        <w:t>2019</w:t>
      </w:r>
      <w:r>
        <w:rPr>
          <w:rFonts w:ascii="方正小标宋_GBK" w:eastAsia="方正小标宋_GBK" w:hAnsi="方正小标宋_GBK" w:cs="方正小标宋_GBK" w:hint="eastAsia"/>
          <w:sz w:val="44"/>
          <w:szCs w:val="44"/>
        </w:rPr>
        <w:t>年部门预算情况说明</w:t>
      </w:r>
    </w:p>
    <w:p w:rsidR="006F16C9" w:rsidRDefault="00EB70A2">
      <w:pPr>
        <w:spacing w:line="5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一、单位基本情况</w:t>
      </w:r>
    </w:p>
    <w:p w:rsidR="006F16C9" w:rsidRDefault="00EB70A2">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p>
    <w:p w:rsidR="006F16C9" w:rsidRDefault="00EB70A2">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贯彻执行党和国家的路线、方针、政策以及市、区关于街道工作方面的指示，制订具体的管理办法并组织实施；指导、搞好辖区内村（居）委会的工作，支持、帮助村（居）民委员会加强思想、组织、制度建设，向上级人民政府和有关部门及时反映群众的意见、建议和要求；抓好社区文化建设，组织居民开展经常性的文化、娱乐、体育活动；负责街道的人民调解、治安保卫工作，加强对违法青少年的帮教转化，保护老人、妇女、儿童的合法权益；协助有关部门做好辖区拥军优属、优抚安置、社会救济、残疾人就业等工作；负责在辖区开展普法教育工作，做好民事调解，开展法</w:t>
      </w:r>
      <w:r>
        <w:rPr>
          <w:rFonts w:ascii="方正仿宋_GBK" w:eastAsia="方正仿宋_GBK" w:hAnsi="方正仿宋_GBK" w:cs="方正仿宋_GBK" w:hint="eastAsia"/>
          <w:sz w:val="32"/>
          <w:szCs w:val="32"/>
        </w:rPr>
        <w:t>律咨询、服务等工作，维护居民的合法权益，搞好辖区内社会管理综合治理工作；负责本辖区的城市管理工作，发动群众开展爱国卫生运动，绿化、美化、净化城市环境，协助有关部门做好环境卫生、环境保护工作；负责本辖区的综合执法工作，维护辖区的良好秩序；负责研究辖区经济发展的规划，协助有关部门抓好安全生产工作；配合有关部门做好辖区内的三防、抢险救灾、安全生产检查等工作；承办区委、区政府交办的其他工作。</w:t>
      </w:r>
    </w:p>
    <w:p w:rsidR="006F16C9" w:rsidRDefault="00EB70A2">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（二）单位构成</w:t>
      </w:r>
    </w:p>
    <w:p w:rsidR="006F16C9" w:rsidRDefault="00EB70A2">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大石街道办事处有内设机构</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个：党政办、党建办、人大办、纪工委、经发办、</w:t>
      </w:r>
      <w:proofErr w:type="gramStart"/>
      <w:r>
        <w:rPr>
          <w:rFonts w:ascii="方正仿宋_GBK" w:eastAsia="方正仿宋_GBK" w:hAnsi="方正仿宋_GBK" w:cs="方正仿宋_GBK" w:hint="eastAsia"/>
          <w:sz w:val="32"/>
          <w:szCs w:val="32"/>
        </w:rPr>
        <w:t>社事办</w:t>
      </w:r>
      <w:proofErr w:type="gramEnd"/>
      <w:r>
        <w:rPr>
          <w:rFonts w:ascii="方正仿宋_GBK" w:eastAsia="方正仿宋_GBK" w:hAnsi="方正仿宋_GBK" w:cs="方正仿宋_GBK" w:hint="eastAsia"/>
          <w:sz w:val="32"/>
          <w:szCs w:val="32"/>
        </w:rPr>
        <w:t>、信访办、综治办、安监办、城建</w:t>
      </w:r>
      <w:r>
        <w:rPr>
          <w:rFonts w:ascii="方正仿宋_GBK" w:eastAsia="方正仿宋_GBK" w:hAnsi="方正仿宋_GBK" w:cs="方正仿宋_GBK" w:hint="eastAsia"/>
          <w:sz w:val="32"/>
          <w:szCs w:val="32"/>
        </w:rPr>
        <w:t>办、环卫所、市政执法大队、公路办、农业服务中</w:t>
      </w:r>
      <w:r>
        <w:rPr>
          <w:rFonts w:ascii="方正仿宋_GBK" w:eastAsia="方正仿宋_GBK" w:hAnsi="方正仿宋_GBK" w:cs="方正仿宋_GBK" w:hint="eastAsia"/>
          <w:sz w:val="32"/>
          <w:szCs w:val="32"/>
        </w:rPr>
        <w:lastRenderedPageBreak/>
        <w:t>心、文化服务中心、社保所、财政所、武装部。</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p>
    <w:p w:rsidR="006F16C9" w:rsidRDefault="00EB70A2">
      <w:pPr>
        <w:spacing w:line="5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二、部门预算情况说明</w:t>
      </w:r>
    </w:p>
    <w:p w:rsidR="006F16C9" w:rsidRDefault="00EB70A2">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年一般公共预算财政拨款收入</w:t>
      </w:r>
      <w:r>
        <w:rPr>
          <w:rFonts w:ascii="方正仿宋_GBK" w:eastAsia="方正仿宋_GBK" w:hAnsi="方正仿宋_GBK" w:cs="方正仿宋_GBK" w:hint="eastAsia"/>
          <w:sz w:val="32"/>
          <w:szCs w:val="32"/>
        </w:rPr>
        <w:t>5834.33</w:t>
      </w:r>
      <w:r>
        <w:rPr>
          <w:rFonts w:ascii="方正仿宋_GBK" w:eastAsia="方正仿宋_GBK" w:hAnsi="方正仿宋_GBK" w:cs="方正仿宋_GBK" w:hint="eastAsia"/>
          <w:sz w:val="32"/>
          <w:szCs w:val="32"/>
        </w:rPr>
        <w:t>万元，一般公共预算财政拨款支出</w:t>
      </w:r>
      <w:r>
        <w:rPr>
          <w:rFonts w:ascii="方正仿宋_GBK" w:eastAsia="方正仿宋_GBK" w:hAnsi="方正仿宋_GBK" w:cs="方正仿宋_GBK" w:hint="eastAsia"/>
          <w:sz w:val="32"/>
          <w:szCs w:val="32"/>
        </w:rPr>
        <w:t>5834.33</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1013.19</w:t>
      </w:r>
      <w:r>
        <w:rPr>
          <w:rFonts w:ascii="方正仿宋_GBK" w:eastAsia="方正仿宋_GBK" w:hAnsi="方正仿宋_GBK" w:cs="方正仿宋_GBK" w:hint="eastAsia"/>
          <w:sz w:val="32"/>
          <w:szCs w:val="32"/>
        </w:rPr>
        <w:t>万元。其中：基本支出</w:t>
      </w:r>
      <w:r>
        <w:rPr>
          <w:rFonts w:ascii="方正仿宋_GBK" w:eastAsia="方正仿宋_GBK" w:hAnsi="方正仿宋_GBK" w:cs="方正仿宋_GBK" w:hint="eastAsia"/>
          <w:sz w:val="32"/>
          <w:szCs w:val="32"/>
        </w:rPr>
        <w:t>2234.49</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185.25</w:t>
      </w:r>
      <w:r>
        <w:rPr>
          <w:rFonts w:ascii="方正仿宋_GBK" w:eastAsia="方正仿宋_GBK" w:hAnsi="方正仿宋_GBK" w:cs="方正仿宋_GBK" w:hint="eastAsia"/>
          <w:sz w:val="32"/>
          <w:szCs w:val="32"/>
        </w:rPr>
        <w:t>万元，主要原因是人员经费及公用经费调标等，主要用于保障在职人员工资福利及社会保险缴费，离退休人员健康休养金补助，保障办事处各部门正常运转的各项商品服务支出；项目支出</w:t>
      </w:r>
      <w:r>
        <w:rPr>
          <w:rFonts w:ascii="方正仿宋_GBK" w:eastAsia="方正仿宋_GBK" w:hAnsi="方正仿宋_GBK" w:cs="方正仿宋_GBK" w:hint="eastAsia"/>
          <w:sz w:val="32"/>
          <w:szCs w:val="32"/>
        </w:rPr>
        <w:t>3599.84</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827.94</w:t>
      </w:r>
      <w:r>
        <w:rPr>
          <w:rFonts w:ascii="方正仿宋_GBK" w:eastAsia="方正仿宋_GBK" w:hAnsi="方正仿宋_GBK" w:cs="方正仿宋_GBK" w:hint="eastAsia"/>
          <w:sz w:val="32"/>
          <w:szCs w:val="32"/>
        </w:rPr>
        <w:t>万元，主要原因：一是民政优抚对象生活补助及特困人员救济费</w:t>
      </w:r>
      <w:r>
        <w:rPr>
          <w:rFonts w:ascii="方正仿宋_GBK" w:eastAsia="方正仿宋_GBK" w:hAnsi="方正仿宋_GBK" w:cs="方正仿宋_GBK" w:hint="eastAsia"/>
          <w:sz w:val="32"/>
          <w:szCs w:val="32"/>
        </w:rPr>
        <w:t>等政策性</w:t>
      </w:r>
      <w:r>
        <w:rPr>
          <w:rFonts w:ascii="方正仿宋_GBK" w:eastAsia="方正仿宋_GBK" w:hAnsi="方正仿宋_GBK" w:cs="方正仿宋_GBK" w:hint="eastAsia"/>
          <w:sz w:val="32"/>
          <w:szCs w:val="32"/>
        </w:rPr>
        <w:t>调标</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二是在</w:t>
      </w:r>
      <w:r>
        <w:rPr>
          <w:rFonts w:ascii="方正仿宋_GBK" w:eastAsia="方正仿宋_GBK" w:hAnsi="方正仿宋_GBK" w:cs="方正仿宋_GBK" w:hint="eastAsia"/>
          <w:sz w:val="32"/>
          <w:szCs w:val="32"/>
        </w:rPr>
        <w:t>乡村振兴</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脱贫攻坚、</w:t>
      </w:r>
      <w:r>
        <w:rPr>
          <w:rFonts w:ascii="方正仿宋_GBK" w:eastAsia="方正仿宋_GBK" w:hAnsi="方正仿宋_GBK" w:cs="方正仿宋_GBK" w:hint="eastAsia"/>
          <w:sz w:val="32"/>
          <w:szCs w:val="32"/>
        </w:rPr>
        <w:t>环境保护、社会综合治理等方面进一步加大了投入</w:t>
      </w:r>
      <w:r>
        <w:rPr>
          <w:rFonts w:ascii="方正仿宋_GBK" w:eastAsia="方正仿宋_GBK" w:hAnsi="方正仿宋_GBK" w:cs="方正仿宋_GBK" w:hint="eastAsia"/>
          <w:sz w:val="32"/>
          <w:szCs w:val="32"/>
        </w:rPr>
        <w:t>。主要用于：民政优抚对象、农村五保、城市三无人员等政策性补助全年安排预算</w:t>
      </w:r>
      <w:r>
        <w:rPr>
          <w:rFonts w:ascii="方正仿宋_GBK" w:eastAsia="方正仿宋_GBK" w:hAnsi="方正仿宋_GBK" w:cs="方正仿宋_GBK" w:hint="eastAsia"/>
          <w:sz w:val="32"/>
          <w:szCs w:val="32"/>
        </w:rPr>
        <w:t>1393.83</w:t>
      </w:r>
      <w:r>
        <w:rPr>
          <w:rFonts w:ascii="方正仿宋_GBK" w:eastAsia="方正仿宋_GBK" w:hAnsi="方正仿宋_GBK" w:cs="方正仿宋_GBK" w:hint="eastAsia"/>
          <w:sz w:val="32"/>
          <w:szCs w:val="32"/>
        </w:rPr>
        <w:t>万元；市政清扫保洁、市政维修维护及市政执法经费全年安排预算</w:t>
      </w:r>
      <w:r>
        <w:rPr>
          <w:rFonts w:ascii="方正仿宋_GBK" w:eastAsia="方正仿宋_GBK" w:hAnsi="方正仿宋_GBK" w:cs="方正仿宋_GBK" w:hint="eastAsia"/>
          <w:sz w:val="32"/>
          <w:szCs w:val="32"/>
        </w:rPr>
        <w:t>369.52</w:t>
      </w:r>
      <w:r>
        <w:rPr>
          <w:rFonts w:ascii="方正仿宋_GBK" w:eastAsia="方正仿宋_GBK" w:hAnsi="方正仿宋_GBK" w:cs="方正仿宋_GBK" w:hint="eastAsia"/>
          <w:sz w:val="32"/>
          <w:szCs w:val="32"/>
        </w:rPr>
        <w:t>万元；基层政权建设及一事一议经费全年</w:t>
      </w:r>
      <w:bookmarkStart w:id="0" w:name="_GoBack"/>
      <w:bookmarkEnd w:id="0"/>
      <w:r>
        <w:rPr>
          <w:rFonts w:ascii="方正仿宋_GBK" w:eastAsia="方正仿宋_GBK" w:hAnsi="方正仿宋_GBK" w:cs="方正仿宋_GBK" w:hint="eastAsia"/>
          <w:sz w:val="32"/>
          <w:szCs w:val="32"/>
        </w:rPr>
        <w:t>安排预算</w:t>
      </w:r>
      <w:r>
        <w:rPr>
          <w:rFonts w:ascii="方正仿宋_GBK" w:eastAsia="方正仿宋_GBK" w:hAnsi="方正仿宋_GBK" w:cs="方正仿宋_GBK" w:hint="eastAsia"/>
          <w:sz w:val="32"/>
          <w:szCs w:val="32"/>
        </w:rPr>
        <w:t>864.24</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乡村振兴</w:t>
      </w:r>
      <w:r>
        <w:rPr>
          <w:rFonts w:ascii="方正仿宋_GBK" w:eastAsia="方正仿宋_GBK" w:hAnsi="方正仿宋_GBK" w:cs="方正仿宋_GBK" w:hint="eastAsia"/>
          <w:sz w:val="32"/>
          <w:szCs w:val="32"/>
        </w:rPr>
        <w:t>、环境保护、扶贫</w:t>
      </w:r>
      <w:r>
        <w:rPr>
          <w:rFonts w:ascii="方正仿宋_GBK" w:eastAsia="方正仿宋_GBK" w:hAnsi="方正仿宋_GBK" w:cs="方正仿宋_GBK" w:hint="eastAsia"/>
          <w:sz w:val="32"/>
          <w:szCs w:val="32"/>
        </w:rPr>
        <w:t>专项</w:t>
      </w:r>
      <w:r>
        <w:rPr>
          <w:rFonts w:ascii="方正仿宋_GBK" w:eastAsia="方正仿宋_GBK" w:hAnsi="方正仿宋_GBK" w:cs="方正仿宋_GBK" w:hint="eastAsia"/>
          <w:sz w:val="32"/>
          <w:szCs w:val="32"/>
        </w:rPr>
        <w:t>、河长制</w:t>
      </w:r>
      <w:r>
        <w:rPr>
          <w:rFonts w:ascii="方正仿宋_GBK" w:eastAsia="方正仿宋_GBK" w:hAnsi="方正仿宋_GBK" w:cs="方正仿宋_GBK" w:hint="eastAsia"/>
          <w:sz w:val="32"/>
          <w:szCs w:val="32"/>
        </w:rPr>
        <w:t>、村社区两委换届、</w:t>
      </w:r>
      <w:r>
        <w:rPr>
          <w:rFonts w:ascii="方正仿宋_GBK" w:eastAsia="方正仿宋_GBK" w:hAnsi="方正仿宋_GBK" w:cs="方正仿宋_GBK" w:hint="eastAsia"/>
          <w:sz w:val="32"/>
          <w:szCs w:val="32"/>
        </w:rPr>
        <w:t>平安稳定建设</w:t>
      </w:r>
      <w:r>
        <w:rPr>
          <w:rFonts w:ascii="方正仿宋_GBK" w:eastAsia="方正仿宋_GBK" w:hAnsi="方正仿宋_GBK" w:cs="方正仿宋_GBK" w:hint="eastAsia"/>
          <w:sz w:val="32"/>
          <w:szCs w:val="32"/>
        </w:rPr>
        <w:t>以及文明城区创建</w:t>
      </w:r>
      <w:r>
        <w:rPr>
          <w:rFonts w:ascii="方正仿宋_GBK" w:eastAsia="方正仿宋_GBK" w:hAnsi="方正仿宋_GBK" w:cs="方正仿宋_GBK" w:hint="eastAsia"/>
          <w:sz w:val="32"/>
          <w:szCs w:val="32"/>
        </w:rPr>
        <w:t>等重点工作</w:t>
      </w:r>
      <w:r>
        <w:rPr>
          <w:rFonts w:ascii="方正仿宋_GBK" w:eastAsia="方正仿宋_GBK" w:hAnsi="方正仿宋_GBK" w:cs="方正仿宋_GBK" w:hint="eastAsia"/>
          <w:sz w:val="32"/>
          <w:szCs w:val="32"/>
        </w:rPr>
        <w:t>全年安排预算</w:t>
      </w:r>
      <w:r>
        <w:rPr>
          <w:rFonts w:ascii="方正仿宋_GBK" w:eastAsia="方正仿宋_GBK" w:hAnsi="方正仿宋_GBK" w:cs="方正仿宋_GBK" w:hint="eastAsia"/>
          <w:sz w:val="32"/>
          <w:szCs w:val="32"/>
        </w:rPr>
        <w:t>972.25</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p>
    <w:p w:rsidR="006F16C9" w:rsidRDefault="00EB70A2">
      <w:pPr>
        <w:spacing w:line="500" w:lineRule="exact"/>
        <w:ind w:firstLineChars="200" w:firstLine="640"/>
        <w:rPr>
          <w:rFonts w:ascii="方正仿宋_GBK" w:eastAsia="方正仿宋_GBK" w:hAnsi="方正仿宋_GBK" w:cs="方正仿宋_GBK"/>
          <w:bCs/>
          <w:sz w:val="32"/>
        </w:rPr>
      </w:pPr>
      <w:r>
        <w:rPr>
          <w:rFonts w:ascii="方正仿宋_GBK" w:eastAsia="方正仿宋_GBK" w:hAnsi="方正仿宋_GBK" w:cs="方正仿宋_GBK" w:hint="eastAsia"/>
          <w:sz w:val="32"/>
        </w:rPr>
        <w:t>2019</w:t>
      </w:r>
      <w:r>
        <w:rPr>
          <w:rFonts w:ascii="方正仿宋_GBK" w:eastAsia="方正仿宋_GBK" w:hAnsi="方正仿宋_GBK" w:cs="方正仿宋_GBK" w:hint="eastAsia"/>
          <w:sz w:val="32"/>
        </w:rPr>
        <w:t>年政府性基</w:t>
      </w:r>
      <w:r>
        <w:rPr>
          <w:rFonts w:ascii="方正仿宋_GBK" w:eastAsia="方正仿宋_GBK" w:hAnsi="方正仿宋_GBK" w:cs="方正仿宋_GBK" w:hint="eastAsia"/>
          <w:sz w:val="32"/>
        </w:rPr>
        <w:t>金预算收入</w:t>
      </w:r>
      <w:r>
        <w:rPr>
          <w:rFonts w:ascii="方正仿宋_GBK" w:eastAsia="方正仿宋_GBK" w:hAnsi="方正仿宋_GBK" w:cs="方正仿宋_GBK" w:hint="eastAsia"/>
          <w:bCs/>
          <w:sz w:val="32"/>
        </w:rPr>
        <w:t>543.49</w:t>
      </w:r>
      <w:r>
        <w:rPr>
          <w:rFonts w:ascii="方正仿宋_GBK" w:eastAsia="方正仿宋_GBK" w:hAnsi="方正仿宋_GBK" w:cs="方正仿宋_GBK" w:hint="eastAsia"/>
          <w:sz w:val="32"/>
        </w:rPr>
        <w:t>万元，政府性基金预算支出</w:t>
      </w:r>
      <w:r>
        <w:rPr>
          <w:rFonts w:ascii="方正仿宋_GBK" w:eastAsia="方正仿宋_GBK" w:hAnsi="方正仿宋_GBK" w:cs="方正仿宋_GBK" w:hint="eastAsia"/>
          <w:bCs/>
          <w:sz w:val="32"/>
        </w:rPr>
        <w:t>543.49</w:t>
      </w:r>
      <w:r>
        <w:rPr>
          <w:rFonts w:ascii="方正仿宋_GBK" w:eastAsia="方正仿宋_GBK" w:hAnsi="方正仿宋_GBK" w:cs="方正仿宋_GBK" w:hint="eastAsia"/>
          <w:sz w:val="32"/>
        </w:rPr>
        <w:t>万元，比</w:t>
      </w:r>
      <w:r>
        <w:rPr>
          <w:rFonts w:ascii="方正仿宋_GBK" w:eastAsia="方正仿宋_GBK" w:hAnsi="方正仿宋_GBK" w:cs="方正仿宋_GBK" w:hint="eastAsia"/>
          <w:sz w:val="32"/>
        </w:rPr>
        <w:t>2018</w:t>
      </w:r>
      <w:r>
        <w:rPr>
          <w:rFonts w:ascii="方正仿宋_GBK" w:eastAsia="方正仿宋_GBK" w:hAnsi="方正仿宋_GBK" w:cs="方正仿宋_GBK" w:hint="eastAsia"/>
          <w:sz w:val="32"/>
        </w:rPr>
        <w:t>年增加</w:t>
      </w:r>
      <w:r>
        <w:rPr>
          <w:rFonts w:ascii="方正仿宋_GBK" w:eastAsia="方正仿宋_GBK" w:hAnsi="方正仿宋_GBK" w:cs="方正仿宋_GBK" w:hint="eastAsia"/>
          <w:sz w:val="32"/>
        </w:rPr>
        <w:t>543.49</w:t>
      </w:r>
      <w:r>
        <w:rPr>
          <w:rFonts w:ascii="方正仿宋_GBK" w:eastAsia="方正仿宋_GBK" w:hAnsi="方正仿宋_GBK" w:cs="方正仿宋_GBK" w:hint="eastAsia"/>
          <w:sz w:val="32"/>
        </w:rPr>
        <w:t>万元，主要原因是</w:t>
      </w:r>
      <w:r>
        <w:rPr>
          <w:rFonts w:ascii="方正仿宋_GBK" w:eastAsia="方正仿宋_GBK" w:hAnsi="方正仿宋_GBK" w:cs="方正仿宋_GBK" w:hint="eastAsia"/>
          <w:bCs/>
          <w:sz w:val="32"/>
        </w:rPr>
        <w:t>将产业园超期过渡费及土地</w:t>
      </w:r>
      <w:proofErr w:type="gramStart"/>
      <w:r>
        <w:rPr>
          <w:rFonts w:ascii="方正仿宋_GBK" w:eastAsia="方正仿宋_GBK" w:hAnsi="方正仿宋_GBK" w:cs="方正仿宋_GBK" w:hint="eastAsia"/>
          <w:bCs/>
          <w:sz w:val="32"/>
        </w:rPr>
        <w:t>误耕费</w:t>
      </w:r>
      <w:proofErr w:type="gramEnd"/>
      <w:r>
        <w:rPr>
          <w:rFonts w:ascii="方正仿宋_GBK" w:eastAsia="方正仿宋_GBK" w:hAnsi="方正仿宋_GBK" w:cs="方正仿宋_GBK" w:hint="eastAsia"/>
          <w:bCs/>
          <w:sz w:val="32"/>
        </w:rPr>
        <w:t>等纳入了部门预算，其中：产业园超期过渡费及土地</w:t>
      </w:r>
      <w:proofErr w:type="gramStart"/>
      <w:r>
        <w:rPr>
          <w:rFonts w:ascii="方正仿宋_GBK" w:eastAsia="方正仿宋_GBK" w:hAnsi="方正仿宋_GBK" w:cs="方正仿宋_GBK" w:hint="eastAsia"/>
          <w:bCs/>
          <w:sz w:val="32"/>
        </w:rPr>
        <w:t>误耕费安排</w:t>
      </w:r>
      <w:proofErr w:type="gramEnd"/>
      <w:r>
        <w:rPr>
          <w:rFonts w:ascii="方正仿宋_GBK" w:eastAsia="方正仿宋_GBK" w:hAnsi="方正仿宋_GBK" w:cs="方正仿宋_GBK" w:hint="eastAsia"/>
          <w:bCs/>
          <w:sz w:val="32"/>
        </w:rPr>
        <w:t>预算</w:t>
      </w:r>
      <w:r>
        <w:rPr>
          <w:rFonts w:ascii="方正仿宋_GBK" w:eastAsia="方正仿宋_GBK" w:hAnsi="方正仿宋_GBK" w:cs="方正仿宋_GBK" w:hint="eastAsia"/>
          <w:bCs/>
          <w:sz w:val="32"/>
        </w:rPr>
        <w:t>331.50</w:t>
      </w:r>
      <w:r>
        <w:rPr>
          <w:rFonts w:ascii="方正仿宋_GBK" w:eastAsia="方正仿宋_GBK" w:hAnsi="方正仿宋_GBK" w:cs="方正仿宋_GBK" w:hint="eastAsia"/>
          <w:bCs/>
          <w:sz w:val="32"/>
        </w:rPr>
        <w:t>万元</w:t>
      </w:r>
      <w:r>
        <w:rPr>
          <w:rFonts w:ascii="方正仿宋_GBK" w:eastAsia="方正仿宋_GBK" w:hAnsi="方正仿宋_GBK" w:cs="方正仿宋_GBK" w:hint="eastAsia"/>
          <w:sz w:val="32"/>
        </w:rPr>
        <w:t>，敬老院改造安排预算</w:t>
      </w:r>
      <w:r>
        <w:rPr>
          <w:rFonts w:ascii="方正仿宋_GBK" w:eastAsia="方正仿宋_GBK" w:hAnsi="方正仿宋_GBK" w:cs="方正仿宋_GBK" w:hint="eastAsia"/>
          <w:sz w:val="32"/>
        </w:rPr>
        <w:t>116.39</w:t>
      </w:r>
      <w:r>
        <w:rPr>
          <w:rFonts w:ascii="方正仿宋_GBK" w:eastAsia="方正仿宋_GBK" w:hAnsi="方正仿宋_GBK" w:cs="方正仿宋_GBK" w:hint="eastAsia"/>
          <w:sz w:val="32"/>
        </w:rPr>
        <w:t>万元，农村社区试点村建设等安排预算</w:t>
      </w:r>
      <w:r>
        <w:rPr>
          <w:rFonts w:ascii="方正仿宋_GBK" w:eastAsia="方正仿宋_GBK" w:hAnsi="方正仿宋_GBK" w:cs="方正仿宋_GBK" w:hint="eastAsia"/>
          <w:sz w:val="32"/>
        </w:rPr>
        <w:t>95.6</w:t>
      </w:r>
      <w:r>
        <w:rPr>
          <w:rFonts w:ascii="方正仿宋_GBK" w:eastAsia="方正仿宋_GBK" w:hAnsi="方正仿宋_GBK" w:cs="方正仿宋_GBK" w:hint="eastAsia"/>
          <w:sz w:val="32"/>
        </w:rPr>
        <w:t>万元。主要用于</w:t>
      </w:r>
      <w:r>
        <w:rPr>
          <w:rFonts w:ascii="方正仿宋_GBK" w:eastAsia="方正仿宋_GBK" w:hAnsi="方正仿宋_GBK" w:cs="方正仿宋_GBK" w:hint="eastAsia"/>
          <w:bCs/>
          <w:sz w:val="32"/>
        </w:rPr>
        <w:t>产业园超期过渡费及城市规划区土地</w:t>
      </w:r>
      <w:proofErr w:type="gramStart"/>
      <w:r>
        <w:rPr>
          <w:rFonts w:ascii="方正仿宋_GBK" w:eastAsia="方正仿宋_GBK" w:hAnsi="方正仿宋_GBK" w:cs="方正仿宋_GBK" w:hint="eastAsia"/>
          <w:bCs/>
          <w:sz w:val="32"/>
        </w:rPr>
        <w:t>误耕费</w:t>
      </w:r>
      <w:proofErr w:type="gramEnd"/>
      <w:r>
        <w:rPr>
          <w:rFonts w:ascii="方正仿宋_GBK" w:eastAsia="方正仿宋_GBK" w:hAnsi="方正仿宋_GBK" w:cs="方正仿宋_GBK" w:hint="eastAsia"/>
          <w:bCs/>
          <w:sz w:val="32"/>
        </w:rPr>
        <w:t>的按时发放，尖山敬老院改造及利泽、尖山社区建设等支出</w:t>
      </w:r>
      <w:r>
        <w:rPr>
          <w:rFonts w:ascii="方正仿宋_GBK" w:eastAsia="方正仿宋_GBK" w:hAnsi="方正仿宋_GBK" w:cs="方正仿宋_GBK" w:hint="eastAsia"/>
          <w:sz w:val="32"/>
        </w:rPr>
        <w:t>。</w:t>
      </w:r>
    </w:p>
    <w:p w:rsidR="006F16C9" w:rsidRDefault="00EB70A2">
      <w:pPr>
        <w:spacing w:line="5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三、“三公”经费情况说明</w:t>
      </w:r>
    </w:p>
    <w:p w:rsidR="006F16C9" w:rsidRDefault="00EB70A2">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年“三公”经费预算</w:t>
      </w:r>
      <w:r>
        <w:rPr>
          <w:rFonts w:ascii="方正仿宋_GBK" w:eastAsia="方正仿宋_GBK" w:hAnsi="方正仿宋_GBK" w:cs="方正仿宋_GBK" w:hint="eastAsia"/>
          <w:sz w:val="32"/>
          <w:szCs w:val="32"/>
        </w:rPr>
        <w:t>43.04</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24.26</w:t>
      </w:r>
      <w:r>
        <w:rPr>
          <w:rFonts w:ascii="方正仿宋_GBK" w:eastAsia="方正仿宋_GBK" w:hAnsi="方正仿宋_GBK" w:cs="方正仿宋_GBK" w:hint="eastAsia"/>
          <w:sz w:val="32"/>
          <w:szCs w:val="32"/>
        </w:rPr>
        <w:t>万元。其中：因公出国（境）费用</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万元，主要原因是无因公出国（境）预算安排；公务接待费</w:t>
      </w:r>
      <w:r>
        <w:rPr>
          <w:rFonts w:ascii="方正仿宋_GBK" w:eastAsia="方正仿宋_GBK" w:hAnsi="方正仿宋_GBK" w:cs="方正仿宋_GBK" w:hint="eastAsia"/>
          <w:sz w:val="32"/>
          <w:szCs w:val="32"/>
        </w:rPr>
        <w:t>28.04</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24.26万元，主要原因是办事处严格执行中央八项规定</w:t>
      </w:r>
      <w:r>
        <w:rPr>
          <w:rFonts w:ascii="方正仿宋_GBK" w:eastAsia="方正仿宋_GBK" w:hAnsi="方正仿宋_GBK" w:cs="方正仿宋_GBK" w:hint="eastAsia"/>
          <w:sz w:val="32"/>
          <w:szCs w:val="32"/>
        </w:rPr>
        <w:t>，控制了公务接待费支出；公务用车运行维护费</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万元，主要原因是公务用车运行维护费根据实际情况进行了定额预算；公务用车购置费</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万元，主要原因是未安排公务用车购置预算。</w:t>
      </w:r>
    </w:p>
    <w:p w:rsidR="006F16C9" w:rsidRDefault="00EB70A2">
      <w:pPr>
        <w:spacing w:line="5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四、其他重要事项的情况说明</w:t>
      </w:r>
    </w:p>
    <w:p w:rsidR="006F16C9" w:rsidRDefault="00EB70A2">
      <w:pPr>
        <w:spacing w:line="570" w:lineRule="exact"/>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1</w:t>
      </w:r>
      <w:r>
        <w:rPr>
          <w:rFonts w:ascii="方正仿宋_GBK" w:eastAsia="方正仿宋_GBK" w:hAnsi="方正仿宋_GBK" w:cs="方正仿宋_GBK" w:hint="eastAsia"/>
          <w:sz w:val="32"/>
        </w:rPr>
        <w:t>、行</w:t>
      </w:r>
      <w:r>
        <w:rPr>
          <w:rFonts w:ascii="方正仿宋_GBK" w:eastAsia="方正仿宋_GBK" w:hAnsi="方正仿宋_GBK" w:cs="方正仿宋_GBK" w:hint="eastAsia"/>
          <w:sz w:val="32"/>
        </w:rPr>
        <w:t>政事业单位运行经费。</w:t>
      </w:r>
      <w:r>
        <w:rPr>
          <w:rFonts w:ascii="方正仿宋_GBK" w:eastAsia="方正仿宋_GBK" w:hAnsi="方正仿宋_GBK" w:cs="方正仿宋_GBK" w:hint="eastAsia"/>
          <w:sz w:val="32"/>
        </w:rPr>
        <w:t>2019</w:t>
      </w:r>
      <w:r>
        <w:rPr>
          <w:rFonts w:ascii="方正仿宋_GBK" w:eastAsia="方正仿宋_GBK" w:hAnsi="方正仿宋_GBK" w:cs="方正仿宋_GBK" w:hint="eastAsia"/>
          <w:sz w:val="32"/>
        </w:rPr>
        <w:t>年一般公共预算财政拨款运行经费</w:t>
      </w:r>
      <w:r>
        <w:rPr>
          <w:rFonts w:ascii="方正仿宋_GBK" w:eastAsia="方正仿宋_GBK" w:hAnsi="方正仿宋_GBK" w:cs="方正仿宋_GBK" w:hint="eastAsia"/>
          <w:sz w:val="32"/>
          <w:szCs w:val="32"/>
        </w:rPr>
        <w:t>530.23</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年预算增加</w:t>
      </w:r>
      <w:r>
        <w:rPr>
          <w:rFonts w:ascii="方正仿宋_GBK" w:eastAsia="方正仿宋_GBK" w:hAnsi="方正仿宋_GBK" w:cs="方正仿宋_GBK" w:hint="eastAsia"/>
          <w:sz w:val="32"/>
          <w:szCs w:val="32"/>
        </w:rPr>
        <w:t>160.29</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rPr>
        <w:t>主要原因为区级部门公用经费标准统一提高。</w:t>
      </w:r>
      <w:r>
        <w:rPr>
          <w:rFonts w:ascii="方正仿宋_GBK" w:eastAsia="方正仿宋_GBK" w:hAnsi="方正仿宋_GBK" w:cs="方正仿宋_GBK" w:hint="eastAsia"/>
          <w:sz w:val="32"/>
          <w:szCs w:val="32"/>
        </w:rPr>
        <w:t>主要用于：</w:t>
      </w:r>
      <w:r>
        <w:rPr>
          <w:rFonts w:ascii="方正仿宋_GBK" w:eastAsia="方正仿宋_GBK" w:hAnsi="方正仿宋_GBK" w:cs="方正仿宋_GBK" w:hint="eastAsia"/>
          <w:sz w:val="32"/>
        </w:rPr>
        <w:t>办公费、印刷费、邮电费、水电费、物管费、差旅费、会议费、培训费及其他商品和服务支出等。</w:t>
      </w:r>
    </w:p>
    <w:p w:rsidR="006F16C9" w:rsidRDefault="00EB70A2">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、政府采购情况。所属各预算单位政府采购预算总额</w:t>
      </w:r>
      <w:r>
        <w:rPr>
          <w:rFonts w:ascii="方正仿宋_GBK" w:eastAsia="方正仿宋_GBK" w:hAnsi="方正仿宋_GBK" w:cs="方正仿宋_GBK" w:hint="eastAsia"/>
          <w:sz w:val="32"/>
          <w:szCs w:val="32"/>
        </w:rPr>
        <w:t>189.65</w:t>
      </w:r>
      <w:r>
        <w:rPr>
          <w:rFonts w:ascii="方正仿宋_GBK" w:eastAsia="方正仿宋_GBK" w:hAnsi="方正仿宋_GBK" w:cs="方正仿宋_GBK" w:hint="eastAsia"/>
          <w:sz w:val="32"/>
          <w:szCs w:val="32"/>
        </w:rPr>
        <w:t>万元，其中：政府采购货物预算</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万元、政府采购服务预算</w:t>
      </w:r>
      <w:r>
        <w:rPr>
          <w:rFonts w:ascii="方正仿宋_GBK" w:eastAsia="方正仿宋_GBK" w:hAnsi="方正仿宋_GBK" w:cs="方正仿宋_GBK" w:hint="eastAsia"/>
          <w:sz w:val="32"/>
          <w:szCs w:val="32"/>
        </w:rPr>
        <w:t>184.65</w:t>
      </w:r>
      <w:r>
        <w:rPr>
          <w:rFonts w:ascii="方正仿宋_GBK" w:eastAsia="方正仿宋_GBK" w:hAnsi="方正仿宋_GBK" w:cs="方正仿宋_GBK" w:hint="eastAsia"/>
          <w:sz w:val="32"/>
          <w:szCs w:val="32"/>
        </w:rPr>
        <w:t>万元。</w:t>
      </w:r>
    </w:p>
    <w:p w:rsidR="006F16C9" w:rsidRDefault="00EB70A2">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、绩效目标设置情况。</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年项目支出均实行了绩效目标管理，涉及一般公共预算当年财政拨款</w:t>
      </w:r>
      <w:r>
        <w:rPr>
          <w:rFonts w:ascii="方正仿宋_GBK" w:eastAsia="方正仿宋_GBK" w:hAnsi="方正仿宋_GBK" w:cs="方正仿宋_GBK" w:hint="eastAsia"/>
          <w:sz w:val="32"/>
          <w:szCs w:val="32"/>
        </w:rPr>
        <w:t>3253.91</w:t>
      </w:r>
      <w:r>
        <w:rPr>
          <w:rFonts w:ascii="方正仿宋_GBK" w:eastAsia="方正仿宋_GBK" w:hAnsi="方正仿宋_GBK" w:cs="方正仿宋_GBK" w:hint="eastAsia"/>
          <w:sz w:val="32"/>
          <w:szCs w:val="32"/>
        </w:rPr>
        <w:t>万元；办事处选定纳入重点</w:t>
      </w:r>
      <w:r>
        <w:rPr>
          <w:rFonts w:ascii="方正仿宋_GBK" w:eastAsia="方正仿宋_GBK" w:hAnsi="方正仿宋_GBK" w:cs="方正仿宋_GBK" w:hint="eastAsia"/>
          <w:sz w:val="32"/>
          <w:szCs w:val="32"/>
        </w:rPr>
        <w:t>绩效评价的项目</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个，涉及财政拨款</w:t>
      </w:r>
      <w:r>
        <w:rPr>
          <w:rFonts w:ascii="方正仿宋_GBK" w:eastAsia="方正仿宋_GBK" w:hAnsi="方正仿宋_GBK" w:cs="方正仿宋_GBK" w:hint="eastAsia"/>
          <w:sz w:val="32"/>
          <w:szCs w:val="32"/>
        </w:rPr>
        <w:t>375.6</w:t>
      </w:r>
      <w:r>
        <w:rPr>
          <w:rFonts w:ascii="方正仿宋_GBK" w:eastAsia="方正仿宋_GBK" w:hAnsi="方正仿宋_GBK" w:cs="方正仿宋_GBK" w:hint="eastAsia"/>
          <w:sz w:val="32"/>
          <w:szCs w:val="32"/>
        </w:rPr>
        <w:t>万元。</w:t>
      </w:r>
    </w:p>
    <w:p w:rsidR="006F16C9" w:rsidRDefault="00EB70A2">
      <w:pPr>
        <w:spacing w:line="570" w:lineRule="exact"/>
        <w:ind w:firstLineChars="200" w:firstLine="640"/>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4</w:t>
      </w:r>
      <w:r>
        <w:rPr>
          <w:rFonts w:ascii="方正仿宋_GBK" w:eastAsia="方正仿宋_GBK" w:hAnsi="方正仿宋_GBK" w:cs="方正仿宋_GBK" w:hint="eastAsia"/>
          <w:color w:val="000000"/>
          <w:sz w:val="32"/>
        </w:rPr>
        <w:t>、国有资产占有使用情况。截至</w:t>
      </w:r>
      <w:r>
        <w:rPr>
          <w:rFonts w:ascii="方正仿宋_GBK" w:eastAsia="方正仿宋_GBK" w:hAnsi="方正仿宋_GBK" w:cs="方正仿宋_GBK" w:hint="eastAsia"/>
          <w:color w:val="000000"/>
          <w:sz w:val="32"/>
        </w:rPr>
        <w:t>2018</w:t>
      </w:r>
      <w:r>
        <w:rPr>
          <w:rFonts w:ascii="方正仿宋_GBK" w:eastAsia="方正仿宋_GBK" w:hAnsi="方正仿宋_GBK" w:cs="方正仿宋_GBK" w:hint="eastAsia"/>
          <w:color w:val="000000"/>
          <w:sz w:val="32"/>
        </w:rPr>
        <w:t>年</w:t>
      </w:r>
      <w:r>
        <w:rPr>
          <w:rFonts w:ascii="方正仿宋_GBK" w:eastAsia="方正仿宋_GBK" w:hAnsi="方正仿宋_GBK" w:cs="方正仿宋_GBK" w:hint="eastAsia"/>
          <w:color w:val="000000"/>
          <w:sz w:val="32"/>
        </w:rPr>
        <w:t>12</w:t>
      </w:r>
      <w:r>
        <w:rPr>
          <w:rFonts w:ascii="方正仿宋_GBK" w:eastAsia="方正仿宋_GBK" w:hAnsi="方正仿宋_GBK" w:cs="方正仿宋_GBK" w:hint="eastAsia"/>
          <w:color w:val="000000"/>
          <w:sz w:val="32"/>
        </w:rPr>
        <w:t>月</w:t>
      </w:r>
      <w:r>
        <w:rPr>
          <w:rFonts w:ascii="方正仿宋_GBK" w:eastAsia="方正仿宋_GBK" w:hAnsi="方正仿宋_GBK" w:cs="方正仿宋_GBK" w:hint="eastAsia"/>
          <w:color w:val="000000"/>
          <w:sz w:val="32"/>
        </w:rPr>
        <w:t>31</w:t>
      </w:r>
      <w:r>
        <w:rPr>
          <w:rFonts w:ascii="方正仿宋_GBK" w:eastAsia="方正仿宋_GBK" w:hAnsi="方正仿宋_GBK" w:cs="方正仿宋_GBK" w:hint="eastAsia"/>
          <w:color w:val="000000"/>
          <w:sz w:val="32"/>
        </w:rPr>
        <w:t>日，本单位共有车辆</w:t>
      </w:r>
      <w:r>
        <w:rPr>
          <w:rFonts w:ascii="方正仿宋_GBK" w:eastAsia="方正仿宋_GBK" w:hAnsi="方正仿宋_GBK" w:cs="方正仿宋_GBK" w:hint="eastAsia"/>
          <w:bCs/>
          <w:sz w:val="32"/>
        </w:rPr>
        <w:t>3</w:t>
      </w:r>
      <w:r>
        <w:rPr>
          <w:rFonts w:ascii="方正仿宋_GBK" w:eastAsia="方正仿宋_GBK" w:hAnsi="方正仿宋_GBK" w:cs="方正仿宋_GBK" w:hint="eastAsia"/>
          <w:color w:val="000000"/>
          <w:sz w:val="32"/>
        </w:rPr>
        <w:t>辆，其中：一般公务用车</w:t>
      </w:r>
      <w:r>
        <w:rPr>
          <w:rFonts w:ascii="方正仿宋_GBK" w:eastAsia="方正仿宋_GBK" w:hAnsi="方正仿宋_GBK" w:cs="方正仿宋_GBK" w:hint="eastAsia"/>
          <w:bCs/>
          <w:sz w:val="32"/>
        </w:rPr>
        <w:t>1</w:t>
      </w:r>
      <w:r>
        <w:rPr>
          <w:rFonts w:ascii="方正仿宋_GBK" w:eastAsia="方正仿宋_GBK" w:hAnsi="方正仿宋_GBK" w:cs="方正仿宋_GBK" w:hint="eastAsia"/>
          <w:color w:val="000000"/>
          <w:sz w:val="32"/>
        </w:rPr>
        <w:t>辆、一般执法执勤用车</w:t>
      </w:r>
      <w:r>
        <w:rPr>
          <w:rFonts w:ascii="方正仿宋_GBK" w:eastAsia="方正仿宋_GBK" w:hAnsi="方正仿宋_GBK" w:cs="方正仿宋_GBK" w:hint="eastAsia"/>
          <w:bCs/>
          <w:sz w:val="32"/>
        </w:rPr>
        <w:t>2</w:t>
      </w:r>
      <w:r>
        <w:rPr>
          <w:rFonts w:ascii="方正仿宋_GBK" w:eastAsia="方正仿宋_GBK" w:hAnsi="方正仿宋_GBK" w:cs="方正仿宋_GBK" w:hint="eastAsia"/>
          <w:color w:val="000000"/>
          <w:sz w:val="32"/>
        </w:rPr>
        <w:t>辆、特种专业技术用车</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辆、其他用车</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辆。单价</w:t>
      </w:r>
      <w:r>
        <w:rPr>
          <w:rFonts w:ascii="方正仿宋_GBK" w:eastAsia="方正仿宋_GBK" w:hAnsi="方正仿宋_GBK" w:cs="方正仿宋_GBK" w:hint="eastAsia"/>
          <w:color w:val="000000"/>
          <w:sz w:val="32"/>
        </w:rPr>
        <w:t>50</w:t>
      </w:r>
      <w:r>
        <w:rPr>
          <w:rFonts w:ascii="方正仿宋_GBK" w:eastAsia="方正仿宋_GBK" w:hAnsi="方正仿宋_GBK" w:cs="方正仿宋_GBK" w:hint="eastAsia"/>
          <w:color w:val="000000"/>
          <w:sz w:val="32"/>
        </w:rPr>
        <w:t>万元以上通用设备</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台（套），单价</w:t>
      </w:r>
      <w:r>
        <w:rPr>
          <w:rFonts w:ascii="方正仿宋_GBK" w:eastAsia="方正仿宋_GBK" w:hAnsi="方正仿宋_GBK" w:cs="方正仿宋_GBK" w:hint="eastAsia"/>
          <w:color w:val="000000"/>
          <w:sz w:val="32"/>
        </w:rPr>
        <w:t>100</w:t>
      </w:r>
      <w:r>
        <w:rPr>
          <w:rFonts w:ascii="方正仿宋_GBK" w:eastAsia="方正仿宋_GBK" w:hAnsi="方正仿宋_GBK" w:cs="方正仿宋_GBK" w:hint="eastAsia"/>
          <w:color w:val="000000"/>
          <w:sz w:val="32"/>
        </w:rPr>
        <w:t>万元以上专用设备</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台（套）。</w:t>
      </w:r>
      <w:r>
        <w:rPr>
          <w:rFonts w:ascii="方正仿宋_GBK" w:eastAsia="方正仿宋_GBK" w:hAnsi="方正仿宋_GBK" w:cs="方正仿宋_GBK" w:hint="eastAsia"/>
          <w:color w:val="000000"/>
          <w:sz w:val="32"/>
        </w:rPr>
        <w:t>2019</w:t>
      </w:r>
      <w:r>
        <w:rPr>
          <w:rFonts w:ascii="方正仿宋_GBK" w:eastAsia="方正仿宋_GBK" w:hAnsi="方正仿宋_GBK" w:cs="方正仿宋_GBK" w:hint="eastAsia"/>
          <w:color w:val="000000"/>
          <w:sz w:val="32"/>
        </w:rPr>
        <w:t>年部门预算安排购置车辆</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辆，其中：一般公务用车</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辆、一般执法执勤用车</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辆、特种专业技术用车</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辆、其他用车</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辆。安排购置单位价值</w:t>
      </w:r>
      <w:r>
        <w:rPr>
          <w:rFonts w:ascii="方正仿宋_GBK" w:eastAsia="方正仿宋_GBK" w:hAnsi="方正仿宋_GBK" w:cs="方正仿宋_GBK" w:hint="eastAsia"/>
          <w:color w:val="000000"/>
          <w:sz w:val="32"/>
        </w:rPr>
        <w:t>50</w:t>
      </w:r>
      <w:r>
        <w:rPr>
          <w:rFonts w:ascii="方正仿宋_GBK" w:eastAsia="方正仿宋_GBK" w:hAnsi="方正仿宋_GBK" w:cs="方正仿宋_GBK" w:hint="eastAsia"/>
          <w:color w:val="000000"/>
          <w:sz w:val="32"/>
        </w:rPr>
        <w:t>万元以上通用设备</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台（套）、</w:t>
      </w:r>
      <w:r>
        <w:rPr>
          <w:rFonts w:ascii="方正仿宋_GBK" w:eastAsia="方正仿宋_GBK" w:hAnsi="方正仿宋_GBK" w:cs="方正仿宋_GBK" w:hint="eastAsia"/>
          <w:color w:val="000000"/>
          <w:sz w:val="32"/>
        </w:rPr>
        <w:t>100</w:t>
      </w:r>
      <w:r>
        <w:rPr>
          <w:rFonts w:ascii="方正仿宋_GBK" w:eastAsia="方正仿宋_GBK" w:hAnsi="方正仿宋_GBK" w:cs="方正仿宋_GBK" w:hint="eastAsia"/>
          <w:color w:val="000000"/>
          <w:sz w:val="32"/>
        </w:rPr>
        <w:t>万元以上专用设备</w:t>
      </w:r>
      <w:r>
        <w:rPr>
          <w:rFonts w:ascii="方正仿宋_GBK" w:eastAsia="方正仿宋_GBK" w:hAnsi="方正仿宋_GBK" w:cs="方正仿宋_GBK" w:hint="eastAsia"/>
          <w:bCs/>
          <w:sz w:val="32"/>
        </w:rPr>
        <w:t>0</w:t>
      </w:r>
      <w:r>
        <w:rPr>
          <w:rFonts w:ascii="方正仿宋_GBK" w:eastAsia="方正仿宋_GBK" w:hAnsi="方正仿宋_GBK" w:cs="方正仿宋_GBK" w:hint="eastAsia"/>
          <w:color w:val="000000"/>
          <w:sz w:val="32"/>
        </w:rPr>
        <w:t>台（套）。</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黑体" w:eastAsia="黑体" w:hAnsi="黑体" w:cs="黑体" w:hint="eastAsia"/>
          <w:color w:val="000000"/>
          <w:sz w:val="32"/>
        </w:rPr>
        <w:t>五、名词解释</w:t>
      </w:r>
    </w:p>
    <w:p w:rsidR="006F16C9" w:rsidRDefault="00EB70A2">
      <w:pPr>
        <w:pStyle w:val="Style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6F16C9" w:rsidRDefault="00EB70A2">
      <w:pPr>
        <w:pStyle w:val="Style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6F16C9" w:rsidRDefault="00EB70A2">
      <w:pPr>
        <w:pStyle w:val="Style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w:t>
      </w:r>
      <w:r>
        <w:rPr>
          <w:rFonts w:ascii="方正仿宋_GBK" w:eastAsia="方正仿宋_GBK"/>
          <w:sz w:val="32"/>
          <w:szCs w:val="32"/>
        </w:rPr>
        <w:t>）基</w:t>
      </w:r>
      <w:r>
        <w:rPr>
          <w:rFonts w:ascii="方正仿宋_GBK" w:eastAsia="方正仿宋_GBK" w:hint="eastAsia"/>
          <w:sz w:val="32"/>
          <w:szCs w:val="32"/>
        </w:rPr>
        <w:t>本支出：指为保障机构正常运转、完成日常工作任务而发生的人员经费和公用经费。</w:t>
      </w:r>
    </w:p>
    <w:p w:rsidR="006F16C9" w:rsidRDefault="00EB70A2">
      <w:pPr>
        <w:pStyle w:val="Style1"/>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6F16C9" w:rsidRDefault="00EB70A2">
      <w:pPr>
        <w:spacing w:line="570" w:lineRule="exact"/>
        <w:ind w:firstLineChars="200" w:firstLine="640"/>
        <w:rPr>
          <w:rFonts w:ascii="方正仿宋_GBK" w:eastAsia="方正仿宋_GBK" w:hAnsi="方正仿宋_GBK" w:cs="方正仿宋_GBK"/>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w:t>
      </w:r>
      <w:r>
        <w:rPr>
          <w:rFonts w:ascii="方正仿宋_GBK" w:eastAsia="方正仿宋_GBK" w:hint="eastAsia"/>
          <w:sz w:val="32"/>
          <w:szCs w:val="32"/>
        </w:rPr>
        <w:t>）的国际旅费、国外城市间交通费、住宿费、伙食费、培训费、公杂费等支出；公务用车购置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r>
        <w:rPr>
          <w:rFonts w:ascii="方正仿宋_GBK" w:eastAsia="方正仿宋_GBK" w:hAnsi="方正仿宋_GBK" w:cs="方正仿宋_GBK" w:hint="eastAsia"/>
          <w:color w:val="000000"/>
          <w:sz w:val="32"/>
        </w:rPr>
        <w:t>。</w:t>
      </w:r>
    </w:p>
    <w:p w:rsidR="006F16C9" w:rsidRDefault="006F16C9">
      <w:pPr>
        <w:spacing w:line="570" w:lineRule="exact"/>
        <w:ind w:firstLineChars="200" w:firstLine="640"/>
        <w:rPr>
          <w:rFonts w:ascii="方正仿宋_GBK" w:eastAsia="方正仿宋_GBK" w:hAnsi="方正仿宋_GBK" w:cs="方正仿宋_GBK"/>
          <w:color w:val="000000"/>
          <w:sz w:val="32"/>
        </w:rPr>
      </w:pPr>
    </w:p>
    <w:p w:rsidR="006F16C9" w:rsidRDefault="00EB70A2">
      <w:pPr>
        <w:spacing w:line="570" w:lineRule="exact"/>
        <w:ind w:firstLineChars="200" w:firstLine="640"/>
        <w:rPr>
          <w:rFonts w:ascii="方正仿宋_GBK" w:eastAsia="方正仿宋_GBK" w:hAnsi="方正仿宋_GBK" w:cs="方正仿宋_GBK"/>
          <w:color w:val="000000"/>
          <w:sz w:val="32"/>
        </w:rPr>
      </w:pPr>
      <w:r>
        <w:rPr>
          <w:rFonts w:ascii="方正黑体_GBK" w:eastAsia="方正黑体_GBK" w:hint="eastAsia"/>
          <w:sz w:val="32"/>
        </w:rPr>
        <w:t>预算公开联系方式如下：</w:t>
      </w:r>
    </w:p>
    <w:p w:rsidR="006F16C9" w:rsidRDefault="00EB70A2">
      <w:pPr>
        <w:spacing w:line="570" w:lineRule="exact"/>
        <w:ind w:firstLineChars="200" w:firstLine="640"/>
        <w:rPr>
          <w:rFonts w:ascii="方正仿宋_GBK" w:eastAsia="方正仿宋_GBK" w:hAnsi="方正仿宋_GBK" w:cs="方正仿宋_GBK"/>
          <w:b/>
          <w:sz w:val="32"/>
        </w:rPr>
      </w:pPr>
      <w:r>
        <w:rPr>
          <w:rFonts w:ascii="方正仿宋_GBK" w:eastAsia="方正仿宋_GBK" w:hAnsi="方正仿宋_GBK" w:cs="方正仿宋_GBK" w:hint="eastAsia"/>
          <w:bCs/>
          <w:sz w:val="32"/>
        </w:rPr>
        <w:t>部门预算公开联系人：罗灿</w:t>
      </w:r>
      <w:r>
        <w:rPr>
          <w:rFonts w:ascii="方正仿宋_GBK" w:eastAsia="方正仿宋_GBK" w:hAnsi="方正仿宋_GBK" w:cs="方正仿宋_GBK" w:hint="eastAsia"/>
          <w:bCs/>
          <w:sz w:val="32"/>
        </w:rPr>
        <w:t xml:space="preserve">  </w:t>
      </w:r>
      <w:r>
        <w:rPr>
          <w:rFonts w:ascii="方正仿宋_GBK" w:eastAsia="方正仿宋_GBK" w:hAnsi="方正仿宋_GBK" w:cs="方正仿宋_GBK" w:hint="eastAsia"/>
          <w:bCs/>
          <w:sz w:val="32"/>
        </w:rPr>
        <w:t>联系电话：</w:t>
      </w:r>
      <w:r>
        <w:rPr>
          <w:rFonts w:ascii="方正仿宋_GBK" w:eastAsia="方正仿宋_GBK" w:hAnsi="方正仿宋_GBK" w:cs="方正仿宋_GBK" w:hint="eastAsia"/>
          <w:bCs/>
          <w:sz w:val="32"/>
        </w:rPr>
        <w:t xml:space="preserve">023-42672326 </w:t>
      </w:r>
    </w:p>
    <w:p w:rsidR="006F16C9" w:rsidRDefault="00EB70A2">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p>
    <w:sectPr w:rsidR="006F16C9" w:rsidSect="006F16C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6C9" w:rsidRDefault="006F16C9" w:rsidP="006F16C9">
      <w:r>
        <w:separator/>
      </w:r>
    </w:p>
  </w:endnote>
  <w:endnote w:type="continuationSeparator" w:id="0">
    <w:p w:rsidR="006F16C9" w:rsidRDefault="006F16C9" w:rsidP="006F1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6C9" w:rsidRDefault="006F16C9" w:rsidP="006F16C9">
      <w:r>
        <w:separator/>
      </w:r>
    </w:p>
  </w:footnote>
  <w:footnote w:type="continuationSeparator" w:id="0">
    <w:p w:rsidR="006F16C9" w:rsidRDefault="006F16C9" w:rsidP="006F1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6C9" w:rsidRDefault="006F16C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433"/>
    <w:rsid w:val="00061433"/>
    <w:rsid w:val="00103849"/>
    <w:rsid w:val="001A45F2"/>
    <w:rsid w:val="00222C43"/>
    <w:rsid w:val="00233DAF"/>
    <w:rsid w:val="002F6651"/>
    <w:rsid w:val="003F4273"/>
    <w:rsid w:val="004C7FF8"/>
    <w:rsid w:val="005F5841"/>
    <w:rsid w:val="006F16C9"/>
    <w:rsid w:val="00791D00"/>
    <w:rsid w:val="008D0752"/>
    <w:rsid w:val="00920B7B"/>
    <w:rsid w:val="00B01D49"/>
    <w:rsid w:val="00B57E7C"/>
    <w:rsid w:val="00BB6423"/>
    <w:rsid w:val="00BC11C0"/>
    <w:rsid w:val="00BC2D18"/>
    <w:rsid w:val="00C7797B"/>
    <w:rsid w:val="00D32BF2"/>
    <w:rsid w:val="00EB70A2"/>
    <w:rsid w:val="0DB23C24"/>
    <w:rsid w:val="0DB92F58"/>
    <w:rsid w:val="0F37012C"/>
    <w:rsid w:val="13ED5358"/>
    <w:rsid w:val="16F05F60"/>
    <w:rsid w:val="32374979"/>
    <w:rsid w:val="326E3350"/>
    <w:rsid w:val="351A342F"/>
    <w:rsid w:val="3D69702E"/>
    <w:rsid w:val="3FAF1047"/>
    <w:rsid w:val="401F393D"/>
    <w:rsid w:val="43C6733D"/>
    <w:rsid w:val="48E861E6"/>
    <w:rsid w:val="49A244D6"/>
    <w:rsid w:val="566B6B4D"/>
    <w:rsid w:val="57AE6CE1"/>
    <w:rsid w:val="632859CA"/>
    <w:rsid w:val="6B85093B"/>
    <w:rsid w:val="772B745D"/>
    <w:rsid w:val="7B223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F16C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F16C9"/>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6F16C9"/>
    <w:rPr>
      <w:color w:val="0000FF"/>
      <w:u w:val="single"/>
    </w:rPr>
  </w:style>
  <w:style w:type="character" w:customStyle="1" w:styleId="Char0">
    <w:name w:val="页眉 Char"/>
    <w:basedOn w:val="a0"/>
    <w:link w:val="a4"/>
    <w:uiPriority w:val="99"/>
    <w:semiHidden/>
    <w:qFormat/>
    <w:rsid w:val="006F16C9"/>
    <w:rPr>
      <w:sz w:val="18"/>
      <w:szCs w:val="18"/>
    </w:rPr>
  </w:style>
  <w:style w:type="character" w:customStyle="1" w:styleId="Char">
    <w:name w:val="页脚 Char"/>
    <w:basedOn w:val="a0"/>
    <w:link w:val="a3"/>
    <w:uiPriority w:val="99"/>
    <w:semiHidden/>
    <w:qFormat/>
    <w:rsid w:val="006F16C9"/>
    <w:rPr>
      <w:sz w:val="18"/>
      <w:szCs w:val="18"/>
    </w:rPr>
  </w:style>
  <w:style w:type="paragraph" w:customStyle="1" w:styleId="Style1">
    <w:name w:val="_Style 1"/>
    <w:basedOn w:val="a"/>
    <w:uiPriority w:val="34"/>
    <w:qFormat/>
    <w:rsid w:val="006F16C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404</Words>
  <Characters>2305</Characters>
  <Application>Microsoft Office Word</Application>
  <DocSecurity>0</DocSecurity>
  <Lines>19</Lines>
  <Paragraphs>5</Paragraphs>
  <ScaleCrop>false</ScaleCrop>
  <Company>China</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大石街道党政办</cp:lastModifiedBy>
  <cp:revision>19</cp:revision>
  <dcterms:created xsi:type="dcterms:W3CDTF">2018-02-08T02:58:00Z</dcterms:created>
  <dcterms:modified xsi:type="dcterms:W3CDTF">2022-04-02T05:41:00Z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