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渝建村镇〔2023〕2号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重庆市住房和城乡建设委员会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8"/>
          <w:kern w:val="0"/>
          <w:sz w:val="44"/>
          <w:szCs w:val="44"/>
          <w:shd w:val="clear" w:fill="FFFFFF"/>
          <w:fitText w:val="5720" w:id="445208039"/>
        </w:rPr>
        <w:t>重庆市财政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fitText w:val="5720" w:id="445208039"/>
        </w:rPr>
        <w:t>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关于印发《重庆市农村危房改造补助资金管理细则》的通知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各区县（自治县）住房城乡建委、财政局，重庆市高新区建设局、财政局，万盛经开区住房城乡建设局、财政局： 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根据《中央财政农村危房改造补助资金管理暂行办法》（财社〔2022〕42号），市财政局、市住房和城乡建委制定了《重庆市农村危房改造补助资金管理细则》，现印发给你们，请遵照执行。 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附件：重庆市农村危房改造补助资金管理细则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重庆市住房和城乡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建设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委员会            重庆市财政局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2023 年1月13日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NmM1YmY2OGU0OTdjNTM1NWE0ZGMxZDFiN2M3YWEifQ=="/>
  </w:docVars>
  <w:rsids>
    <w:rsidRoot w:val="00000000"/>
    <w:rsid w:val="0CCF54CC"/>
    <w:rsid w:val="3617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277</Characters>
  <Lines>0</Lines>
  <Paragraphs>0</Paragraphs>
  <TotalTime>2</TotalTime>
  <ScaleCrop>false</ScaleCrop>
  <LinksUpToDate>false</LinksUpToDate>
  <CharactersWithSpaces>284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2023-02-28T16:25:00Z</dcterms:created>
  <dc:creator>彭旭阳</dc:creator>
  <cp:lastModifiedBy>子半月</cp:lastModifiedBy>
  <dcterms:modified xsi:type="dcterms:W3CDTF">2023-02-28T19:35:21Z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AE5C5888091E41949B8E4BBF4384543C</vt:lpwstr>
  </property>
</Properties>
</file>