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合川区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关于提前下达2024年第一批农村低收人群体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等重点对象危房改造计划的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函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街道办事处：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镇街上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申报情况，现将2024年第一批农村低收入群体等重点对象危房改造计划提前下达(见附件)，并就有关事项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函告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如下。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及时将2024年第一批农村危房改造计划分解下达到相关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采取有力措施加快推进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确保2024年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月底前全部开工、2024年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月底前全部竣工。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要在尊重农户意愿的前提下，采取集体公租房、幸福大院、租赁闲置农房、投亲靠友等方式，及时妥善保障农户在危房改造期间的住房安全。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附件: 2024 年第一批农村低收入群体等重点对象危房改造计划表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重庆市合川区住房和城乡建设委员会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2023年12月15日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2024年第一批农村低收入群体等重点对象危房改造计划表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9"/>
        <w:gridCol w:w="1695"/>
        <w:gridCol w:w="1125"/>
        <w:gridCol w:w="1140"/>
        <w:gridCol w:w="1215"/>
        <w:gridCol w:w="1020"/>
        <w:gridCol w:w="11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镇街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  <w:t>小计（户）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C级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D级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无房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小计</w:t>
            </w: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三汇镇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太和镇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1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钱塘镇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涞滩镇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5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 w:firstLine="420" w:firstLineChars="20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二郎镇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龙市镇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肖家镇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官渡镇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沙鱼镇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香龙镇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双槐镇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小沔镇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狮滩镇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双凤镇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清平镇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土场镇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古楼镇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隆兴镇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三庙镇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燕窝镇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龙凤镇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 w:firstLine="420" w:firstLineChars="20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铜溪镇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渭沱镇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大石街道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云门街道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草街街道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盐井街道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钓鱼城街道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 xml:space="preserve">    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合阳城街道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 xml:space="preserve">    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南津街街道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277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</w:tc>
      </w:tr>
    </w:tbl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C7323"/>
    <w:rsid w:val="10046849"/>
    <w:rsid w:val="15952C24"/>
    <w:rsid w:val="202C7323"/>
    <w:rsid w:val="25380D5E"/>
    <w:rsid w:val="47B150F5"/>
    <w:rsid w:val="519F785D"/>
    <w:rsid w:val="5580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2023-12-15T01:28:00Z</dcterms:created>
  <dc:creator>Administrator</dc:creator>
  <cp:lastModifiedBy>Administrator</cp:lastModifiedBy>
  <cp:lastPrinted>2023-12-15T02:41:55Z</cp:lastPrinted>
  <dcterms:modified xsi:type="dcterms:W3CDTF">2023-12-15T02:49:00Z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4E87C346465F41C3828A2E5C7DDE0404</vt:lpwstr>
  </property>
</Properties>
</file>