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450" w:lineRule="atLeast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252525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52525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napToGrid/>
        <w:spacing w:before="0" w:beforeAutospacing="0" w:after="0" w:afterAutospacing="0" w:line="45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13478F"/>
          <w:spacing w:val="0"/>
          <w:w w:val="1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13478F"/>
          <w:spacing w:val="0"/>
          <w:w w:val="100"/>
          <w:kern w:val="0"/>
          <w:sz w:val="44"/>
          <w:szCs w:val="44"/>
          <w:shd w:val="clear" w:color="auto" w:fill="FFFFFF"/>
          <w:lang w:bidi="ar"/>
        </w:rPr>
        <w:t>公共租赁住房申请资料需知</w:t>
      </w:r>
    </w:p>
    <w:p>
      <w:pPr>
        <w:widowControl/>
        <w:shd w:val="clear" w:color="auto" w:fill="FFFFFF"/>
        <w:snapToGrid/>
        <w:spacing w:before="0" w:beforeAutospacing="0" w:after="0" w:afterAutospacing="0" w:line="450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13478F"/>
          <w:spacing w:val="0"/>
          <w:w w:val="1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52525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 xml:space="preserve"> 合川区公共租赁住房申请审核表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（1份），受理点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（行政大厅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A区3楼338室）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领取或合川区政府公众信息网上下载；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2.申请人（含共同申请人）身份证（审原件，交复印件1份）；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申请人及共同申请人的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户口本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主页、增减页、常住人口登记卡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（审原件，交复印件1份）；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.申请人（含共同申请人）的婚姻状况资料：已婚者提供结婚证（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审原件，交复印件1份）；单身系离异者提供离婚证（审原件，交复印件1份）、离婚协议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或法院调解（判决）书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（复印件1份）及婚姻现状承诺书（原件1份）；单身系丧偶者提供配偶户籍注销证明（审原件，交复印件1份）及婚姻现状承诺书（原件1份）；单身未婚者提供个人未婚承诺书（原件1份）；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.工作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情况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资料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灵活就业人员由用工经营者出具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说明书（原件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1份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；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签订劳动合同人员需提供签订一年以上劳动合同（审原件，交复印件1份）；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个体工商户人员需提供营业执照（营业执照审原件，交复印件1份）；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.住房情况资料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无住房，可不提供该项资料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；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有住房，属住房困难家庭的，提供房屋产权证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（审原件，交复印件1份）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.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稳定收入资料：正在缴纳社保、公积金或正在领取养老保险待遇的可不提供该项资料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.其它应提供的资料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（1）户籍不在主城区（具体为合阳城街道、钓鱼城街道、南津街街道、盐井街道、草街街道、云门街道、大石街道）的，需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提供申请人（含共同申请人）居住在主城区域的暂住登记凭证（审原件，交复印件1份）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。如配偶为非合川户籍人员，且不在合川实际居住，可不提供配偶的暂住登记凭证。其中个体工商户、灵活就业人员需提供在主城区域内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6个月以上的</w:t>
      </w:r>
      <w:r>
        <w:rPr>
          <w:rFonts w:hint="eastAsia" w:ascii="方正仿宋_GBK" w:hAnsi="Calibri" w:eastAsia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暂住登记凭证；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）优抚对象提供优抚证（审原件，交复印件1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份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）；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（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）根据情况需补充提供的其他资料。</w:t>
      </w:r>
    </w:p>
    <w:p>
      <w:pPr>
        <w:widowControl/>
        <w:snapToGrid w:val="0"/>
        <w:spacing w:before="0" w:beforeAutospacing="0" w:after="0" w:afterAutospacing="0" w:line="480" w:lineRule="exact"/>
        <w:ind w:firstLine="640" w:firstLineChars="200"/>
        <w:jc w:val="left"/>
        <w:textAlignment w:val="baseline"/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9.说明事项</w:t>
      </w:r>
      <w:r>
        <w:rPr>
          <w:rFonts w:hint="eastAsia"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方正仿宋_GBK" w:hAnsi="Calibri" w:eastAsia="方正仿宋_GBK"/>
          <w:b w:val="0"/>
          <w:i w:val="0"/>
          <w:caps w:val="0"/>
          <w:spacing w:val="0"/>
          <w:w w:val="100"/>
          <w:sz w:val="32"/>
          <w:szCs w:val="32"/>
        </w:rPr>
        <w:t>序6、7中未提供资料将通过行业部门间信息比对获取，如申请人在《合川区公共租赁住房申请审核表》填写信息与比对信息不符合，将取消其申请资格。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EyZWFjNDM1OTkwYzVkNDliODVjZTQ2NjI3YmMifQ=="/>
  </w:docVars>
  <w:rsids>
    <w:rsidRoot w:val="00000000"/>
    <w:rsid w:val="009909C0"/>
    <w:rsid w:val="0C625F4E"/>
    <w:rsid w:val="0E6668C6"/>
    <w:rsid w:val="141E2F3C"/>
    <w:rsid w:val="1B525D11"/>
    <w:rsid w:val="1B7D08AE"/>
    <w:rsid w:val="3542313B"/>
    <w:rsid w:val="35E7225C"/>
    <w:rsid w:val="3BC50712"/>
    <w:rsid w:val="3D9437D0"/>
    <w:rsid w:val="3FA57187"/>
    <w:rsid w:val="417C7613"/>
    <w:rsid w:val="41837729"/>
    <w:rsid w:val="4A7D10F6"/>
    <w:rsid w:val="52AE2608"/>
    <w:rsid w:val="5E5359D9"/>
    <w:rsid w:val="652F0F1D"/>
    <w:rsid w:val="6E7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795</Characters>
  <Lines>0</Lines>
  <Paragraphs>0</Paragraphs>
  <TotalTime>2</TotalTime>
  <ScaleCrop>false</ScaleCrop>
  <LinksUpToDate>false</LinksUpToDate>
  <CharactersWithSpaces>796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2022-09-30T01:33:09Z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CA49FFD43EBB4EEE9DDCE103C39F5E20</vt:lpwstr>
  </property>
</Properties>
</file>