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合川区配售型保障性住房申购告知书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亲爱的市民朋友：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照以需定建、以需定购发展配售型保障性住房（以下简称保障性住房）的原则，为准确掌握城镇住房困难工薪收入群体住房需求，科学确定项目选址及户型配置，现面向全区征集购房意向，欢迎有意向的市民参与登记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一、配售型保障性住房是什么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配售型保障性住房是指由政府划拨方式供地、按保本微利原则定价、实行现房销售、实施封闭管理的保障性住房。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二、申购对象和条件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保障对象重点针对住房有困难的城镇户籍家庭、本地工作人员和各类人才等工薪收入群体。申购人需同时满足以下条件，可以申请购买保障性住房：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住房条件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家庭在合川区无</w:t>
      </w: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住房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，或</w:t>
      </w: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人均住房建筑面积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＜25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平方米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。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无</w:t>
      </w: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住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房标准：</w:t>
      </w: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申购家庭成员</w:t>
      </w:r>
      <w:r>
        <w:rPr>
          <w:rFonts w:hint="eastAsia" w:ascii="方正仿宋_GBK" w:hAnsi="方正仿宋_GBK" w:eastAsia="方正仿宋_GBK" w:cs="方正仿宋_GBK"/>
          <w:bCs w:val="0"/>
          <w:kern w:val="2"/>
          <w:sz w:val="32"/>
          <w:szCs w:val="32"/>
          <w:lang w:val="en-US" w:eastAsia="zh-CN" w:bidi="ar-SA"/>
        </w:rPr>
        <w:t>在合川区</w:t>
      </w:r>
      <w:r>
        <w:rPr>
          <w:rFonts w:hint="default" w:ascii="方正仿宋_GBK" w:hAnsi="方正仿宋_GBK" w:eastAsia="方正仿宋_GBK" w:cs="方正仿宋_GBK"/>
          <w:bCs w:val="0"/>
          <w:kern w:val="2"/>
          <w:sz w:val="32"/>
          <w:szCs w:val="32"/>
          <w:lang w:val="en-US" w:eastAsia="zh-CN" w:bidi="ar-SA"/>
        </w:rPr>
        <w:t>全区无产权</w:t>
      </w:r>
      <w:r>
        <w:rPr>
          <w:rFonts w:hint="eastAsia" w:ascii="方正仿宋_GBK" w:hAnsi="方正仿宋_GBK" w:eastAsia="方正仿宋_GBK" w:cs="方正仿宋_GBK"/>
          <w:bCs w:val="0"/>
          <w:kern w:val="2"/>
          <w:sz w:val="32"/>
          <w:szCs w:val="32"/>
          <w:lang w:val="en-US" w:eastAsia="zh-CN" w:bidi="ar-SA"/>
        </w:rPr>
        <w:t>住</w:t>
      </w:r>
      <w:r>
        <w:rPr>
          <w:rFonts w:hint="default" w:ascii="方正仿宋_GBK" w:hAnsi="方正仿宋_GBK" w:eastAsia="方正仿宋_GBK" w:cs="方正仿宋_GBK"/>
          <w:bCs w:val="0"/>
          <w:kern w:val="2"/>
          <w:sz w:val="32"/>
          <w:szCs w:val="32"/>
          <w:lang w:val="en-US" w:eastAsia="zh-CN" w:bidi="ar-SA"/>
        </w:rPr>
        <w:t>房（</w:t>
      </w:r>
      <w:r>
        <w:rPr>
          <w:rFonts w:hint="eastAsia" w:ascii="方正仿宋_GBK" w:hAnsi="方正仿宋_GBK" w:eastAsia="方正仿宋_GBK" w:cs="方正仿宋_GBK"/>
          <w:bCs w:val="0"/>
          <w:kern w:val="2"/>
          <w:sz w:val="32"/>
          <w:szCs w:val="32"/>
          <w:lang w:val="en-US" w:eastAsia="zh-CN" w:bidi="ar-SA"/>
        </w:rPr>
        <w:t>不含</w:t>
      </w:r>
      <w:r>
        <w:rPr>
          <w:rFonts w:hint="default" w:ascii="方正仿宋_GBK" w:hAnsi="方正仿宋_GBK" w:eastAsia="方正仿宋_GBK" w:cs="方正仿宋_GBK"/>
          <w:bCs w:val="0"/>
          <w:kern w:val="2"/>
          <w:sz w:val="32"/>
          <w:szCs w:val="32"/>
          <w:lang w:val="en-US" w:eastAsia="zh-CN" w:bidi="ar-SA"/>
        </w:rPr>
        <w:t>农村集体</w:t>
      </w:r>
      <w:r>
        <w:rPr>
          <w:rFonts w:hint="eastAsia" w:ascii="方正仿宋_GBK" w:hAnsi="方正仿宋_GBK" w:eastAsia="方正仿宋_GBK" w:cs="方正仿宋_GBK"/>
          <w:bCs w:val="0"/>
          <w:kern w:val="2"/>
          <w:sz w:val="32"/>
          <w:szCs w:val="32"/>
          <w:lang w:val="en-US" w:eastAsia="zh-CN" w:bidi="ar-SA"/>
        </w:rPr>
        <w:t>所有</w:t>
      </w:r>
      <w:r>
        <w:rPr>
          <w:rFonts w:hint="default" w:ascii="方正仿宋_GBK" w:hAnsi="方正仿宋_GBK" w:eastAsia="方正仿宋_GBK" w:cs="方正仿宋_GBK"/>
          <w:bCs w:val="0"/>
          <w:kern w:val="2"/>
          <w:sz w:val="32"/>
          <w:szCs w:val="32"/>
          <w:lang w:val="en-US" w:eastAsia="zh-CN" w:bidi="ar-SA"/>
        </w:rPr>
        <w:t>土地</w:t>
      </w:r>
      <w:r>
        <w:rPr>
          <w:rFonts w:hint="eastAsia" w:ascii="方正仿宋_GBK" w:hAnsi="方正仿宋_GBK" w:eastAsia="方正仿宋_GBK" w:cs="方正仿宋_GBK"/>
          <w:bCs w:val="0"/>
          <w:kern w:val="2"/>
          <w:sz w:val="32"/>
          <w:szCs w:val="32"/>
          <w:lang w:val="en-US" w:eastAsia="zh-CN" w:bidi="ar-SA"/>
        </w:rPr>
        <w:t>上的住</w:t>
      </w:r>
      <w:r>
        <w:rPr>
          <w:rFonts w:hint="default" w:ascii="方正仿宋_GBK" w:hAnsi="方正仿宋_GBK" w:eastAsia="方正仿宋_GBK" w:cs="方正仿宋_GBK"/>
          <w:bCs w:val="0"/>
          <w:kern w:val="2"/>
          <w:sz w:val="32"/>
          <w:szCs w:val="32"/>
          <w:lang w:val="en-US" w:eastAsia="zh-CN" w:bidi="ar-SA"/>
        </w:rPr>
        <w:t>房），且</w:t>
      </w:r>
      <w:r>
        <w:rPr>
          <w:rFonts w:hint="eastAsia" w:ascii="方正仿宋_GBK" w:hAnsi="方正仿宋_GBK" w:eastAsia="方正仿宋_GBK" w:cs="方正仿宋_GBK"/>
          <w:bCs w:val="0"/>
          <w:kern w:val="2"/>
          <w:sz w:val="32"/>
          <w:szCs w:val="32"/>
          <w:lang w:val="en-US" w:eastAsia="zh-CN" w:bidi="ar-SA"/>
        </w:rPr>
        <w:t>申请之日起前一</w:t>
      </w:r>
      <w:r>
        <w:rPr>
          <w:rFonts w:hint="default" w:ascii="方正仿宋_GBK" w:hAnsi="方正仿宋_GBK" w:eastAsia="方正仿宋_GBK" w:cs="方正仿宋_GBK"/>
          <w:bCs w:val="0"/>
          <w:kern w:val="2"/>
          <w:sz w:val="32"/>
          <w:szCs w:val="32"/>
          <w:lang w:val="en-US" w:eastAsia="zh-CN" w:bidi="ar-SA"/>
        </w:rPr>
        <w:t>年内</w:t>
      </w:r>
      <w:r>
        <w:rPr>
          <w:rFonts w:hint="eastAsia" w:ascii="方正仿宋_GBK" w:hAnsi="方正仿宋_GBK" w:eastAsia="方正仿宋_GBK" w:cs="方正仿宋_GBK"/>
          <w:bCs w:val="0"/>
          <w:kern w:val="2"/>
          <w:sz w:val="32"/>
          <w:szCs w:val="32"/>
          <w:lang w:val="en-US" w:eastAsia="zh-CN" w:bidi="ar-SA"/>
        </w:rPr>
        <w:t>在合川区</w:t>
      </w:r>
      <w:r>
        <w:rPr>
          <w:rFonts w:hint="default" w:ascii="方正仿宋_GBK" w:hAnsi="方正仿宋_GBK" w:eastAsia="方正仿宋_GBK" w:cs="方正仿宋_GBK"/>
          <w:bCs w:val="0"/>
          <w:kern w:val="2"/>
          <w:sz w:val="32"/>
          <w:szCs w:val="32"/>
          <w:lang w:val="en-US" w:eastAsia="zh-CN" w:bidi="ar-SA"/>
        </w:rPr>
        <w:t>无住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房转移登记记录。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家庭人均住房建筑面积计算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标准：</w:t>
      </w: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人均住房建筑面积=住房建筑面积÷申购家庭人数，在核查范围内有多处住房的，建筑面积合并计算。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2. 身份条件（满足其一）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本地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城镇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户籍：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申购人为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合川区城镇户籍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居民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，有完全民事行为能力。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本地工作者：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申购人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在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合川区工作</w:t>
      </w: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，自申请之日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前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已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在合川区连续</w:t>
      </w:r>
      <w:r>
        <w:rPr>
          <w:rFonts w:hint="default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eastAsia="zh-CN" w:bidi="ar-SA"/>
        </w:rPr>
        <w:t>足额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缴纳6个月以上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城镇职工养老保险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且在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正常参保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状态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）。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引进人才：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申购人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经重庆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市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或合川区人才管理部门认定的各类人才。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申购要求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</w:t>
      </w: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次申购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意向</w:t>
      </w: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应当以家庭为单位，申购家庭需确定1名符合保障性住房申购条件的家庭成员为申购人；申购人达到法定结婚年龄的单身人士可以1人申购，须具备完全民事行为能力。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 家庭组成：</w:t>
      </w: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申购人配偶、未满18周岁的子女作为共同申请的家庭成员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未满18周岁的子女作为申购家庭成员的，不影响其成年后享受保障性住房申购政策。年满18周岁的子女和其他具有法定赡养、抚养、扶养关系的共同生活人员可自愿选择是否作为共同申购人，选择作为共同申购人的，视为已享受保障性住房申购政策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户型规则：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按照保基本原则，2人及以下家庭60平方米左右，3人家庭90平方米左右，4人及以上家庭120平方米左右</w:t>
      </w: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。引进人才申购面积可适当放宽。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2" w:firstLineChars="200"/>
        <w:textAlignment w:val="auto"/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限制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要求：</w:t>
      </w: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一个家庭只能购买1套保障性住房，购买后不再享受经济适用住房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公有住房、公租房等政策性住房。保障对象中已享受过经济适用住房、公有住房、公租房等政策性住房的家庭，应按规定腾退原政策性住房。申购人及其共同申购人取得保障性住房后，不得再次申购保障性住房。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四、价格与产权管理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配售价格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：</w:t>
      </w:r>
      <w:r>
        <w:rPr>
          <w:rFonts w:hint="eastAsia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按基本覆盖划拨土地成本和建安成本以及不超过5%的利润确定。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产权管理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：保障性住房实行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封闭管理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，可自住、出租、继承，但不得买卖、赠与、变更为商品房等方式上市交易。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贷款抵押：不得设定除保障性住房购房贷款担保外的抵押权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相关部门不得办理除保障性住房购房贷款担保外的抵押权登记，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禁止其他抵押。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五、申购流程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1. 线上提交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Arial" w:hAnsi="Arial" w:eastAsia="方正仿宋_GBK" w:cs="Arial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手机APP申请流程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主申请人在手机应用商店下载并安装“渝快办”APP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打开APP进行注册、登录、并完成实人认证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登录“渝快办”APP，在搜索栏搜索“渝悦安居”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→</w:t>
      </w:r>
      <w:r>
        <w:rPr>
          <w:rFonts w:hint="eastAsia" w:ascii="Arial" w:hAnsi="Arial" w:eastAsia="方正仿宋_GBK" w:cs="Arial"/>
          <w:sz w:val="32"/>
          <w:szCs w:val="32"/>
          <w:lang w:val="en-US" w:eastAsia="zh-CN"/>
        </w:rPr>
        <w:t>点击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“渝悦安居”应用，再点击“保障一件事”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点击“保障性住房配售服务”进入系统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点击“轮候资格申报”，完成阅读政策，并完成承诺授权后，再进行需求填报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→</w:t>
      </w:r>
      <w:r>
        <w:rPr>
          <w:rFonts w:hint="eastAsia" w:ascii="Arial" w:hAnsi="Arial" w:eastAsia="方正仿宋_GBK" w:cs="Arial"/>
          <w:sz w:val="32"/>
          <w:szCs w:val="32"/>
          <w:lang w:val="en-US" w:eastAsia="zh-CN"/>
        </w:rPr>
        <w:t>点击“下一步”进入材料上传页面，上传所需的材料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→</w:t>
      </w:r>
      <w:r>
        <w:rPr>
          <w:rFonts w:hint="eastAsia" w:ascii="Arial" w:hAnsi="Arial" w:eastAsia="方正仿宋_GBK" w:cs="Arial"/>
          <w:sz w:val="32"/>
          <w:szCs w:val="32"/>
          <w:lang w:val="en-US" w:eastAsia="zh-CN"/>
        </w:rPr>
        <w:t>确认信息无误后提交申请。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Arial" w:hAnsi="Arial" w:eastAsia="方正仿宋_GBK" w:cs="Arial"/>
          <w:sz w:val="32"/>
          <w:szCs w:val="32"/>
          <w:lang w:val="en-US" w:eastAsia="zh-CN"/>
        </w:rPr>
      </w:pPr>
      <w:r>
        <w:rPr>
          <w:rFonts w:hint="eastAsia" w:ascii="Arial" w:hAnsi="Arial" w:eastAsia="方正仿宋_GBK" w:cs="Arial"/>
          <w:sz w:val="32"/>
          <w:szCs w:val="32"/>
          <w:lang w:val="en-US" w:eastAsia="zh-CN"/>
        </w:rPr>
        <w:t>注意事项：申请人需根据配售型保障性住房要求上传相关资料，并确保上传影像清晰可见！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Arial" w:hAnsi="Arial" w:eastAsia="方正仿宋_GBK" w:cs="Arial"/>
          <w:sz w:val="32"/>
          <w:szCs w:val="32"/>
          <w:lang w:val="en-US" w:eastAsia="zh-CN"/>
        </w:rPr>
      </w:pPr>
      <w:r>
        <w:rPr>
          <w:rFonts w:hint="eastAsia" w:ascii="Arial" w:hAnsi="Arial" w:eastAsia="方正仿宋_GBK" w:cs="Arial"/>
          <w:sz w:val="32"/>
          <w:szCs w:val="32"/>
          <w:lang w:val="en-US" w:eastAsia="zh-CN"/>
        </w:rPr>
        <w:t>2.线下申请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Arial" w:hAnsi="Arial" w:eastAsia="方正仿宋_GBK" w:cs="Arial"/>
          <w:sz w:val="32"/>
          <w:szCs w:val="32"/>
          <w:lang w:val="en-US" w:eastAsia="zh-CN"/>
        </w:rPr>
        <w:t>申请点申请流程：主申请人准备并提供申请配售型保障性住房所需资料，在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合川区行政综合办公大楼A区338室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现场填报重庆市配售型保障性住房轮候申请表进行申请。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六、申购资料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1.申请承诺及授权书并签字（1份）。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2.身份证：主申请人及共同申请人身份证原件及复印件（1份）；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3.户口簿：主申请人及共同申请人户口簿的主页、个人页和增减页原件及复印件（1份）。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4.婚姻材料：结婚证或离婚证和离婚协议或法院判决书原件及复印件（1份）。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5.社会保险参保证明：申请人在合川区足额连续缴纳6个月及以上且处于正常参保状态的城镇职工养老保险证明原件，（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打印路径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：“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渝快办-社保证明打印”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或自行前往行政大厅B区合川区人力资源社会保障局窗口打印）。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6.不动产权证：主申请人及共同申请人名下不动产权证原件。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7.其它材料：如为人才申购的，需提供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重庆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市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或合川区人才管理部门</w:t>
      </w:r>
      <w:r>
        <w:rPr>
          <w:rFonts w:hint="eastAsia" w:eastAsia="方正仿宋_GBK" w:cs="Times New Roman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出具的人才依据原件。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七、注意事项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1.主申请人完成资料申请后，作为共同申请人的其它家庭成员不能再另行申请配售型保障性住房。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2.申请审核结果将以短信形式通知主申请人，请确保手机号准确无误，并注意查收。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3.进行线上申请的进入轮候库的家庭可通过主申请人“渝快办—渝悦安居—我的保障房”查看《重庆市配售型保障性住房轮候库准入通知书》；进行线下申请的，进入轮候库的家庭，收到短信通知后，可到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合川区行政综合办公大楼A区338室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领取《重庆市配售型保障性住房轮候库准入通知书》。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：42738051。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4.进入轮候库的家庭，需每两年对填报的信息进行维护和确认，未确认的经公示后取消轮候资格。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5.对已进入轮候库的家庭，确有需要放弃轮候资格的，主申请人携带本人身份证至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合川区行政综合办公大楼A区338室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办理轮候资格注销。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：42738051。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八、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违规后果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申购人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违反国家、本市、本区有关规定，采取弄虚作假、</w:t>
      </w:r>
      <w:r>
        <w:rPr>
          <w:rFonts w:ascii="Times New Roman" w:hAnsi="Times New Roman" w:eastAsia="方正仿宋_GBK" w:cs="Times New Roman"/>
          <w:sz w:val="32"/>
        </w:rPr>
        <w:t>隐瞒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家庭成员真实信息和住房条件</w:t>
      </w:r>
      <w:r>
        <w:rPr>
          <w:rFonts w:ascii="Times New Roman" w:hAnsi="Times New Roman" w:eastAsia="方正仿宋_GBK" w:cs="Times New Roman"/>
          <w:sz w:val="32"/>
        </w:rPr>
        <w:t>等方式申请保障性住房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进入轮候库的</w:t>
      </w:r>
      <w:r>
        <w:rPr>
          <w:rFonts w:hint="eastAsia" w:eastAsia="方正仿宋_GBK" w:cs="Times New Roman"/>
          <w:sz w:val="32"/>
          <w:lang w:eastAsia="zh-CN"/>
        </w:rPr>
        <w:t>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5年内禁止申请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任何住房保障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并纳入征信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</w:rPr>
        <w:t>申购人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违反国家、本市、本区有关规定，采取弄虚作假、</w:t>
      </w:r>
      <w:r>
        <w:rPr>
          <w:rFonts w:ascii="Times New Roman" w:hAnsi="Times New Roman" w:eastAsia="方正仿宋_GBK" w:cs="Times New Roman"/>
          <w:sz w:val="32"/>
        </w:rPr>
        <w:t>隐瞒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家庭成员真实信息和住房条件</w:t>
      </w:r>
      <w:r>
        <w:rPr>
          <w:rFonts w:ascii="Times New Roman" w:hAnsi="Times New Roman" w:eastAsia="方正仿宋_GBK" w:cs="Times New Roman"/>
          <w:sz w:val="32"/>
        </w:rPr>
        <w:t>等方式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骗购获取保障性住房的，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收回房屋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。收回价格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按照原配售价格结合房屋折旧确定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同时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按市场价补收租金，5年内禁止申请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任何住房保障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并纳入征信。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申购</w:t>
      </w:r>
      <w:r>
        <w:rPr>
          <w:rFonts w:ascii="Times New Roman" w:hAnsi="Times New Roman" w:eastAsia="方正仿宋_GBK" w:cs="Times New Roman"/>
          <w:sz w:val="32"/>
        </w:rPr>
        <w:t>人发生逾期还款超过贷款合同规定期限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并经</w:t>
      </w:r>
      <w:r>
        <w:rPr>
          <w:rFonts w:ascii="Times New Roman" w:hAnsi="Times New Roman" w:eastAsia="方正仿宋_GBK" w:cs="Times New Roman"/>
          <w:sz w:val="32"/>
        </w:rPr>
        <w:t>司法机关裁定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认定</w:t>
      </w:r>
      <w:r>
        <w:rPr>
          <w:rFonts w:ascii="Times New Roman" w:hAnsi="Times New Roman" w:eastAsia="方正仿宋_GBK" w:cs="Times New Roman"/>
          <w:sz w:val="32"/>
        </w:rPr>
        <w:t>购买人贷款违约的，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申购家庭</w:t>
      </w:r>
      <w:r>
        <w:rPr>
          <w:rFonts w:hint="eastAsia" w:ascii="Times New Roman" w:hAnsi="Times New Roman" w:eastAsia="方正仿宋_GBK" w:cs="Times New Roman"/>
          <w:sz w:val="32"/>
        </w:rPr>
        <w:t>五年内</w:t>
      </w:r>
      <w:r>
        <w:rPr>
          <w:rFonts w:ascii="Times New Roman" w:hAnsi="Times New Roman" w:eastAsia="方正仿宋_GBK" w:cs="Times New Roman"/>
          <w:sz w:val="32"/>
        </w:rPr>
        <w:t>不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得再次申请保障性住房</w:t>
      </w:r>
      <w:r>
        <w:rPr>
          <w:rFonts w:ascii="Times New Roman" w:hAnsi="Times New Roman" w:eastAsia="方正仿宋_GBK" w:cs="Times New Roman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2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禁止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房地产经纪机构和经纪人员代理保障性住房出售、转让等业务</w:t>
      </w:r>
      <w:r>
        <w:rPr>
          <w:rFonts w:hint="eastAsia" w:eastAsia="方正仿宋_GBK" w:cs="Times New Roman"/>
          <w:sz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违反保障性住房相关规定的，由</w:t>
      </w:r>
      <w:r>
        <w:rPr>
          <w:rFonts w:hint="eastAsia" w:eastAsia="方正仿宋_GBK" w:cs="Times New Roman"/>
          <w:sz w:val="32"/>
          <w:lang w:eastAsia="zh-CN"/>
        </w:rPr>
        <w:t>重庆市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合川区住房</w:t>
      </w:r>
      <w:r>
        <w:rPr>
          <w:rFonts w:hint="eastAsia" w:eastAsia="方正仿宋_GBK" w:cs="Times New Roman"/>
          <w:sz w:val="32"/>
          <w:lang w:eastAsia="zh-CN"/>
        </w:rPr>
        <w:t>和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城乡</w:t>
      </w:r>
      <w:r>
        <w:rPr>
          <w:rFonts w:hint="eastAsia" w:eastAsia="方正仿宋_GBK" w:cs="Times New Roman"/>
          <w:sz w:val="32"/>
          <w:lang w:eastAsia="zh-CN"/>
        </w:rPr>
        <w:t>建设委员会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责令限期改正，并依据相关规定对房地产经纪机构和经纪人员进行处理。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_GBK" w:cs="Times New Roman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/>
        </w:rPr>
        <w:t xml:space="preserve">   咨询方式：重庆市合川区住</w:t>
      </w:r>
      <w:r>
        <w:rPr>
          <w:rFonts w:hint="eastAsia" w:ascii="Times New Roman" w:hAnsi="Times New Roman" w:eastAsia="方正仿宋_GBK" w:cs="Times New Roman"/>
          <w:bCs w:val="0"/>
          <w:kern w:val="2"/>
          <w:sz w:val="32"/>
          <w:szCs w:val="24"/>
          <w:lang w:val="en-US" w:eastAsia="zh-CN" w:bidi="ar-SA"/>
        </w:rPr>
        <w:t>房保障中心，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咨询电话</w:t>
      </w:r>
      <w:r>
        <w:rPr>
          <w:rFonts w:hint="eastAsia" w:ascii="Times New Roman" w:hAnsi="Times New Roman" w:eastAsia="方正仿宋_GBK" w:cs="Times New Roman"/>
          <w:bCs w:val="0"/>
          <w:kern w:val="2"/>
          <w:sz w:val="32"/>
          <w:szCs w:val="24"/>
          <w:lang w:val="en-US" w:eastAsia="zh-CN" w:bidi="ar-SA"/>
        </w:rPr>
        <w:t xml:space="preserve">：023—42759165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 w:val="0"/>
          <w:kern w:val="2"/>
          <w:sz w:val="32"/>
          <w:szCs w:val="24"/>
          <w:lang w:val="en-US" w:eastAsia="zh-CN" w:bidi="ar-SA"/>
        </w:rPr>
        <w:t>▶ 本公告最终解释权归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24"/>
          <w:lang w:val="en-US" w:eastAsia="zh-CN" w:bidi="ar-SA"/>
        </w:rPr>
        <w:t>重庆市</w:t>
      </w:r>
      <w:r>
        <w:rPr>
          <w:rFonts w:hint="eastAsia" w:ascii="Times New Roman" w:hAnsi="Times New Roman" w:eastAsia="方正仿宋_GBK" w:cs="Times New Roman"/>
          <w:bCs w:val="0"/>
          <w:kern w:val="2"/>
          <w:sz w:val="32"/>
          <w:szCs w:val="24"/>
          <w:lang w:val="en-US" w:eastAsia="zh-CN" w:bidi="ar-SA"/>
        </w:rPr>
        <w:t>合川</w:t>
      </w: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/>
        </w:rPr>
        <w:t>区住房和城乡建设委员会所有！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eastAsia" w:ascii="Times New Roman" w:hAnsi="Times New Roman" w:eastAsia="方正仿宋_GBK" w:cs="Times New Roman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kern w:val="2"/>
          <w:sz w:val="32"/>
          <w:szCs w:val="24"/>
          <w:lang w:val="en-US" w:eastAsia="zh-CN" w:bidi="ar-SA"/>
        </w:rPr>
        <w:t>附件：重庆市配售型保障性住房轮候申请表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1555" w:firstLineChars="500"/>
        <w:textAlignment w:val="auto"/>
        <w:rPr>
          <w:rFonts w:hint="default" w:ascii="Times New Roman" w:hAnsi="Times New Roman" w:eastAsia="方正仿宋_GBK" w:cs="Times New Roman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kern w:val="2"/>
          <w:sz w:val="32"/>
          <w:szCs w:val="24"/>
          <w:lang w:val="en-US" w:eastAsia="zh-CN" w:bidi="ar-SA"/>
        </w:rPr>
        <w:t>重庆市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24"/>
          <w:lang w:val="en-US" w:eastAsia="zh-CN" w:bidi="ar-SA"/>
        </w:rPr>
        <w:t>配售型保障性住房申请承诺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1555" w:firstLineChars="500"/>
        <w:textAlignment w:val="auto"/>
        <w:rPr>
          <w:rFonts w:hint="default" w:ascii="Times New Roman" w:hAnsi="Times New Roman" w:eastAsia="方正仿宋_GBK" w:cs="Times New Roman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kern w:val="2"/>
          <w:sz w:val="32"/>
          <w:szCs w:val="24"/>
          <w:lang w:val="en-US" w:eastAsia="zh-CN" w:bidi="ar-SA"/>
        </w:rPr>
        <w:t>重庆市</w:t>
      </w:r>
      <w:r>
        <w:rPr>
          <w:rFonts w:hint="default" w:ascii="Times New Roman" w:hAnsi="Times New Roman" w:eastAsia="方正仿宋_GBK" w:cs="Times New Roman"/>
          <w:bCs w:val="0"/>
          <w:kern w:val="2"/>
          <w:sz w:val="32"/>
          <w:szCs w:val="24"/>
          <w:lang w:val="en-US" w:eastAsia="zh-CN" w:bidi="ar-SA"/>
        </w:rPr>
        <w:t>配售型保障性住房授权书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/>
        </w:rPr>
        <w:t xml:space="preserve">                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line="560" w:lineRule="exact"/>
        <w:ind w:firstLine="622" w:firstLineChars="200"/>
        <w:jc w:val="right"/>
        <w:textAlignment w:val="auto"/>
        <w:rPr>
          <w:rFonts w:hint="default" w:eastAsia="方正仿宋_GBK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/>
        </w:rPr>
        <w:t xml:space="preserve">重庆市合川区住房和城乡建设委员会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line="560" w:lineRule="exact"/>
        <w:ind w:firstLine="622" w:firstLineChars="200"/>
        <w:jc w:val="right"/>
        <w:textAlignment w:val="auto"/>
        <w:rPr>
          <w:rFonts w:hint="default" w:eastAsia="方正仿宋_GBK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/>
        </w:rPr>
        <w:t xml:space="preserve">2025年3月12日          </w:t>
      </w:r>
    </w:p>
    <w:p>
      <w:pPr>
        <w:jc w:val="right"/>
        <w:rPr>
          <w:rFonts w:hint="default"/>
          <w:lang w:val="en-US" w:eastAsia="zh-CN"/>
        </w:rPr>
      </w:pPr>
    </w:p>
    <w:p>
      <w:pPr>
        <w:pStyle w:val="6"/>
        <w:jc w:val="center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10"/>
        <w:tblW w:w="107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618"/>
        <w:gridCol w:w="1112"/>
        <w:gridCol w:w="916"/>
        <w:gridCol w:w="457"/>
        <w:gridCol w:w="401"/>
        <w:gridCol w:w="1119"/>
        <w:gridCol w:w="247"/>
        <w:gridCol w:w="236"/>
        <w:gridCol w:w="236"/>
        <w:gridCol w:w="236"/>
        <w:gridCol w:w="236"/>
        <w:gridCol w:w="11"/>
        <w:gridCol w:w="10"/>
        <w:gridCol w:w="2"/>
        <w:gridCol w:w="213"/>
        <w:gridCol w:w="236"/>
        <w:gridCol w:w="236"/>
        <w:gridCol w:w="236"/>
        <w:gridCol w:w="236"/>
        <w:gridCol w:w="236"/>
        <w:gridCol w:w="236"/>
        <w:gridCol w:w="9"/>
        <w:gridCol w:w="227"/>
        <w:gridCol w:w="236"/>
        <w:gridCol w:w="236"/>
        <w:gridCol w:w="236"/>
        <w:gridCol w:w="236"/>
        <w:gridCol w:w="236"/>
        <w:gridCol w:w="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723" w:type="dxa"/>
            <w:gridSpan w:val="3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重庆市配售型保障性住房轮候申请表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主申请人基本情况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身份号码</w:t>
            </w: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  <w:r>
              <w:rPr>
                <w:rStyle w:val="17"/>
                <w:color w:val="auto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区（县）</w:t>
            </w:r>
            <w:r>
              <w:rPr>
                <w:rStyle w:val="17"/>
                <w:color w:val="auto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镇（街道、乡）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0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已婚  □ 未婚  □ 离婚  □ 丧偶</w:t>
            </w:r>
          </w:p>
        </w:tc>
        <w:tc>
          <w:tcPr>
            <w:tcW w:w="12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7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拟购家庭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拟购面积</w:t>
            </w:r>
          </w:p>
        </w:tc>
        <w:tc>
          <w:tcPr>
            <w:tcW w:w="459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60㎡左右  □ 90㎡左右  □ 120㎡左右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拟购区县</w:t>
            </w:r>
          </w:p>
        </w:tc>
        <w:tc>
          <w:tcPr>
            <w:tcW w:w="2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拟购户型</w:t>
            </w:r>
          </w:p>
        </w:tc>
        <w:tc>
          <w:tcPr>
            <w:tcW w:w="459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0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color w:val="auto"/>
                <w:lang w:val="en-US" w:eastAsia="zh-CN" w:bidi="ar"/>
              </w:rPr>
              <w:t xml:space="preserve">             </w:t>
            </w:r>
            <w:r>
              <w:rPr>
                <w:rStyle w:val="18"/>
                <w:color w:val="auto"/>
                <w:lang w:val="en-US" w:eastAsia="zh-CN" w:bidi="ar"/>
              </w:rPr>
              <w:t>省、直辖市、自治区</w:t>
            </w:r>
            <w:r>
              <w:rPr>
                <w:rStyle w:val="18"/>
                <w:color w:val="auto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lang w:val="en-US" w:eastAsia="zh-CN" w:bidi="ar"/>
              </w:rPr>
              <w:t xml:space="preserve">             </w:t>
            </w:r>
            <w:r>
              <w:rPr>
                <w:rStyle w:val="18"/>
                <w:color w:val="auto"/>
                <w:lang w:val="en-US" w:eastAsia="zh-CN" w:bidi="ar"/>
              </w:rPr>
              <w:t>市</w:t>
            </w:r>
            <w:r>
              <w:rPr>
                <w:rStyle w:val="17"/>
                <w:color w:val="auto"/>
                <w:lang w:val="en-US" w:eastAsia="zh-CN" w:bidi="ar"/>
              </w:rPr>
              <w:t xml:space="preserve">             </w:t>
            </w:r>
            <w:r>
              <w:rPr>
                <w:rStyle w:val="18"/>
                <w:color w:val="auto"/>
                <w:lang w:val="en-US" w:eastAsia="zh-CN" w:bidi="ar"/>
              </w:rPr>
              <w:t>区（县）</w:t>
            </w:r>
          </w:p>
        </w:tc>
        <w:tc>
          <w:tcPr>
            <w:tcW w:w="12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户籍类型</w:t>
            </w:r>
          </w:p>
        </w:tc>
        <w:tc>
          <w:tcPr>
            <w:tcW w:w="33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城镇户籍  □ 非城镇户籍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城镇职工基本养老保险是否正常参保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 是（自申请之日前已足额连续缴纳6个月及以上）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否（包括自申请之日前未足额连续缴纳6个月）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高中（中专）及以下  □ 专科（大专）  □ 本科  □ 硕士研究生  □ 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是否由人才管理部门认定为人才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Style w:val="18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是（人才类型：</w:t>
            </w:r>
            <w:r>
              <w:rPr>
                <w:rStyle w:val="17"/>
                <w:color w:val="auto"/>
                <w:lang w:val="en-US" w:eastAsia="zh-CN" w:bidi="ar"/>
              </w:rPr>
              <w:t xml:space="preserve">           </w:t>
            </w:r>
            <w:r>
              <w:rPr>
                <w:rStyle w:val="17"/>
                <w:rFonts w:hint="eastAsia"/>
                <w:color w:val="auto"/>
                <w:lang w:val="en-US" w:eastAsia="zh-CN" w:bidi="ar"/>
              </w:rPr>
              <w:t xml:space="preserve">               </w:t>
            </w:r>
            <w:r>
              <w:rPr>
                <w:rStyle w:val="17"/>
                <w:color w:val="auto"/>
                <w:lang w:val="en-US" w:eastAsia="zh-CN" w:bidi="ar"/>
              </w:rPr>
              <w:t xml:space="preserve">    </w:t>
            </w:r>
            <w:r>
              <w:rPr>
                <w:rStyle w:val="18"/>
                <w:color w:val="auto"/>
                <w:lang w:val="en-US" w:eastAsia="zh-CN" w:bidi="ar"/>
              </w:rPr>
              <w:t xml:space="preserve">）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8"/>
                <w:color w:val="auto"/>
                <w:lang w:val="en-US" w:eastAsia="zh-CN" w:bidi="ar"/>
              </w:rPr>
              <w:t>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家庭基本情况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是否拥有产权住房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660" w:hanging="633" w:hangingChars="300"/>
              <w:jc w:val="left"/>
              <w:textAlignment w:val="center"/>
              <w:rPr>
                <w:rStyle w:val="18"/>
                <w:color w:val="auto"/>
                <w:lang w:val="en-US" w:eastAsia="zh-CN" w:bidi="ar"/>
              </w:rPr>
            </w:pPr>
            <w:r>
              <w:rPr>
                <w:rStyle w:val="18"/>
                <w:color w:val="auto"/>
                <w:lang w:val="en-US" w:eastAsia="zh-CN" w:bidi="ar"/>
              </w:rPr>
              <w:t>□ 是（产权证编号：</w:t>
            </w:r>
            <w:r>
              <w:rPr>
                <w:rStyle w:val="17"/>
                <w:color w:val="auto"/>
                <w:lang w:val="en-US" w:eastAsia="zh-CN" w:bidi="ar"/>
              </w:rPr>
              <w:t xml:space="preserve">       </w:t>
            </w:r>
            <w:r>
              <w:rPr>
                <w:rStyle w:val="17"/>
                <w:rFonts w:hint="eastAsia"/>
                <w:color w:val="auto"/>
                <w:lang w:val="en-US" w:eastAsia="zh-CN" w:bidi="ar"/>
              </w:rPr>
              <w:t xml:space="preserve">                             </w:t>
            </w:r>
            <w:r>
              <w:rPr>
                <w:rStyle w:val="17"/>
                <w:color w:val="auto"/>
                <w:lang w:val="en-US" w:eastAsia="zh-CN" w:bidi="ar"/>
              </w:rPr>
              <w:t xml:space="preserve">       </w:t>
            </w:r>
            <w:r>
              <w:rPr>
                <w:rStyle w:val="17"/>
                <w:rFonts w:hint="eastAsia"/>
                <w:color w:val="auto"/>
                <w:lang w:val="en-US" w:eastAsia="zh-CN" w:bidi="ar"/>
              </w:rPr>
              <w:t xml:space="preserve">           </w:t>
            </w:r>
            <w:r>
              <w:rPr>
                <w:rStyle w:val="17"/>
                <w:color w:val="auto"/>
                <w:lang w:val="en-US" w:eastAsia="zh-CN" w:bidi="ar"/>
              </w:rPr>
              <w:t xml:space="preserve">  </w:t>
            </w:r>
            <w:r>
              <w:rPr>
                <w:rStyle w:val="18"/>
                <w:color w:val="auto"/>
                <w:lang w:val="en-US" w:eastAsia="zh-CN" w:bidi="ar"/>
              </w:rPr>
              <w:t>，住房所在区县：</w:t>
            </w:r>
            <w:r>
              <w:rPr>
                <w:rStyle w:val="17"/>
                <w:color w:val="auto"/>
                <w:lang w:val="en-US" w:eastAsia="zh-CN" w:bidi="ar"/>
              </w:rPr>
              <w:t xml:space="preserve">          </w:t>
            </w:r>
            <w:r>
              <w:rPr>
                <w:rStyle w:val="17"/>
                <w:rFonts w:hint="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17"/>
                <w:color w:val="auto"/>
                <w:lang w:val="en-US" w:eastAsia="zh-CN" w:bidi="ar"/>
              </w:rPr>
              <w:t xml:space="preserve">  </w:t>
            </w:r>
            <w:r>
              <w:rPr>
                <w:rStyle w:val="18"/>
                <w:color w:val="auto"/>
                <w:lang w:val="en-US" w:eastAsia="zh-CN" w:bidi="ar"/>
              </w:rPr>
              <w:t>，建筑面积：</w:t>
            </w:r>
            <w:r>
              <w:rPr>
                <w:rStyle w:val="17"/>
                <w:color w:val="auto"/>
                <w:lang w:val="en-US" w:eastAsia="zh-CN" w:bidi="ar"/>
              </w:rPr>
              <w:t xml:space="preserve">  </w:t>
            </w:r>
            <w:r>
              <w:rPr>
                <w:rStyle w:val="17"/>
                <w:rFonts w:hint="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17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18"/>
                <w:color w:val="auto"/>
                <w:lang w:val="en-US" w:eastAsia="zh-CN" w:bidi="ar"/>
              </w:rPr>
              <w:t>㎡，家庭所占总份额：</w:t>
            </w:r>
            <w:r>
              <w:rPr>
                <w:rStyle w:val="17"/>
                <w:rFonts w:hint="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17"/>
                <w:color w:val="auto"/>
                <w:lang w:val="en-US" w:eastAsia="zh-CN" w:bidi="ar"/>
              </w:rPr>
              <w:t xml:space="preserve">     </w:t>
            </w:r>
            <w:r>
              <w:rPr>
                <w:rStyle w:val="18"/>
                <w:color w:val="auto"/>
                <w:lang w:val="en-US" w:eastAsia="zh-CN" w:bidi="ar"/>
              </w:rPr>
              <w:t>%）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是否正在享受其他政策性住房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是（□ 公租房  □ 保障性租赁住房  □ 公有住房  □ 经济适用房  □ 集资建房）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政策性住房所在区（县）：</w:t>
            </w:r>
            <w:r>
              <w:rPr>
                <w:rStyle w:val="17"/>
                <w:color w:val="auto"/>
                <w:lang w:val="en-US" w:eastAsia="zh-CN" w:bidi="ar"/>
              </w:rPr>
              <w:t xml:space="preserve">                           </w:t>
            </w:r>
            <w:r>
              <w:rPr>
                <w:rStyle w:val="18"/>
                <w:color w:val="auto"/>
                <w:lang w:val="en-US" w:eastAsia="zh-CN" w:bidi="ar"/>
              </w:rPr>
              <w:br w:type="textWrapping"/>
            </w:r>
            <w:r>
              <w:rPr>
                <w:rStyle w:val="18"/>
                <w:color w:val="auto"/>
                <w:lang w:val="en-US" w:eastAsia="zh-CN" w:bidi="ar"/>
              </w:rPr>
              <w:t>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人均年收入</w:t>
            </w:r>
          </w:p>
        </w:tc>
        <w:tc>
          <w:tcPr>
            <w:tcW w:w="85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3万以下           □ 3万至5万          □ 5万至8万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 8万至10万        □ 10万至15万        □ 15万以上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共同申请人基本情况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与主申请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人关系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身份号码</w:t>
            </w: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rPr>
          <w:color w:val="auto"/>
        </w:rPr>
      </w:pPr>
    </w:p>
    <w:p>
      <w:pPr>
        <w:rPr>
          <w:rFonts w:hint="eastAsia" w:ascii="方正小标宋_GBK" w:hAnsi="方正小标宋_GBK" w:eastAsia="方正小标宋_GBK" w:cs="方正小标宋_GBK"/>
          <w:b w:val="0"/>
          <w:bCs w:val="0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kern w:val="2"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kern w:val="2"/>
          <w:sz w:val="44"/>
          <w:szCs w:val="44"/>
          <w:lang w:val="en-US" w:eastAsia="zh-CN"/>
        </w:rPr>
        <w:t>重庆市</w:t>
      </w:r>
      <w:r>
        <w:rPr>
          <w:rFonts w:hint="default" w:ascii="方正小标宋_GBK" w:hAnsi="方正小标宋_GBK" w:eastAsia="方正小标宋_GBK" w:cs="方正小标宋_GBK"/>
          <w:b w:val="0"/>
          <w:bCs w:val="0"/>
          <w:snapToGrid/>
          <w:kern w:val="2"/>
          <w:sz w:val="44"/>
          <w:szCs w:val="44"/>
          <w:lang w:val="en-US" w:eastAsia="zh-CN"/>
        </w:rPr>
        <w:t>配售型保障性住房申请承诺及授权书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napToGrid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本人及共同申请人承诺，遵照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"/>
        </w:rPr>
        <w:t>《重庆市规划建设保障性住房实施方案》和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《重庆市保障性住房配售管理办法（试行）》规定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申请配售型保障性住房，所填报的户籍、工作、社保、婚姻、住房等信息及提供的相关材料真实、有效、准确，同意按照规定面向社会公示。如有隐瞒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、虚报、提供虚假材料等情形，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本人及共同申请人自愿承担相应责任和后果。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本人及共同申请人同意并授权住房城乡建设部门在审核资格条件时，向</w:t>
      </w:r>
      <w:r>
        <w:rPr>
          <w:rFonts w:hint="eastAsia" w:eastAsia="方正仿宋_GBK" w:cs="Times New Roman"/>
          <w:snapToGrid/>
          <w:kern w:val="2"/>
          <w:sz w:val="32"/>
          <w:szCs w:val="32"/>
          <w:lang w:val="en-US" w:eastAsia="zh-CN"/>
        </w:rPr>
        <w:t>涉及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本人及共同申请人申请信息的部门（机构）查询、核对信息，包括但不限于户籍、工作、社保、婚姻、住房等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本人及共同申请人承诺，若正在享受政策性住房，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在规定时限内完成腾退（具体时限以政策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"/>
        </w:rPr>
        <w:t>规定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为准）。如存在隐瞒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"/>
        </w:rPr>
        <w:t>、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虚报或未按时腾退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"/>
        </w:rPr>
        <w:t>等情形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，本人及共同申请人自愿承担相应责任和后果。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本人签字即视为取得</w:t>
      </w:r>
      <w:r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共同申请人申请承诺及授权</w:t>
      </w: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44" w:firstLineChars="4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>申请人签字（代共同申请人）：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  <w:lang w:val="en-US" w:eastAsia="zh-CN"/>
        </w:rPr>
        <w:t xml:space="preserve">年       月       日 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7" w:right="1474" w:bottom="1417" w:left="1417" w:header="851" w:footer="992" w:gutter="0"/>
      <w:cols w:space="720" w:num="1"/>
      <w:rtlGutter w:val="1"/>
      <w:docGrid w:type="linesAndChars" w:linePitch="312" w:charSpace="-19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left="210" w:leftChars="100" w:right="210" w:rightChars="100"/>
      <w:rPr>
        <w:rStyle w:val="13"/>
        <w:rFonts w:ascii="宋体"/>
        <w:sz w:val="28"/>
        <w:szCs w:val="28"/>
      </w:rPr>
    </w:pPr>
    <w:r>
      <w:rPr>
        <w:rStyle w:val="13"/>
        <w:rFonts w:ascii="宋体"/>
        <w:sz w:val="28"/>
        <w:szCs w:val="28"/>
      </w:rPr>
      <w:t>-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6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ascii="宋体"/>
        <w:sz w:val="28"/>
        <w:szCs w:val="28"/>
      </w:rPr>
      <w:t>-</w:t>
    </w:r>
  </w:p>
  <w:p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B39AE"/>
    <w:multiLevelType w:val="singleLevel"/>
    <w:tmpl w:val="997B39A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8"/>
    <w:multiLevelType w:val="multilevel"/>
    <w:tmpl w:val="00000008"/>
    <w:lvl w:ilvl="0" w:tentative="0">
      <w:start w:val="1"/>
      <w:numFmt w:val="chineseCountingThousand"/>
      <w:pStyle w:val="4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zRhZjliMWUwODE2YzM0NmQ1ZWNiOWEwZDgzYTYifQ=="/>
  </w:docVars>
  <w:rsids>
    <w:rsidRoot w:val="1951487E"/>
    <w:rsid w:val="00795678"/>
    <w:rsid w:val="00974E08"/>
    <w:rsid w:val="00BF1ED7"/>
    <w:rsid w:val="00C12E2B"/>
    <w:rsid w:val="025B2DC4"/>
    <w:rsid w:val="03837922"/>
    <w:rsid w:val="03DF1EFE"/>
    <w:rsid w:val="0541731B"/>
    <w:rsid w:val="06714D80"/>
    <w:rsid w:val="06D109A8"/>
    <w:rsid w:val="06DE3B3F"/>
    <w:rsid w:val="07F7538C"/>
    <w:rsid w:val="083A2E47"/>
    <w:rsid w:val="08852948"/>
    <w:rsid w:val="0D337DBA"/>
    <w:rsid w:val="0D723FDA"/>
    <w:rsid w:val="0DE14ED8"/>
    <w:rsid w:val="0E0B320D"/>
    <w:rsid w:val="0E484440"/>
    <w:rsid w:val="0EB33748"/>
    <w:rsid w:val="0F1D3C21"/>
    <w:rsid w:val="10C81F4E"/>
    <w:rsid w:val="11427F8F"/>
    <w:rsid w:val="11F95FDD"/>
    <w:rsid w:val="12160D53"/>
    <w:rsid w:val="129764C1"/>
    <w:rsid w:val="12DE5A49"/>
    <w:rsid w:val="133E7092"/>
    <w:rsid w:val="163D6FBE"/>
    <w:rsid w:val="169B68D1"/>
    <w:rsid w:val="17D24EC4"/>
    <w:rsid w:val="1951487E"/>
    <w:rsid w:val="1AF368E9"/>
    <w:rsid w:val="1B672943"/>
    <w:rsid w:val="1B832284"/>
    <w:rsid w:val="20F93CFE"/>
    <w:rsid w:val="21AB13AA"/>
    <w:rsid w:val="24DA0CCF"/>
    <w:rsid w:val="26BA12EB"/>
    <w:rsid w:val="27DB2724"/>
    <w:rsid w:val="28A563BE"/>
    <w:rsid w:val="294C0CC8"/>
    <w:rsid w:val="29A60BD7"/>
    <w:rsid w:val="2A5063FA"/>
    <w:rsid w:val="2B3359E3"/>
    <w:rsid w:val="2CF369CD"/>
    <w:rsid w:val="2E935F8A"/>
    <w:rsid w:val="2F920D65"/>
    <w:rsid w:val="3073717F"/>
    <w:rsid w:val="31410DA3"/>
    <w:rsid w:val="34EC1364"/>
    <w:rsid w:val="354E655F"/>
    <w:rsid w:val="37A137D4"/>
    <w:rsid w:val="39B003B6"/>
    <w:rsid w:val="3A5915C1"/>
    <w:rsid w:val="3A5E69BD"/>
    <w:rsid w:val="3B8308D2"/>
    <w:rsid w:val="3CA73211"/>
    <w:rsid w:val="3E9070E7"/>
    <w:rsid w:val="3FDDA7B9"/>
    <w:rsid w:val="4598698E"/>
    <w:rsid w:val="46A24243"/>
    <w:rsid w:val="4AFA2747"/>
    <w:rsid w:val="4B8C1FF5"/>
    <w:rsid w:val="4EFD6B0C"/>
    <w:rsid w:val="4F232911"/>
    <w:rsid w:val="4FFB1C2E"/>
    <w:rsid w:val="4FFF21F4"/>
    <w:rsid w:val="507015BB"/>
    <w:rsid w:val="51D106C0"/>
    <w:rsid w:val="526C14D4"/>
    <w:rsid w:val="54A76EB5"/>
    <w:rsid w:val="54F34C8B"/>
    <w:rsid w:val="55241F6D"/>
    <w:rsid w:val="57751C21"/>
    <w:rsid w:val="57D11ECF"/>
    <w:rsid w:val="57FB5240"/>
    <w:rsid w:val="596C2759"/>
    <w:rsid w:val="59B57911"/>
    <w:rsid w:val="59F54BC4"/>
    <w:rsid w:val="5A19185A"/>
    <w:rsid w:val="5A7DBB42"/>
    <w:rsid w:val="5B391D80"/>
    <w:rsid w:val="5B6BCC3A"/>
    <w:rsid w:val="5DE475C6"/>
    <w:rsid w:val="5E374831"/>
    <w:rsid w:val="5EAC4563"/>
    <w:rsid w:val="60E305CF"/>
    <w:rsid w:val="61B14646"/>
    <w:rsid w:val="62817CE7"/>
    <w:rsid w:val="62CE39A2"/>
    <w:rsid w:val="636276C3"/>
    <w:rsid w:val="657B1E01"/>
    <w:rsid w:val="659A22D8"/>
    <w:rsid w:val="667D63C4"/>
    <w:rsid w:val="67E40343"/>
    <w:rsid w:val="69A205CD"/>
    <w:rsid w:val="6B5816E6"/>
    <w:rsid w:val="6B950D9B"/>
    <w:rsid w:val="6C6E702C"/>
    <w:rsid w:val="6D8B777F"/>
    <w:rsid w:val="6DAE14C7"/>
    <w:rsid w:val="6E427DDD"/>
    <w:rsid w:val="6EC04693"/>
    <w:rsid w:val="70F151AC"/>
    <w:rsid w:val="722C5801"/>
    <w:rsid w:val="7321286E"/>
    <w:rsid w:val="73CDEEB3"/>
    <w:rsid w:val="73ED2599"/>
    <w:rsid w:val="75BFCC15"/>
    <w:rsid w:val="7666529B"/>
    <w:rsid w:val="76DB4C4D"/>
    <w:rsid w:val="77DC36E7"/>
    <w:rsid w:val="784332F2"/>
    <w:rsid w:val="790A7BB6"/>
    <w:rsid w:val="79827240"/>
    <w:rsid w:val="798A3716"/>
    <w:rsid w:val="79E63F10"/>
    <w:rsid w:val="79EB3639"/>
    <w:rsid w:val="7AE467D0"/>
    <w:rsid w:val="7BE9080B"/>
    <w:rsid w:val="7CB941D1"/>
    <w:rsid w:val="7D643172"/>
    <w:rsid w:val="7D8348A1"/>
    <w:rsid w:val="7EE9111A"/>
    <w:rsid w:val="7F8B5427"/>
    <w:rsid w:val="7F972A1B"/>
    <w:rsid w:val="7FDF0BBE"/>
    <w:rsid w:val="7FE754B4"/>
    <w:rsid w:val="8FE9450C"/>
    <w:rsid w:val="ADF7B71E"/>
    <w:rsid w:val="D737CB9D"/>
    <w:rsid w:val="EBFF14A6"/>
    <w:rsid w:val="FDF6CAFA"/>
    <w:rsid w:val="FF779C88"/>
    <w:rsid w:val="FFB3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0"/>
        <w:numId w:val="1"/>
      </w:numPr>
      <w:spacing w:before="560" w:beforeLines="0" w:after="290" w:afterLines="0" w:line="377" w:lineRule="auto"/>
      <w:outlineLvl w:val="3"/>
    </w:pPr>
    <w:rPr>
      <w:rFonts w:ascii="Arial" w:hAnsi="Arial" w:eastAsia="黑体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99"/>
    <w:pPr>
      <w:spacing w:after="120"/>
    </w:pPr>
  </w:style>
  <w:style w:type="paragraph" w:customStyle="1" w:styleId="3">
    <w:name w:val="BodyTextIndent2"/>
    <w:basedOn w:val="1"/>
    <w:qFormat/>
    <w:uiPriority w:val="99"/>
    <w:pPr>
      <w:ind w:left="1500" w:leftChars="200" w:hanging="900" w:hangingChars="300"/>
    </w:pPr>
    <w:rPr>
      <w:rFonts w:eastAsia="仿宋_GB2312"/>
      <w:bCs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Body Text"/>
    <w:basedOn w:val="1"/>
    <w:next w:val="6"/>
    <w:qFormat/>
    <w:uiPriority w:val="1"/>
    <w:rPr>
      <w:rFonts w:ascii="仿宋" w:hAnsi="仿宋" w:eastAsia="仿宋" w:cs="仿宋"/>
      <w:szCs w:val="21"/>
      <w:lang w:val="zh-CN" w:bidi="zh-CN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Emphasis"/>
    <w:basedOn w:val="12"/>
    <w:qFormat/>
    <w:uiPriority w:val="0"/>
    <w:rPr>
      <w:i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6">
    <w:name w:val="NormalCharacter"/>
    <w:qFormat/>
    <w:uiPriority w:val="99"/>
    <w:rPr>
      <w:rFonts w:ascii="Calibri" w:hAnsi="Calibri" w:eastAsia="宋体"/>
      <w:kern w:val="2"/>
      <w:sz w:val="24"/>
      <w:lang w:val="en-US" w:eastAsia="zh-CN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2024-03-25T21:30:00Z</dcterms:created>
  <dc:creator>lenovo</dc:creator>
  <cp:lastModifiedBy>user</cp:lastModifiedBy>
  <cp:lastPrinted>2025-03-04T09:29:00Z</cp:lastPrinted>
  <dcterms:modified xsi:type="dcterms:W3CDTF">2025-01-22T07:39:17Z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EA2C5BF42EB548509CABFD0135B69158</vt:lpwstr>
  </property>
</Properties>
</file>