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合川区配售型保障性住房申购告知书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亲爱的市民朋友：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以需定建、以需定购发展配售型保障性住房（以下简称保障性住房）的原则，为准确掌握城镇住房困难工薪收入群体住房需求，科学确定项目选址及户型配置，现面向全区征集购房意向，欢迎有意向的市民参与登记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一、配售型保障性住房是什么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配售型保障性住房是指由政府划拨方式供地、按保本微利原则定价、实行现房销售、实施封闭管理的保障性住房。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二、申购对象和条件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保障对象重点针对住房有困难的城镇户籍家庭、本地工作人员和各类人才等工薪收入群体。申购人需同时满足以下条件，可以申请购买保障性住房：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住房条件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家庭在合川区无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住房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，或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人均住房建筑面积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＜25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平方米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无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住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房标准：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申购家庭成员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在合川区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全区无产权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住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房（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不含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农村集体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所有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土地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上的住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房），且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申请之日起前一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年内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在合川区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无住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房转移登记记录。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家庭人均住房建筑面积计算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标准：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人均住房建筑面积=住房建筑面积÷申购家庭人数，在核查范围内有多处住房的，建筑面积合并计算。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2. 身份条件（满足其一）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本地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城镇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户籍：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申购人为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合川区城镇户籍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居民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，有完全民事行为能力。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本地工作者：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申购人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合川区工作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，自申请之日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前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已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在合川区连续</w:t>
      </w:r>
      <w:r>
        <w:rPr>
          <w:rFonts w:hint="default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eastAsia="zh-CN" w:bidi="ar-SA"/>
        </w:rPr>
        <w:t>足额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缴纳6个月以上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城镇职工养老保险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且在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正常参保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状态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）。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引进人才：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申购人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经重庆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或合川区人才管理部门认定的各类人才。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申购要求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次申购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意向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应当以家庭为单位，申购家庭需确定1名符合保障性住房申购条件的家庭成员为申购人；申购人达到法定结婚年龄的单身人士可以1人申购，须具备完全民事行为能力。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家庭组成：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申购人配偶、未满18周岁的子女作为共同申请的家庭成员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未满18周岁的子女作为申购家庭成员的，不影响其成年后享受保障性住房申购政策。年满18周岁的子女和其他具有法定赡养、抚养、扶养关系的共同生活人员可自愿选择是否作为共同申购人，选择作为共同申购人的，视为已享受保障性住房申购政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户型规则：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按照保基本原则，2人及以下家庭60平方米左右，3人家庭90平方米左右，4人及以上家庭120平方米左右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。引进人才申购面积可适当放宽。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2" w:firstLineChars="200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限制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一个家庭只能购买1套保障性住房，购买后不再享受经济适用住房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公有住房、公租房等政策性住房。保障对象中已享受过经济适用住房、公有住房、公租房等政策性住房的家庭，应按规定腾退原政策性住房。申购人及其共同申购人取得保障性住房后，不得再次申购保障性住房。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四、价格与产权管理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配售价格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按基本覆盖划拨土地成本和建安成本以及不超过5%的利润确定。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产权管理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：保障性住房实行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封闭管理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，可自住、出租、继承，但不得买卖、赠与、变更为商品房等方式上市交易。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贷款抵押：不得设定除保障性住房购房贷款担保外的抵押权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相关部门不得办理除保障性住房购房贷款担保外的抵押权登记，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禁止其他抵押。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五、申购流程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1. 线上提交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手机APP申请流程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主申请人在手机应用商店下载并安装“渝快办”APP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打开APP进行注册、登录、并完成实人认证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登录“渝快办”APP，在搜索栏搜索“渝悦安居”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点击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“渝悦安居”应用，再点击“保障一件事”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点击“保障性住房配售服务”进入系统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点击“轮候资格申报”，完成阅读政策，并完成承诺授权后，再进行需求填报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点击“下一步”进入材料上传页面，上传所需的材料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确认信息无误后提交申请。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注意事项：申请人需根据配售型保障性住房要求上传相关资料，并确保上传影像清晰可见！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2.线下申请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申请点申请流程：主申请人准备并提供申请配售型保障性住房所需资料，在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合川区行政综合办公大楼A区338室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现场填报重庆市配售型保障性住房轮候申请表进行申请。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六、申购资料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1.申请承诺及授权书并签字（1份）。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2.身份证：主申请人及共同申请人身份证原件及复印件（1份）；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3.户口簿：主申请人及共同申请人户口簿的主页、个人页和增减页原件及复印件（1份）。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4.婚姻材料：结婚证或离婚证和离婚协议或法院判决书原件及复印件（1份）。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5.社保保险参保证明：申请人在合川区足额连续缴纳6个月及以上且处于正常参保状态的城镇职工养老保险证明原件，（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打印路径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渝快办-社保证明打印”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或自行前往行政大厅B区合川区人力资源社会保障局窗口打印）。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6.不动产权证：主申请人及共同申请人名下不动产权证原件。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7.其它材料：如为人才申购的，需提供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重庆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或合川区人才管理部门</w:t>
      </w:r>
      <w:r>
        <w:rPr>
          <w:rFonts w:hint="eastAsia" w:eastAsia="方正仿宋_GBK" w:cs="Times New Roman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出具的人才依据原件。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七、注意事项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1.主申请人完成资料申请后，作为共同申请人的其它家庭成员不能再另行申请配售型保障性住房。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2.申请审核结果将以短信形式通知主申请人，请确保手机号准确无误，并注意查收。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3.进行线上申请的进入轮候库的家庭可通过主申请人“渝快办—渝悦安居—我的保障房”查看《重庆市配售型保障性住房轮候库准入通知书》；进行线下申请的，进入轮候库的家庭，收到短信通知后，可到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合川区行政综合办公大楼A区338室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领取《重庆市配售型保障性住房轮候库准入通知书》。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：42738051。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4.进入轮候库的家庭，需每两年对填报的信息进行维护和确认，未确认的经公示后取消轮候资格。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5.对已进入轮候库的家庭，确有需要放弃轮候资格的，主申请人携带本人身份证至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合川区行政综合办公大楼A区338室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办理轮候资格注销。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：42738051。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违规后果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申购人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违反国家、本市、本区有关规定，采取弄虚作假、</w:t>
      </w:r>
      <w:r>
        <w:rPr>
          <w:rFonts w:ascii="Times New Roman" w:hAnsi="Times New Roman" w:eastAsia="方正仿宋_GBK" w:cs="Times New Roman"/>
          <w:sz w:val="32"/>
        </w:rPr>
        <w:t>隐瞒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家庭成员真实信息和住房条件</w:t>
      </w:r>
      <w:r>
        <w:rPr>
          <w:rFonts w:ascii="Times New Roman" w:hAnsi="Times New Roman" w:eastAsia="方正仿宋_GBK" w:cs="Times New Roman"/>
          <w:sz w:val="32"/>
        </w:rPr>
        <w:t>等方式申请保障性住房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进入轮候库的</w:t>
      </w:r>
      <w:r>
        <w:rPr>
          <w:rFonts w:hint="eastAsia" w:eastAsia="方正仿宋_GBK" w:cs="Times New Roman"/>
          <w:sz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5年内禁止申请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任何住房保障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并纳入征信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</w:rPr>
        <w:t>申购人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违反国家、本市、本区有关规定，采取弄虚作假、</w:t>
      </w:r>
      <w:r>
        <w:rPr>
          <w:rFonts w:ascii="Times New Roman" w:hAnsi="Times New Roman" w:eastAsia="方正仿宋_GBK" w:cs="Times New Roman"/>
          <w:sz w:val="32"/>
        </w:rPr>
        <w:t>隐瞒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家庭成员真实信息和住房条件</w:t>
      </w:r>
      <w:r>
        <w:rPr>
          <w:rFonts w:ascii="Times New Roman" w:hAnsi="Times New Roman" w:eastAsia="方正仿宋_GBK" w:cs="Times New Roman"/>
          <w:sz w:val="32"/>
        </w:rPr>
        <w:t>等方式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骗购获取保障性住房的，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收回房屋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。收回价格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按照原配售价格结合房屋折旧确定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按市场价补收租金，5年内禁止申请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任何住房保障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并纳入征信。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2" w:firstLineChars="20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eastAsia="zh-CN"/>
        </w:rPr>
        <w:t>申购</w:t>
      </w:r>
      <w:r>
        <w:rPr>
          <w:rFonts w:ascii="Times New Roman" w:hAnsi="Times New Roman" w:eastAsia="方正仿宋_GBK" w:cs="Times New Roman"/>
          <w:sz w:val="32"/>
        </w:rPr>
        <w:t>人发生逾期还款超过贷款合同规定期限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并经</w:t>
      </w:r>
      <w:r>
        <w:rPr>
          <w:rFonts w:ascii="Times New Roman" w:hAnsi="Times New Roman" w:eastAsia="方正仿宋_GBK" w:cs="Times New Roman"/>
          <w:sz w:val="32"/>
        </w:rPr>
        <w:t>司法机关裁定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认定</w:t>
      </w:r>
      <w:r>
        <w:rPr>
          <w:rFonts w:ascii="Times New Roman" w:hAnsi="Times New Roman" w:eastAsia="方正仿宋_GBK" w:cs="Times New Roman"/>
          <w:sz w:val="32"/>
        </w:rPr>
        <w:t>购买人贷款违约的，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申购家庭</w:t>
      </w:r>
      <w:r>
        <w:rPr>
          <w:rFonts w:hint="eastAsia" w:ascii="Times New Roman" w:hAnsi="Times New Roman" w:eastAsia="方正仿宋_GBK" w:cs="Times New Roman"/>
          <w:sz w:val="32"/>
        </w:rPr>
        <w:t>五年内</w:t>
      </w:r>
      <w:r>
        <w:rPr>
          <w:rFonts w:ascii="Times New Roman" w:hAnsi="Times New Roman" w:eastAsia="方正仿宋_GBK" w:cs="Times New Roman"/>
          <w:sz w:val="32"/>
        </w:rPr>
        <w:t>不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得再次申请保障性住房</w:t>
      </w:r>
      <w:r>
        <w:rPr>
          <w:rFonts w:ascii="Times New Roman" w:hAnsi="Times New Roman" w:eastAsia="方正仿宋_GBK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禁止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房地产经纪机构和经纪人员代理保障性住房出售、转让等业务</w:t>
      </w:r>
      <w:r>
        <w:rPr>
          <w:rFonts w:hint="eastAsia" w:eastAsia="方正仿宋_GBK" w:cs="Times New Roman"/>
          <w:sz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违反保障性住房相关规定的，由</w:t>
      </w:r>
      <w:r>
        <w:rPr>
          <w:rFonts w:hint="eastAsia" w:eastAsia="方正仿宋_GBK" w:cs="Times New Roman"/>
          <w:sz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合川区住房</w:t>
      </w:r>
      <w:r>
        <w:rPr>
          <w:rFonts w:hint="eastAsia" w:eastAsia="方正仿宋_GBK" w:cs="Times New Roman"/>
          <w:sz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城乡</w:t>
      </w:r>
      <w:r>
        <w:rPr>
          <w:rFonts w:hint="eastAsia" w:eastAsia="方正仿宋_GBK" w:cs="Times New Roman"/>
          <w:sz w:val="32"/>
          <w:lang w:eastAsia="zh-CN"/>
        </w:rPr>
        <w:t>建设委员会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责令限期改正，并依据相关规定对房地产经纪机构和经纪人员进行处理。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   咨询方式：重庆市合川区住</w:t>
      </w: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房保障中心，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咨询电话</w:t>
      </w: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 xml:space="preserve">：023—42759165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▶ 本公告最终解释权归</w:t>
      </w:r>
      <w:r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重庆市</w:t>
      </w: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合川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>区住房和城乡建设委员会所有！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附件：重庆市配售型保障性住房轮候申请表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555" w:firstLineChars="500"/>
        <w:textAlignment w:val="auto"/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配售型保障性住房申请承诺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555" w:firstLineChars="500"/>
        <w:textAlignment w:val="auto"/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bCs w:val="0"/>
          <w:kern w:val="2"/>
          <w:sz w:val="32"/>
          <w:szCs w:val="24"/>
          <w:lang w:val="en-US" w:eastAsia="zh-CN" w:bidi="ar-SA"/>
        </w:rPr>
        <w:t>配售型保障性住房授权书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60" w:lineRule="exact"/>
        <w:ind w:firstLine="622" w:firstLineChars="200"/>
        <w:jc w:val="right"/>
        <w:textAlignment w:val="auto"/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重庆市合川区住房和城乡建设委员会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60" w:lineRule="exact"/>
        <w:ind w:firstLine="622" w:firstLineChars="200"/>
        <w:jc w:val="right"/>
        <w:textAlignment w:val="auto"/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2025年3月12日          </w:t>
      </w:r>
    </w:p>
    <w:p>
      <w:pPr>
        <w:jc w:val="right"/>
        <w:rPr>
          <w:rFonts w:hint="default"/>
          <w:lang w:val="en-US" w:eastAsia="zh-CN"/>
        </w:rPr>
      </w:pPr>
    </w:p>
    <w:p>
      <w:pPr>
        <w:pStyle w:val="6"/>
        <w:jc w:val="center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10"/>
        <w:tblW w:w="107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8"/>
        <w:gridCol w:w="1112"/>
        <w:gridCol w:w="916"/>
        <w:gridCol w:w="457"/>
        <w:gridCol w:w="401"/>
        <w:gridCol w:w="1119"/>
        <w:gridCol w:w="247"/>
        <w:gridCol w:w="236"/>
        <w:gridCol w:w="236"/>
        <w:gridCol w:w="236"/>
        <w:gridCol w:w="236"/>
        <w:gridCol w:w="11"/>
        <w:gridCol w:w="10"/>
        <w:gridCol w:w="2"/>
        <w:gridCol w:w="213"/>
        <w:gridCol w:w="236"/>
        <w:gridCol w:w="236"/>
        <w:gridCol w:w="236"/>
        <w:gridCol w:w="236"/>
        <w:gridCol w:w="236"/>
        <w:gridCol w:w="236"/>
        <w:gridCol w:w="9"/>
        <w:gridCol w:w="227"/>
        <w:gridCol w:w="236"/>
        <w:gridCol w:w="236"/>
        <w:gridCol w:w="236"/>
        <w:gridCol w:w="236"/>
        <w:gridCol w:w="236"/>
        <w:gridCol w:w="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723" w:type="dxa"/>
            <w:gridSpan w:val="3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重庆市配售型保障性住房轮候申请表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主申请人基本情况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身份号码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区（县）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镇（街道、乡）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已婚  □ 未婚  □ 离婚  □ 丧偶</w:t>
            </w: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拟购面积</w:t>
            </w:r>
          </w:p>
        </w:tc>
        <w:tc>
          <w:tcPr>
            <w:tcW w:w="459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60㎡左右  □ 90㎡左右  □ 120㎡左右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拟购区县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拟购户型</w:t>
            </w:r>
          </w:p>
        </w:tc>
        <w:tc>
          <w:tcPr>
            <w:tcW w:w="459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18"/>
                <w:color w:val="auto"/>
                <w:lang w:val="en-US" w:eastAsia="zh-CN" w:bidi="ar"/>
              </w:rPr>
              <w:t>省（直辖市、自治区）</w:t>
            </w:r>
            <w:r>
              <w:rPr>
                <w:rStyle w:val="18"/>
                <w:color w:val="auto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18"/>
                <w:color w:val="auto"/>
                <w:lang w:val="en-US" w:eastAsia="zh-CN" w:bidi="ar"/>
              </w:rPr>
              <w:t>市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18"/>
                <w:color w:val="auto"/>
                <w:lang w:val="en-US" w:eastAsia="zh-CN" w:bidi="ar"/>
              </w:rPr>
              <w:t>区（县）</w:t>
            </w: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户籍类型</w:t>
            </w:r>
          </w:p>
        </w:tc>
        <w:tc>
          <w:tcPr>
            <w:tcW w:w="33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城镇户籍  □ 非城镇户籍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城镇职工基本养老保险是否正常参保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是（自申请之日前已足额连续缴纳6个月及以上）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否（包括自申请之日前未足额连续缴纳6个月）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高中（中专）及以下  □ 专科（大专）  □ 本科  □ 硕士研究生  □ 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是否由人才管理部门认定为人才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18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是（人才类型：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             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18"/>
                <w:color w:val="auto"/>
                <w:lang w:val="en-US" w:eastAsia="zh-CN" w:bidi="ar"/>
              </w:rPr>
              <w:t xml:space="preserve">）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8"/>
                <w:color w:val="auto"/>
                <w:lang w:val="en-US" w:eastAsia="zh-CN" w:bidi="ar"/>
              </w:rPr>
              <w:t>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是否拥有产权住房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660" w:hanging="633" w:hangingChars="300"/>
              <w:jc w:val="left"/>
              <w:textAlignment w:val="center"/>
              <w:rPr>
                <w:rStyle w:val="18"/>
                <w:color w:val="auto"/>
                <w:lang w:val="en-US" w:eastAsia="zh-CN" w:bidi="ar"/>
              </w:rPr>
            </w:pPr>
            <w:r>
              <w:rPr>
                <w:rStyle w:val="18"/>
                <w:color w:val="auto"/>
                <w:lang w:val="en-US" w:eastAsia="zh-CN" w:bidi="ar"/>
              </w:rPr>
              <w:t>□ 是（产权证编号：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                           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8"/>
                <w:color w:val="auto"/>
                <w:lang w:val="en-US" w:eastAsia="zh-CN" w:bidi="ar"/>
              </w:rPr>
              <w:t>，住房所在区县：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8"/>
                <w:color w:val="auto"/>
                <w:lang w:val="en-US" w:eastAsia="zh-CN" w:bidi="ar"/>
              </w:rPr>
              <w:t>，建筑面积：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18"/>
                <w:color w:val="auto"/>
                <w:lang w:val="en-US" w:eastAsia="zh-CN" w:bidi="ar"/>
              </w:rPr>
              <w:t>㎡，家庭所占总份额：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18"/>
                <w:color w:val="auto"/>
                <w:lang w:val="en-US" w:eastAsia="zh-CN" w:bidi="ar"/>
              </w:rPr>
              <w:t>%）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是否正在享受其他政策性住房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是（□ 公租房  □ 保障性租赁住房  □ 公有住房  □ 经济适用房  □ 集资建房）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政策性住房所在区（县）：</w:t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              </w:t>
            </w:r>
            <w:r>
              <w:rPr>
                <w:rStyle w:val="18"/>
                <w:color w:val="auto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lang w:val="en-US" w:eastAsia="zh-CN" w:bidi="ar"/>
              </w:rPr>
              <w:t>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人均年收入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3万以下           □ 3万至5万          □ 5万至8万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8万至10万        □ 10万至15万        □ 15万以上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共同申请人基本情况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与主申请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人关系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身份号码</w:t>
            </w: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重庆市</w:t>
      </w:r>
      <w:r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配售型保障性住房申请承诺及授权书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本人及共同申请人承诺，遵照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《重庆市规划建设保障性住房实施方案》和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《重庆市保障性住房配售管理办法（试行）》规定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申请配售型保障性住房，所填报的户籍、工作、社保、婚姻、住房等信息及提供的相关材料真实、有效、准确，同意按照规定面向社会公示。如有隐瞒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、虚报、提供虚假材料等情形，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本人及共同申请人自愿承担相应责任和后果。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本人及共同申请人同意并授权住房城乡建设部门在审核资格条件时，向涉及到本人及共同申请人申请信息的部门（机构）查询、核对信息，包括但不限于户籍、工作、社保、婚姻、住房等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本人及共同申请人承诺，若正在享受政策性住房，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在规定时限内完成腾退（具体时限以政策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规定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为准）。如存在隐瞒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虚报或未按时腾退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等情形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，本人及共同申请人自愿承担相应责任和后果。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本人签字即视为取得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共同申请人申请承诺及授权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44" w:firstLineChars="4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申请人签字（代共同申请人）：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 xml:space="preserve">年       月       日 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74" w:bottom="1417" w:left="1417" w:header="851" w:footer="992" w:gutter="0"/>
      <w:cols w:space="720" w:num="1"/>
      <w:rtlGutter w:val="1"/>
      <w:docGrid w:type="linesAndChars" w:linePitch="312" w:charSpace="-1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210" w:leftChars="100" w:right="210" w:rightChars="100"/>
      <w:rPr>
        <w:rStyle w:val="13"/>
        <w:rFonts w:ascii="宋体"/>
        <w:sz w:val="28"/>
        <w:szCs w:val="28"/>
      </w:rPr>
    </w:pPr>
    <w:r>
      <w:rPr>
        <w:rStyle w:val="13"/>
        <w:rFonts w:ascii="宋体"/>
        <w:sz w:val="28"/>
        <w:szCs w:val="28"/>
      </w:rPr>
      <w:t>-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6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ascii="宋体"/>
        <w:sz w:val="28"/>
        <w:szCs w:val="28"/>
      </w:rPr>
      <w:t>-</w:t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B39AE"/>
    <w:multiLevelType w:val="singleLevel"/>
    <w:tmpl w:val="997B39A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8"/>
    <w:multiLevelType w:val="multilevel"/>
    <w:tmpl w:val="00000008"/>
    <w:lvl w:ilvl="0" w:tentative="0">
      <w:start w:val="1"/>
      <w:numFmt w:val="chineseCountingThousand"/>
      <w:pStyle w:val="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RhZjliMWUwODE2YzM0NmQ1ZWNiOWEwZDgzYTYifQ=="/>
  </w:docVars>
  <w:rsids>
    <w:rsidRoot w:val="1951487E"/>
    <w:rsid w:val="00795678"/>
    <w:rsid w:val="00974E08"/>
    <w:rsid w:val="00BF1ED7"/>
    <w:rsid w:val="00C12E2B"/>
    <w:rsid w:val="025B2DC4"/>
    <w:rsid w:val="03837922"/>
    <w:rsid w:val="03DF1EFE"/>
    <w:rsid w:val="0541731B"/>
    <w:rsid w:val="06714D80"/>
    <w:rsid w:val="06D109A8"/>
    <w:rsid w:val="06DE3B3F"/>
    <w:rsid w:val="07F7538C"/>
    <w:rsid w:val="083A2E47"/>
    <w:rsid w:val="08852948"/>
    <w:rsid w:val="0D337DBA"/>
    <w:rsid w:val="0D723FDA"/>
    <w:rsid w:val="0DE14ED8"/>
    <w:rsid w:val="0E0B320D"/>
    <w:rsid w:val="0E484440"/>
    <w:rsid w:val="0EB33748"/>
    <w:rsid w:val="0F1D3C21"/>
    <w:rsid w:val="10C81F4E"/>
    <w:rsid w:val="11427F8F"/>
    <w:rsid w:val="11F95FDD"/>
    <w:rsid w:val="12160D53"/>
    <w:rsid w:val="129764C1"/>
    <w:rsid w:val="12DE5A49"/>
    <w:rsid w:val="133E7092"/>
    <w:rsid w:val="163D6FBE"/>
    <w:rsid w:val="169B68D1"/>
    <w:rsid w:val="17D24EC4"/>
    <w:rsid w:val="1951487E"/>
    <w:rsid w:val="1AF368E9"/>
    <w:rsid w:val="1B672943"/>
    <w:rsid w:val="1B832284"/>
    <w:rsid w:val="20F93CFE"/>
    <w:rsid w:val="21AB13AA"/>
    <w:rsid w:val="24DA0CCF"/>
    <w:rsid w:val="26BA12EB"/>
    <w:rsid w:val="27DB2724"/>
    <w:rsid w:val="28A563BE"/>
    <w:rsid w:val="294C0CC8"/>
    <w:rsid w:val="29A60BD7"/>
    <w:rsid w:val="2A5063FA"/>
    <w:rsid w:val="2B3359E3"/>
    <w:rsid w:val="2CF369CD"/>
    <w:rsid w:val="2E935F8A"/>
    <w:rsid w:val="2F920D65"/>
    <w:rsid w:val="3073717F"/>
    <w:rsid w:val="31410DA3"/>
    <w:rsid w:val="34EC1364"/>
    <w:rsid w:val="354E655F"/>
    <w:rsid w:val="37A137D4"/>
    <w:rsid w:val="39B003B6"/>
    <w:rsid w:val="3A5915C1"/>
    <w:rsid w:val="3A5E69BD"/>
    <w:rsid w:val="3B8308D2"/>
    <w:rsid w:val="3CA73211"/>
    <w:rsid w:val="3E9070E7"/>
    <w:rsid w:val="3FDDA7B9"/>
    <w:rsid w:val="4598698E"/>
    <w:rsid w:val="46A24243"/>
    <w:rsid w:val="4AFA2747"/>
    <w:rsid w:val="4B8C1FF5"/>
    <w:rsid w:val="4EFD6B0C"/>
    <w:rsid w:val="4F232911"/>
    <w:rsid w:val="4FFB1C2E"/>
    <w:rsid w:val="4FFF21F4"/>
    <w:rsid w:val="507015BB"/>
    <w:rsid w:val="51D106C0"/>
    <w:rsid w:val="526C14D4"/>
    <w:rsid w:val="54A76EB5"/>
    <w:rsid w:val="54F34C8B"/>
    <w:rsid w:val="55241F6D"/>
    <w:rsid w:val="57751C21"/>
    <w:rsid w:val="57D11ECF"/>
    <w:rsid w:val="57FB5240"/>
    <w:rsid w:val="596C2759"/>
    <w:rsid w:val="59B57911"/>
    <w:rsid w:val="59F54BC4"/>
    <w:rsid w:val="5A19185A"/>
    <w:rsid w:val="5A7DBB42"/>
    <w:rsid w:val="5B391D80"/>
    <w:rsid w:val="5B6BCC3A"/>
    <w:rsid w:val="5DE475C6"/>
    <w:rsid w:val="5E374831"/>
    <w:rsid w:val="5EAC4563"/>
    <w:rsid w:val="60E305CF"/>
    <w:rsid w:val="61B14646"/>
    <w:rsid w:val="62817CE7"/>
    <w:rsid w:val="62CE39A2"/>
    <w:rsid w:val="636276C3"/>
    <w:rsid w:val="657B1E01"/>
    <w:rsid w:val="659A22D8"/>
    <w:rsid w:val="667D63C4"/>
    <w:rsid w:val="67E40343"/>
    <w:rsid w:val="69A205CD"/>
    <w:rsid w:val="6B950D9B"/>
    <w:rsid w:val="6C6E702C"/>
    <w:rsid w:val="6D8B777F"/>
    <w:rsid w:val="6DAE14C7"/>
    <w:rsid w:val="6E427DDD"/>
    <w:rsid w:val="6EC04693"/>
    <w:rsid w:val="70F151AC"/>
    <w:rsid w:val="722C5801"/>
    <w:rsid w:val="7321286E"/>
    <w:rsid w:val="73CDEEB3"/>
    <w:rsid w:val="73ED2599"/>
    <w:rsid w:val="75BFCC15"/>
    <w:rsid w:val="7666529B"/>
    <w:rsid w:val="76DB4C4D"/>
    <w:rsid w:val="77DC36E7"/>
    <w:rsid w:val="784332F2"/>
    <w:rsid w:val="790A7BB6"/>
    <w:rsid w:val="79827240"/>
    <w:rsid w:val="798A3716"/>
    <w:rsid w:val="79E63F10"/>
    <w:rsid w:val="79EB3639"/>
    <w:rsid w:val="7AE467D0"/>
    <w:rsid w:val="7BE9080B"/>
    <w:rsid w:val="7CB941D1"/>
    <w:rsid w:val="7D643172"/>
    <w:rsid w:val="7D8348A1"/>
    <w:rsid w:val="7EE9111A"/>
    <w:rsid w:val="7F8B5427"/>
    <w:rsid w:val="7F972A1B"/>
    <w:rsid w:val="7FDF0BBE"/>
    <w:rsid w:val="7FE754B4"/>
    <w:rsid w:val="8FE9450C"/>
    <w:rsid w:val="ADF7B71E"/>
    <w:rsid w:val="D737CB9D"/>
    <w:rsid w:val="EBFF14A6"/>
    <w:rsid w:val="FDF6CAFA"/>
    <w:rsid w:val="FF779C88"/>
    <w:rsid w:val="FFB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560" w:beforeLines="0" w:after="290" w:afterLines="0" w:line="377" w:lineRule="auto"/>
      <w:outlineLvl w:val="3"/>
    </w:pPr>
    <w:rPr>
      <w:rFonts w:ascii="Arial" w:hAnsi="Arial" w:eastAsia="黑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99"/>
    <w:pPr>
      <w:spacing w:after="120"/>
    </w:pPr>
  </w:style>
  <w:style w:type="paragraph" w:customStyle="1" w:styleId="3">
    <w:name w:val="BodyTextIndent2"/>
    <w:basedOn w:val="1"/>
    <w:qFormat/>
    <w:uiPriority w:val="99"/>
    <w:pPr>
      <w:ind w:left="1500" w:leftChars="200" w:hanging="900" w:hangingChars="300"/>
    </w:pPr>
    <w:rPr>
      <w:rFonts w:eastAsia="仿宋_GB2312"/>
      <w:bCs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6"/>
    <w:qFormat/>
    <w:uiPriority w:val="1"/>
    <w:rPr>
      <w:rFonts w:ascii="仿宋" w:hAnsi="仿宋" w:eastAsia="仿宋" w:cs="仿宋"/>
      <w:szCs w:val="21"/>
      <w:lang w:val="zh-CN" w:bidi="zh-CN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  <w:rPr>
      <w:i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6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2024-03-25T21:30:00Z</dcterms:created>
  <dc:creator>lenovo</dc:creator>
  <cp:lastModifiedBy>user</cp:lastModifiedBy>
  <cp:lastPrinted>2025-03-04T09:29:00Z</cp:lastPrinted>
  <dcterms:modified xsi:type="dcterms:W3CDTF">2024-12-05T11:45:14Z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EA2C5BF42EB548509CABFD0135B69158</vt:lpwstr>
  </property>
</Properties>
</file>