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9" w:lineRule="exact"/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jc w:val="center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合川民发〔2017〕94号</w:t>
      </w:r>
    </w:p>
    <w:p>
      <w:pPr>
        <w:snapToGrid w:val="0"/>
        <w:spacing w:line="579" w:lineRule="exact"/>
        <w:jc w:val="center"/>
        <w:rPr>
          <w:rFonts w:hint="eastAsia" w:ascii="方正仿宋_GBK" w:hAnsi="Times New Roman" w:eastAsia="宋体" w:cs="Times New Roman"/>
          <w:szCs w:val="24"/>
        </w:rPr>
      </w:pPr>
    </w:p>
    <w:p>
      <w:pPr>
        <w:snapToGrid w:val="0"/>
        <w:spacing w:line="700" w:lineRule="exact"/>
        <w:jc w:val="center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60" w:lineRule="exact"/>
        <w:ind w:firstLine="2200" w:firstLineChars="50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 xml:space="preserve">重庆市合川区民政局 </w:t>
      </w:r>
    </w:p>
    <w:p>
      <w:pPr>
        <w:snapToGrid w:val="0"/>
        <w:spacing w:line="560" w:lineRule="exact"/>
        <w:ind w:firstLine="1980" w:firstLineChars="45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 xml:space="preserve"> 重庆市合川区财政局</w:t>
      </w:r>
    </w:p>
    <w:p>
      <w:pPr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sz w:val="44"/>
          <w:szCs w:val="44"/>
        </w:rPr>
        <w:t>关于印发《重庆市合川区自然灾害救助指导标准》的通知</w:t>
      </w:r>
    </w:p>
    <w:p>
      <w:pPr>
        <w:snapToGrid w:val="0"/>
        <w:spacing w:line="56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adjustRightInd w:val="0"/>
        <w:snapToGrid w:val="0"/>
        <w:spacing w:line="579" w:lineRule="exact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各镇街民政办、财政所：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为了规范自然灾害救助管理，保障受灾群众基本生活，根据国务院发布的《自然灾害救助条例》和《重庆市民政局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重庆市财政局关于印发〈重庆市自然灾害救助指导标准〉的通知》（渝民发〔</w:t>
      </w:r>
      <w:r>
        <w:rPr>
          <w:rFonts w:ascii="Times New Roman" w:hAnsi="Times New Roman" w:eastAsia="方正仿宋_GBK" w:cs="Times New Roman"/>
          <w:sz w:val="32"/>
          <w:szCs w:val="32"/>
        </w:rPr>
        <w:t>2017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号），区民政局和区财政局制定了《重庆市合川区自然灾害救助指导标准》，现印发给你们，请结合实际，抓好落实。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附件：重庆市合川区自然灾害救助指导标准</w:t>
      </w:r>
    </w:p>
    <w:p>
      <w:pPr>
        <w:adjustRightInd w:val="0"/>
        <w:snapToGrid w:val="0"/>
        <w:spacing w:line="579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4640" w:firstLineChars="14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42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3247390</wp:posOffset>
                </wp:positionH>
                <wp:positionV relativeFrom="paragraph">
                  <wp:posOffset>-455295</wp:posOffset>
                </wp:positionV>
                <wp:extent cx="1514475" cy="1514475"/>
                <wp:effectExtent l="0" t="1905" r="635" b="0"/>
                <wp:wrapNone/>
                <wp:docPr id="8" name="Contro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 noChangeShapeType="true"/>
                      </wps:cNvSpPr>
                      <wps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trol 9" o:spid="_x0000_s1026" o:spt="1" style="position:absolute;left:0pt;margin-left:255.7pt;margin-top:-35.85pt;height:119.25pt;width:119.25pt;z-index:251662336;mso-width-relative:page;mso-height-relative:page;" filled="f" stroked="f" coordsize="21600,21600" o:gfxdata="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J9Z63jcAAAACwEAAA8AAAAAAAAAAQAgAAAAOAAAAGRy&#10;cy9kb3ducmV2LnhtbFBLAQIUABQAAAAIAIdO4kAlSYjJ6wEAANQDAAAOAAAAAAAAAAEAIAAAAEEB&#10;AABkcnMvZTJvRG9jLnhtbFBLBQYAAAAABgAGAFkBAACeBQAAAAA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-473710</wp:posOffset>
                </wp:positionV>
                <wp:extent cx="1514475" cy="1514475"/>
                <wp:effectExtent l="3810" t="2540" r="0" b="0"/>
                <wp:wrapNone/>
                <wp:docPr id="7" name="Contro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true" noChangeShapeType="true"/>
                      </wps:cNvSpPr>
                      <wps:spPr bwMode="auto">
                        <a:xfrm>
                          <a:off x="0" y="0"/>
                          <a:ext cx="15144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ntrol 8" o:spid="_x0000_s1026" o:spt="1" style="position:absolute;left:0pt;margin-left:37.05pt;margin-top:-37.3pt;height:119.25pt;width:119.25pt;z-index:251661312;mso-width-relative:page;mso-height-relative:page;" filled="f" stroked="f" coordsize="21600,21600" o:gfxdata="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FgAAAGRycy9QSwECFAAUAAAACACHTuJAkt122NsAAAAKAQAADwAAAAAAAAABACAAAAA4AAAAZHJz&#10;L2Rvd25yZXYueG1sUEsBAhQAFAAAAAgAh07iQGBJOlHrAQAA1AMAAA4AAAAAAAAAAQAgAAAAQAEA&#10;AGRycy9lMm9Eb2MueG1sUEsFBgAAAAAGAAYAWQEAAJ0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重庆市合川区民政局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重庆市合川区财政局</w:t>
      </w:r>
    </w:p>
    <w:p>
      <w:pPr>
        <w:adjustRightInd w:val="0"/>
        <w:snapToGrid w:val="0"/>
        <w:spacing w:line="579" w:lineRule="exact"/>
        <w:ind w:firstLine="3520" w:firstLineChars="11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2017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ascii="Times New Roman" w:hAnsi="Times New Roman" w:eastAsia="方正仿宋_GBK" w:cs="Times New Roman"/>
          <w:sz w:val="32"/>
          <w:szCs w:val="32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snapToGrid w:val="0"/>
        <w:spacing w:line="579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  <w:bookmarkStart w:id="0" w:name="_GoBack"/>
      <w:bookmarkEnd w:id="0"/>
    </w:p>
    <w:p>
      <w:pPr>
        <w:snapToGrid w:val="0"/>
        <w:spacing w:line="579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</w:p>
    <w:p>
      <w:pPr>
        <w:snapToGrid w:val="0"/>
        <w:spacing w:line="579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</w:p>
    <w:p>
      <w:pPr>
        <w:snapToGrid w:val="0"/>
        <w:spacing w:line="579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</w:p>
    <w:p>
      <w:pPr>
        <w:snapToGrid w:val="0"/>
        <w:spacing w:line="579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</w:p>
    <w:p>
      <w:pPr>
        <w:snapToGrid w:val="0"/>
        <w:spacing w:line="579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</w:p>
    <w:p>
      <w:pPr>
        <w:snapToGrid w:val="0"/>
        <w:spacing w:line="579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</w:p>
    <w:p>
      <w:pPr>
        <w:snapToGrid w:val="0"/>
        <w:spacing w:line="579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</w:p>
    <w:p>
      <w:pPr>
        <w:snapToGrid w:val="0"/>
        <w:spacing w:line="579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</w:p>
    <w:p>
      <w:pPr>
        <w:snapToGrid w:val="0"/>
        <w:spacing w:line="579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</w:p>
    <w:p>
      <w:pPr>
        <w:snapToGrid w:val="0"/>
        <w:spacing w:line="579" w:lineRule="exact"/>
        <w:jc w:val="left"/>
        <w:rPr>
          <w:rFonts w:hint="eastAsia"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附件</w:t>
      </w:r>
    </w:p>
    <w:p>
      <w:pPr>
        <w:snapToGrid w:val="0"/>
        <w:spacing w:line="579" w:lineRule="exact"/>
        <w:jc w:val="left"/>
        <w:rPr>
          <w:rFonts w:hint="eastAsia" w:ascii="仿宋_GB2312" w:hAnsi="黑体" w:eastAsia="仿宋_GB2312" w:cs="Times New Roman"/>
          <w:sz w:val="44"/>
          <w:szCs w:val="44"/>
        </w:rPr>
      </w:pPr>
    </w:p>
    <w:p>
      <w:pPr>
        <w:adjustRightInd w:val="0"/>
        <w:snapToGrid w:val="0"/>
        <w:spacing w:line="579" w:lineRule="exact"/>
        <w:jc w:val="center"/>
        <w:rPr>
          <w:rFonts w:hint="eastAsia" w:ascii="方正小标宋_GBK" w:hAnsi="黑体" w:eastAsia="方正小标宋_GBK" w:cs="Times New Roman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sz w:val="44"/>
          <w:szCs w:val="44"/>
        </w:rPr>
        <w:t>重庆市合川区自然灾害救助指导标准</w:t>
      </w:r>
    </w:p>
    <w:p>
      <w:pPr>
        <w:adjustRightInd w:val="0"/>
        <w:snapToGrid w:val="0"/>
        <w:spacing w:line="579" w:lineRule="exact"/>
        <w:ind w:firstLine="642" w:firstLineChars="200"/>
        <w:jc w:val="right"/>
        <w:rPr>
          <w:rFonts w:hint="eastAsia" w:ascii="宋体" w:hAnsi="宋体" w:eastAsia="宋体" w:cs="Times New Roman"/>
          <w:b/>
          <w:sz w:val="32"/>
          <w:szCs w:val="32"/>
        </w:rPr>
      </w:pP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为规范自然灾害救助工作，明确救助标准，保障受灾人员基本生活，根据国务院《自然灾害救助条例》、《社会救助暂行办法》和财政部、民政部《自然灾害生活救助资金管理暂行办法》、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《重庆市自然灾害救助指导标准》</w:t>
      </w:r>
      <w:r>
        <w:rPr>
          <w:rFonts w:hint="eastAsia" w:ascii="方正仿宋_GBK" w:hAnsi="仿宋" w:eastAsia="方正仿宋_GBK" w:cs="Times New Roman"/>
          <w:sz w:val="32"/>
          <w:szCs w:val="32"/>
        </w:rPr>
        <w:t>等有关规定，制定本指导标准。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一、应急救助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（一）对象。</w:t>
      </w:r>
      <w:r>
        <w:rPr>
          <w:rFonts w:hint="eastAsia" w:ascii="方正仿宋_GBK" w:hAnsi="仿宋" w:eastAsia="方正仿宋_GBK" w:cs="Times New Roman"/>
          <w:sz w:val="32"/>
          <w:szCs w:val="32"/>
        </w:rPr>
        <w:t>因自然灾害造成的紧急转移安置和需紧急生活救助的人员。包括因自然灾害造成不能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在现有住房中居住，需由政府进行安置并给予临时生活救助的人员（含非常住人口）；一次灾害过程后，住房未受到严重破坏、不需要转移安置，但因灾造成当下吃穿用等发生困难，不能维持正常生活，需</w:t>
      </w:r>
      <w:r>
        <w:rPr>
          <w:rFonts w:hint="eastAsia" w:ascii="方正仿宋_GBK" w:hAnsi="仿宋" w:eastAsia="方正仿宋_GBK" w:cs="Times New Roman"/>
          <w:sz w:val="32"/>
          <w:szCs w:val="32"/>
        </w:rPr>
        <w:t>要政府给予临时生活救助的人员（含非常住人口）。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  <w:u w:val="single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（二）标准。</w:t>
      </w:r>
      <w:r>
        <w:rPr>
          <w:rFonts w:hint="eastAsia" w:ascii="方正仿宋_GBK" w:hAnsi="仿宋" w:eastAsia="方正仿宋_GBK" w:cs="Times New Roman"/>
          <w:sz w:val="32"/>
          <w:szCs w:val="32"/>
        </w:rPr>
        <w:t>紧急转移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安置人员按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天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人的标准给予救助，救助期限根据实际灾害情况确定，原则上不超过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天；</w:t>
      </w:r>
      <w:r>
        <w:rPr>
          <w:rFonts w:hint="eastAsia" w:ascii="方正仿宋_GBK" w:hAnsi="仿宋" w:eastAsia="方正仿宋_GBK" w:cs="Times New Roman"/>
          <w:sz w:val="32"/>
          <w:szCs w:val="32"/>
        </w:rPr>
        <w:t>需紧急生活救助人员视其困难程度给予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一定</w:t>
      </w:r>
      <w:r>
        <w:rPr>
          <w:rFonts w:hint="eastAsia" w:ascii="方正仿宋_GBK" w:hAnsi="仿宋" w:eastAsia="方正仿宋_GBK" w:cs="Times New Roman"/>
          <w:sz w:val="32"/>
          <w:szCs w:val="32"/>
        </w:rPr>
        <w:t>救助。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二、遇难人员家属抚慰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（一）对象。</w:t>
      </w:r>
      <w:r>
        <w:rPr>
          <w:rFonts w:hint="eastAsia" w:ascii="方正仿宋_GBK" w:hAnsi="仿宋" w:eastAsia="方正仿宋_GBK" w:cs="Times New Roman"/>
          <w:sz w:val="32"/>
          <w:szCs w:val="32"/>
        </w:rPr>
        <w:t>因自然灾害为直接原因导致死亡人员（含非常住人口）的家属。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（二）标准。</w:t>
      </w:r>
      <w:r>
        <w:rPr>
          <w:rFonts w:hint="eastAsia" w:ascii="方正仿宋_GBK" w:hAnsi="仿宋" w:eastAsia="方正仿宋_GBK" w:cs="Times New Roman"/>
          <w:sz w:val="32"/>
          <w:szCs w:val="32"/>
        </w:rPr>
        <w:t>按死亡人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员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16000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人的标</w:t>
      </w:r>
      <w:r>
        <w:rPr>
          <w:rFonts w:hint="eastAsia" w:ascii="方正仿宋_GBK" w:hAnsi="仿宋" w:eastAsia="方正仿宋_GBK" w:cs="Times New Roman"/>
          <w:sz w:val="32"/>
          <w:szCs w:val="32"/>
        </w:rPr>
        <w:t>准一次性抚慰。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三、过渡期生活救助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（一）对象。</w:t>
      </w:r>
      <w:r>
        <w:rPr>
          <w:rFonts w:hint="eastAsia" w:ascii="方正仿宋_GBK" w:hAnsi="仿宋" w:eastAsia="方正仿宋_GBK" w:cs="Times New Roman"/>
          <w:sz w:val="32"/>
          <w:szCs w:val="32"/>
        </w:rPr>
        <w:t>因自然灾害造成住房倒塌或严重损坏，无房可住、无生活来源、无自救能力（上述三项条件必须同时具备），需政府在应急救助阶段结束、恢复重建完成之前帮助解决基本生活困难的人员（含非常住人口）。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（二）标准。</w:t>
      </w:r>
      <w:r>
        <w:rPr>
          <w:rFonts w:hint="eastAsia" w:ascii="方正仿宋_GBK" w:hAnsi="仿宋" w:eastAsia="方正仿宋_GBK" w:cs="Times New Roman"/>
          <w:sz w:val="32"/>
          <w:szCs w:val="32"/>
        </w:rPr>
        <w:t>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天</w:t>
      </w:r>
      <w:r>
        <w:rPr>
          <w:rFonts w:hint="eastAsia" w:ascii="宋体" w:hAnsi="宋体" w:eastAsia="宋体" w:cs="Times New Roman"/>
          <w:color w:val="000000"/>
          <w:sz w:val="32"/>
          <w:szCs w:val="32"/>
        </w:rPr>
        <w:t>·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人的标准给予救助，救助期限原则上不超过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个月。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四、倒塌、损坏住房恢复重建补助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（一）对象。</w:t>
      </w:r>
      <w:r>
        <w:rPr>
          <w:rFonts w:hint="eastAsia" w:ascii="方正仿宋_GBK" w:hAnsi="仿宋" w:eastAsia="方正仿宋_GBK" w:cs="Times New Roman"/>
          <w:sz w:val="32"/>
          <w:szCs w:val="32"/>
        </w:rPr>
        <w:t>因自然灾害造成以居住为使用目的唯一房屋出现下列情形之一，靠自身能力无法解决居住问题的困难人员。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倒塌房屋，即因灾导致房屋整体结构塌落，或承重构件多数倾倒或严重损坏，必须进行重建的房屋。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严重损坏房屋，即因灾导致房屋多数承重构件严重破坏或部分倒塌，需采取排险措施、大修或局部拆除、无维修价值的房屋。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3. </w:t>
      </w:r>
      <w:r>
        <w:rPr>
          <w:rFonts w:hint="eastAsia" w:ascii="方正仿宋_GBK" w:hAnsi="仿宋" w:eastAsia="方正仿宋_GBK" w:cs="Times New Roman"/>
          <w:sz w:val="32"/>
          <w:szCs w:val="32"/>
        </w:rPr>
        <w:t>一般损坏房屋，即因灾导致房屋多数承重构件轻微裂缝，部分明显裂缝；个别非承重构件严重破坏；需一般修理，采取安全措施后可以继续使用的房屋。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因灾倒损的独立厨房、牲畜棚等辅助用房、活动房、工棚、简易房和临时房屋不纳入倒塌、损坏住房恢复重建和维修资金补助范围。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楷体_GBK" w:hAnsi="仿宋" w:eastAsia="方正楷体_GBK" w:cs="Times New Roman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（二）标准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1.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倒塌、严重损坏房屋恢复重建，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间及以下的补助</w:t>
      </w:r>
      <w:r>
        <w:rPr>
          <w:rFonts w:ascii="Times New Roman" w:hAnsi="Times New Roman" w:eastAsia="方正仿宋_GBK" w:cs="Times New Roman"/>
          <w:sz w:val="32"/>
          <w:szCs w:val="32"/>
        </w:rPr>
        <w:t>10000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</w:t>
      </w:r>
      <w:r>
        <w:rPr>
          <w:rFonts w:ascii="Times New Roman" w:hAnsi="Times New Roman" w:eastAsia="方正仿宋_GBK" w:cs="Times New Roman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户，</w:t>
      </w:r>
      <w:r>
        <w:rPr>
          <w:rFonts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间的补助</w:t>
      </w:r>
      <w:r>
        <w:rPr>
          <w:rFonts w:ascii="Times New Roman" w:hAnsi="Times New Roman" w:eastAsia="方正仿宋_GBK" w:cs="Times New Roman"/>
          <w:sz w:val="32"/>
          <w:szCs w:val="32"/>
        </w:rPr>
        <w:t>15000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</w:t>
      </w:r>
      <w:r>
        <w:rPr>
          <w:rFonts w:ascii="Times New Roman" w:hAnsi="Times New Roman" w:eastAsia="方正仿宋_GBK" w:cs="Times New Roman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户，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间及以上的补助</w:t>
      </w:r>
      <w:r>
        <w:rPr>
          <w:rFonts w:ascii="Times New Roman" w:hAnsi="Times New Roman" w:eastAsia="方正仿宋_GBK" w:cs="Times New Roman"/>
          <w:sz w:val="32"/>
          <w:szCs w:val="32"/>
        </w:rPr>
        <w:t>20000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</w:t>
      </w:r>
      <w:r>
        <w:rPr>
          <w:rFonts w:ascii="Times New Roman" w:hAnsi="Times New Roman" w:eastAsia="方正仿宋_GBK" w:cs="Times New Roman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户。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重点优抚对象、低保户、分散供养五保户在此基础上增加补助2000元/户。恢复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重建间数超过倒塌、严重损坏房屋间数的不给予补助。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2.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一般</w:t>
      </w:r>
      <w:r>
        <w:rPr>
          <w:rFonts w:hint="eastAsia" w:ascii="方正仿宋_GBK" w:hAnsi="仿宋" w:eastAsia="方正仿宋_GBK" w:cs="Times New Roman"/>
          <w:sz w:val="32"/>
          <w:szCs w:val="32"/>
        </w:rPr>
        <w:t>损坏房屋维修，根据损失程度和自救能力，可给予适当补助。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五、冬春临时生活困难救助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（一）对象。</w:t>
      </w:r>
      <w:r>
        <w:rPr>
          <w:rFonts w:hint="eastAsia" w:ascii="方正仿宋_GBK" w:hAnsi="仿宋" w:eastAsia="方正仿宋_GBK" w:cs="Times New Roman"/>
          <w:sz w:val="32"/>
          <w:szCs w:val="32"/>
        </w:rPr>
        <w:t>一是本年度因灾住房倒塌或损坏造成冬春基本生活困难的；二是本年度因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灾农经作物绝收造成冬春基本生活困难的；三是本年度因灾伤病造成冬春基本生活困难的；四是本年度因灾其他情况造成冬春基本生活困难</w:t>
      </w:r>
      <w:r>
        <w:rPr>
          <w:rFonts w:hint="eastAsia" w:ascii="方正仿宋_GBK" w:hAnsi="仿宋" w:eastAsia="方正仿宋_GBK" w:cs="Times New Roman"/>
          <w:sz w:val="32"/>
          <w:szCs w:val="32"/>
        </w:rPr>
        <w:t>的。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仿宋_GBK" w:hAnsi="仿宋" w:eastAsia="方正仿宋_GBK" w:cs="Times New Roman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（二）标准。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原则上按</w:t>
      </w:r>
      <w:r>
        <w:rPr>
          <w:rFonts w:hint="eastAsia" w:ascii="方正仿宋_GBK" w:hAnsi="仿宋" w:eastAsia="方正仿宋_GBK" w:cs="Times New Roman"/>
          <w:sz w:val="32"/>
          <w:szCs w:val="32"/>
        </w:rPr>
        <w:t>不低于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150</w:t>
      </w:r>
      <w:r>
        <w:rPr>
          <w:rFonts w:hint="eastAsia" w:ascii="方正仿宋_GBK" w:hAnsi="仿宋" w:eastAsia="方正仿宋_GBK" w:cs="Times New Roman"/>
          <w:sz w:val="32"/>
          <w:szCs w:val="32"/>
        </w:rPr>
        <w:t>元/人给予救助。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方正黑体_GBK" w:hAnsi="黑体" w:eastAsia="方正黑体_GBK" w:cs="Times New Roman"/>
          <w:sz w:val="32"/>
          <w:szCs w:val="32"/>
        </w:rPr>
      </w:pPr>
      <w:r>
        <w:rPr>
          <w:rFonts w:hint="eastAsia" w:ascii="方正黑体_GBK" w:hAnsi="黑体" w:eastAsia="方正黑体_GBK" w:cs="Times New Roman"/>
          <w:sz w:val="32"/>
          <w:szCs w:val="32"/>
        </w:rPr>
        <w:t>六、物资救助</w:t>
      </w:r>
    </w:p>
    <w:p>
      <w:pPr>
        <w:adjustRightInd w:val="0"/>
        <w:snapToGrid w:val="0"/>
        <w:spacing w:line="579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（一）帐篷发放。</w:t>
      </w:r>
      <w:r>
        <w:rPr>
          <w:rFonts w:hint="eastAsia" w:ascii="方正仿宋_GBK" w:hAnsi="仿宋" w:eastAsia="方正仿宋_GBK" w:cs="Times New Roman"/>
          <w:sz w:val="32"/>
          <w:szCs w:val="32"/>
        </w:rPr>
        <w:t>应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采取集中和分散相结合的方式多渠道转移安置受灾人员，组织和动员受灾人员投亲靠友、邻里村民互帮或利用学校、闲置公房等进行安置。对于上述方式未能安置的受灾困难群众，应发放救灾帐篷进行临时安置，救灾帐篷（规格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平方米）原则上每户受灾人员（一般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人）安排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顶；对家庭人数多于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人或少于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人的，可分性别按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顶安排帐篷集体居住。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（二）棉被发放。</w:t>
      </w:r>
      <w:r>
        <w:rPr>
          <w:rFonts w:hint="eastAsia" w:ascii="方正仿宋_GBK" w:hAnsi="仿宋" w:eastAsia="方正仿宋_GBK" w:cs="Times New Roman"/>
          <w:sz w:val="32"/>
          <w:szCs w:val="32"/>
        </w:rPr>
        <w:t>对无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房可住受灾人员按照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床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人的标准发放棉被；对其他临时转移安置人员，根据其受灾程度和家庭人口、困难程度等，原则上按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－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床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户的标准发放棉被酌情安排。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方正楷体_GBK" w:hAnsi="仿宋" w:eastAsia="方正楷体_GBK" w:cs="Times New Roman"/>
          <w:sz w:val="32"/>
          <w:szCs w:val="32"/>
        </w:rPr>
        <w:t>（三）折叠床发放。</w:t>
      </w:r>
      <w:r>
        <w:rPr>
          <w:rFonts w:hint="eastAsia" w:ascii="方正仿宋_GBK" w:hAnsi="仿宋" w:eastAsia="方正仿宋_GBK" w:cs="Times New Roman"/>
          <w:sz w:val="32"/>
          <w:szCs w:val="32"/>
        </w:rPr>
        <w:t>对无房可住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受灾人员按照不低于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张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/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户的标准发放折叠床，优先满足老年人、孕妇、小孩等特殊困难人群的需要。</w:t>
      </w:r>
    </w:p>
    <w:p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本标准自印发之日起执行。</w:t>
      </w:r>
    </w:p>
    <w:p>
      <w:pPr>
        <w:snapToGrid w:val="0"/>
        <w:spacing w:line="579" w:lineRule="exact"/>
        <w:ind w:firstLine="4640" w:firstLineChars="1450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ind w:firstLine="4640" w:firstLineChars="1450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ind w:firstLine="4640" w:firstLineChars="1450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79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</w:p>
    <w:p>
      <w:pPr>
        <w:snapToGrid w:val="0"/>
        <w:spacing w:line="500" w:lineRule="exact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5600700" cy="0"/>
                <wp:effectExtent l="0" t="0" r="19050" b="19050"/>
                <wp:wrapNone/>
                <wp:docPr id="6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23pt;height:0pt;width:441pt;z-index:251659264;mso-width-relative:page;mso-height-relative:page;" filled="f" stroked="t" coordsize="21600,21600" o:gfxdata="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tHUrC0wAAAAYBAAAPAAAAAAAAAAEAIAAAADgAAABkcnMvZG93bnJldi54&#10;bWxQSwECFAAUAAAACACHTuJAMjwzyLABAABUAwAADgAAAAAAAAABACAAAAA4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460" w:lineRule="exact"/>
        <w:ind w:firstLine="210" w:firstLineChars="100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370205</wp:posOffset>
                </wp:positionV>
                <wp:extent cx="5600700" cy="0"/>
                <wp:effectExtent l="0" t="0" r="19050" b="19050"/>
                <wp:wrapNone/>
                <wp:docPr id="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29.15pt;height:0pt;width:441pt;z-index:251660288;mso-width-relative:page;mso-height-relative:page;" filled="f" stroked="t" coordsize="21600,21600" o:gfxdata="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CfBjJm0wAAAAYBAAAPAAAAAAAAAAEAIAAAADgAAABkcnMvZG93bnJldi54&#10;bWxQSwECFAAUAAAACACHTuJA4CuyobABAABUAwAADgAAAAAAAAABACAAAAA4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Times New Roman"/>
          <w:sz w:val="28"/>
          <w:szCs w:val="28"/>
        </w:rPr>
        <w:t>重庆市合川区民政局办公室               2017年6月28日印发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89564025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2"/>
          <w:jc w:val="right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1 -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7578824"/>
      <w:docPartObj>
        <w:docPartGallery w:val="AutoText"/>
      </w:docPartObj>
    </w:sdtPr>
    <w:sdtEndPr>
      <w:rPr>
        <w:rFonts w:hint="eastAsia" w:ascii="方正仿宋_GBK" w:eastAsia="方正仿宋_GBK"/>
        <w:sz w:val="28"/>
        <w:szCs w:val="28"/>
      </w:rPr>
    </w:sdtEndPr>
    <w:sdtContent>
      <w:p>
        <w:pPr>
          <w:pStyle w:val="2"/>
          <w:rPr>
            <w:rFonts w:hint="eastAsia" w:ascii="方正仿宋_GBK" w:eastAsia="方正仿宋_GBK"/>
            <w:sz w:val="28"/>
            <w:szCs w:val="28"/>
          </w:rPr>
        </w:pPr>
        <w:r>
          <w:rPr>
            <w:rFonts w:hint="eastAsia" w:ascii="方正仿宋_GBK" w:eastAsia="方正仿宋_GBK"/>
            <w:sz w:val="28"/>
            <w:szCs w:val="28"/>
          </w:rPr>
          <w:fldChar w:fldCharType="begin"/>
        </w:r>
        <w:r>
          <w:rPr>
            <w:rFonts w:hint="eastAsia" w:ascii="方正仿宋_GBK" w:eastAsia="方正仿宋_GBK"/>
            <w:sz w:val="28"/>
            <w:szCs w:val="28"/>
          </w:rPr>
          <w:instrText xml:space="preserve">PAGE   \* MERGEFORMAT</w:instrText>
        </w:r>
        <w:r>
          <w:rPr>
            <w:rFonts w:hint="eastAsia" w:ascii="方正仿宋_GBK" w:eastAsia="方正仿宋_GBK"/>
            <w:sz w:val="28"/>
            <w:szCs w:val="28"/>
          </w:rPr>
          <w:fldChar w:fldCharType="separate"/>
        </w:r>
        <w:r>
          <w:rPr>
            <w:rFonts w:ascii="方正仿宋_GBK" w:eastAsia="方正仿宋_GBK"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sz w:val="28"/>
            <w:szCs w:val="28"/>
          </w:rPr>
          <w:t xml:space="preserve"> 6 -</w:t>
        </w:r>
        <w:r>
          <w:rPr>
            <w:rFonts w:hint="eastAsia" w:ascii="方正仿宋_GBK" w:eastAsia="方正仿宋_GBK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9E"/>
    <w:rsid w:val="00306631"/>
    <w:rsid w:val="0065627D"/>
    <w:rsid w:val="007D5304"/>
    <w:rsid w:val="00D9569E"/>
    <w:rsid w:val="00F22C1C"/>
    <w:rsid w:val="5F3FC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287</Words>
  <Characters>1638</Characters>
  <Lines>13</Lines>
  <Paragraphs>3</Paragraphs>
  <TotalTime>7</TotalTime>
  <ScaleCrop>false</ScaleCrop>
  <LinksUpToDate>false</LinksUpToDate>
  <CharactersWithSpaces>1922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2022-11-04T11:32:00Z</dcterms:created>
  <dc:creator>user</dc:creator>
  <cp:lastModifiedBy>user</cp:lastModifiedBy>
  <dcterms:modified xsi:type="dcterms:W3CDTF">2022-11-04T15:58:24Z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