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D4A" w:rsidRDefault="004925FE">
      <w:pPr>
        <w:pStyle w:val="a3"/>
        <w:shd w:val="clear" w:color="auto" w:fill="FFFFFF"/>
        <w:spacing w:before="0" w:beforeAutospacing="0" w:after="0" w:afterAutospacing="0" w:line="480" w:lineRule="auto"/>
        <w:jc w:val="center"/>
        <w:rPr>
          <w:sz w:val="18"/>
          <w:szCs w:val="18"/>
        </w:rPr>
      </w:pPr>
      <w:r>
        <w:rPr>
          <w:rFonts w:hint="eastAsia"/>
          <w:sz w:val="54"/>
          <w:szCs w:val="54"/>
        </w:rPr>
        <w:t>重庆市合川区医疗保障局</w:t>
      </w:r>
    </w:p>
    <w:p w:rsidR="00F14D4A" w:rsidRDefault="004925FE">
      <w:pPr>
        <w:pStyle w:val="a3"/>
        <w:shd w:val="clear" w:color="auto" w:fill="FFFFFF"/>
        <w:spacing w:before="0" w:beforeAutospacing="0" w:after="0" w:afterAutospacing="0" w:line="480" w:lineRule="auto"/>
        <w:jc w:val="center"/>
        <w:rPr>
          <w:sz w:val="18"/>
          <w:szCs w:val="18"/>
        </w:rPr>
      </w:pPr>
      <w:bookmarkStart w:id="0" w:name="_GoBack"/>
      <w:r>
        <w:rPr>
          <w:rFonts w:hint="eastAsia"/>
          <w:sz w:val="54"/>
          <w:szCs w:val="54"/>
        </w:rPr>
        <w:t>2019年度部门决算情况说明</w:t>
      </w:r>
      <w:bookmarkEnd w:id="0"/>
    </w:p>
    <w:p w:rsidR="00F14D4A" w:rsidRDefault="004925FE">
      <w:pPr>
        <w:pStyle w:val="a3"/>
        <w:shd w:val="clear" w:color="auto" w:fill="FFFFFF"/>
        <w:spacing w:before="0" w:beforeAutospacing="0" w:after="0" w:afterAutospacing="0" w:line="480" w:lineRule="auto"/>
        <w:rPr>
          <w:sz w:val="18"/>
          <w:szCs w:val="18"/>
        </w:rPr>
      </w:pPr>
      <w:r>
        <w:rPr>
          <w:rFonts w:hint="eastAsia"/>
          <w:sz w:val="18"/>
          <w:szCs w:val="18"/>
        </w:rPr>
        <w:t> </w:t>
      </w:r>
    </w:p>
    <w:p w:rsidR="00F14D4A" w:rsidRDefault="004925FE">
      <w:pPr>
        <w:pStyle w:val="a3"/>
        <w:shd w:val="clear" w:color="auto" w:fill="FFFFFF"/>
        <w:spacing w:before="0" w:beforeAutospacing="0" w:after="0" w:afterAutospacing="0" w:line="480" w:lineRule="auto"/>
        <w:rPr>
          <w:sz w:val="18"/>
          <w:szCs w:val="18"/>
        </w:rPr>
      </w:pPr>
      <w:r>
        <w:rPr>
          <w:rStyle w:val="a4"/>
          <w:rFonts w:hint="eastAsia"/>
          <w:sz w:val="30"/>
          <w:szCs w:val="30"/>
        </w:rPr>
        <w:t>  一、部门基本情况</w:t>
      </w:r>
    </w:p>
    <w:p w:rsidR="00F14D4A" w:rsidRDefault="004925FE">
      <w:pPr>
        <w:pStyle w:val="a3"/>
        <w:shd w:val="clear" w:color="auto" w:fill="FFFFFF"/>
        <w:spacing w:before="0" w:beforeAutospacing="0" w:after="0" w:afterAutospacing="0" w:line="480" w:lineRule="auto"/>
        <w:rPr>
          <w:rStyle w:val="a4"/>
          <w:sz w:val="30"/>
          <w:szCs w:val="30"/>
        </w:rPr>
      </w:pPr>
      <w:r>
        <w:rPr>
          <w:rStyle w:val="a4"/>
          <w:rFonts w:hint="eastAsia"/>
          <w:sz w:val="30"/>
          <w:szCs w:val="30"/>
        </w:rPr>
        <w:t>  （一）职能职责。</w:t>
      </w:r>
    </w:p>
    <w:p w:rsidR="00F14D4A" w:rsidRDefault="004925FE" w:rsidP="008D47B0">
      <w:pPr>
        <w:pStyle w:val="a3"/>
        <w:shd w:val="clear" w:color="auto" w:fill="FFFFFF"/>
        <w:spacing w:before="0" w:beforeAutospacing="0" w:after="0" w:afterAutospacing="0" w:line="480" w:lineRule="auto"/>
        <w:ind w:firstLineChars="200" w:firstLine="600"/>
        <w:rPr>
          <w:sz w:val="30"/>
          <w:szCs w:val="30"/>
        </w:rPr>
      </w:pPr>
      <w:r>
        <w:rPr>
          <w:sz w:val="30"/>
          <w:szCs w:val="30"/>
        </w:rPr>
        <w:t>重庆市合川区医疗保障局是重庆市合川区人民政府工作部门，主要职能职责如下：</w:t>
      </w:r>
    </w:p>
    <w:p w:rsidR="00F14D4A" w:rsidRDefault="004925FE">
      <w:pPr>
        <w:pStyle w:val="a3"/>
        <w:shd w:val="clear" w:color="auto" w:fill="FFFFFF"/>
        <w:spacing w:before="0" w:beforeAutospacing="0" w:after="0" w:afterAutospacing="0" w:line="480" w:lineRule="auto"/>
        <w:ind w:firstLineChars="198" w:firstLine="594"/>
        <w:rPr>
          <w:sz w:val="30"/>
          <w:szCs w:val="30"/>
        </w:rPr>
      </w:pPr>
      <w:r>
        <w:rPr>
          <w:rFonts w:hint="eastAsia"/>
          <w:sz w:val="30"/>
          <w:szCs w:val="30"/>
        </w:rPr>
        <w:t>1、贯彻执行国家和重庆市有关医疗保险、生育保险、医疗救助等医疗保障制度的法律法规、政策、规划和标准，拟订医疗保障地方性规范性文件，拟订地方性相关规划、政策、标准并组织实施。</w:t>
      </w:r>
    </w:p>
    <w:p w:rsidR="00F14D4A" w:rsidRDefault="004925FE">
      <w:pPr>
        <w:pStyle w:val="a3"/>
        <w:shd w:val="clear" w:color="auto" w:fill="FFFFFF"/>
        <w:spacing w:before="0" w:beforeAutospacing="0" w:after="0" w:afterAutospacing="0" w:line="480" w:lineRule="auto"/>
        <w:ind w:firstLineChars="198" w:firstLine="594"/>
        <w:rPr>
          <w:sz w:val="30"/>
          <w:szCs w:val="30"/>
        </w:rPr>
      </w:pPr>
      <w:r>
        <w:rPr>
          <w:rFonts w:hint="eastAsia"/>
          <w:sz w:val="30"/>
          <w:szCs w:val="30"/>
        </w:rPr>
        <w:t>2、贯彻执行国家和重庆市的医疗保障基金监督管理办法，建立健全医疗保障基金安全防控机制，推进医疗保障基金支付方式改革。</w:t>
      </w:r>
    </w:p>
    <w:p w:rsidR="00F14D4A" w:rsidRDefault="004925FE">
      <w:pPr>
        <w:pStyle w:val="a3"/>
        <w:shd w:val="clear" w:color="auto" w:fill="FFFFFF"/>
        <w:spacing w:before="0" w:beforeAutospacing="0" w:after="0" w:afterAutospacing="0" w:line="480" w:lineRule="auto"/>
        <w:ind w:firstLineChars="198" w:firstLine="594"/>
        <w:rPr>
          <w:sz w:val="30"/>
          <w:szCs w:val="30"/>
        </w:rPr>
      </w:pPr>
      <w:r>
        <w:rPr>
          <w:rFonts w:hint="eastAsia"/>
          <w:sz w:val="30"/>
          <w:szCs w:val="30"/>
        </w:rPr>
        <w:t>3、贯彻执行重庆市医疗保障筹资和待遇政策，会同相关部门拟订对困难群体的医疗保障筹资资助标准并组织实施。组织实施长期护理保险制度改革方案。组织实施区级公务员医疗补助政策。负责管理全区离休干部、1-6级伤残军人等特殊人群医疗费用。</w:t>
      </w:r>
    </w:p>
    <w:p w:rsidR="00F14D4A" w:rsidRDefault="004925FE">
      <w:pPr>
        <w:pStyle w:val="a3"/>
        <w:shd w:val="clear" w:color="auto" w:fill="FFFFFF"/>
        <w:spacing w:before="0" w:beforeAutospacing="0" w:after="0" w:afterAutospacing="0" w:line="480" w:lineRule="auto"/>
        <w:ind w:firstLineChars="198" w:firstLine="594"/>
        <w:rPr>
          <w:sz w:val="30"/>
          <w:szCs w:val="30"/>
        </w:rPr>
      </w:pPr>
      <w:r>
        <w:rPr>
          <w:rFonts w:hint="eastAsia"/>
          <w:sz w:val="30"/>
          <w:szCs w:val="30"/>
        </w:rPr>
        <w:t>4、贯彻执行国家和重庆市药品、医用耗材、医疗服务项目、医疗服务设施等</w:t>
      </w:r>
      <w:proofErr w:type="gramStart"/>
      <w:r>
        <w:rPr>
          <w:rFonts w:hint="eastAsia"/>
          <w:sz w:val="30"/>
          <w:szCs w:val="30"/>
        </w:rPr>
        <w:t>医</w:t>
      </w:r>
      <w:proofErr w:type="gramEnd"/>
      <w:r>
        <w:rPr>
          <w:rFonts w:hint="eastAsia"/>
          <w:sz w:val="30"/>
          <w:szCs w:val="30"/>
        </w:rPr>
        <w:t>保目录和支付标准。</w:t>
      </w:r>
    </w:p>
    <w:p w:rsidR="00F14D4A" w:rsidRDefault="004925FE">
      <w:pPr>
        <w:pStyle w:val="a3"/>
        <w:shd w:val="clear" w:color="auto" w:fill="FFFFFF"/>
        <w:spacing w:before="0" w:beforeAutospacing="0" w:after="0" w:afterAutospacing="0" w:line="480" w:lineRule="auto"/>
        <w:ind w:firstLineChars="198" w:firstLine="594"/>
        <w:rPr>
          <w:sz w:val="30"/>
          <w:szCs w:val="30"/>
        </w:rPr>
      </w:pPr>
      <w:r>
        <w:rPr>
          <w:rFonts w:hint="eastAsia"/>
          <w:sz w:val="30"/>
          <w:szCs w:val="30"/>
        </w:rPr>
        <w:lastRenderedPageBreak/>
        <w:t>5、贯彻执行重庆市药品、医用耗材价格和医疗服务项目、医疗服务设施收费等政策，推动建立市场主导的社会医药服务价格形成机制，建立价格信息监测和信息发布制度。</w:t>
      </w:r>
    </w:p>
    <w:p w:rsidR="00F14D4A" w:rsidRDefault="004925FE">
      <w:pPr>
        <w:pStyle w:val="a3"/>
        <w:shd w:val="clear" w:color="auto" w:fill="FFFFFF"/>
        <w:spacing w:before="0" w:beforeAutospacing="0" w:after="0" w:afterAutospacing="0" w:line="480" w:lineRule="auto"/>
        <w:ind w:firstLineChars="198" w:firstLine="594"/>
        <w:rPr>
          <w:sz w:val="30"/>
          <w:szCs w:val="30"/>
        </w:rPr>
      </w:pPr>
      <w:r>
        <w:rPr>
          <w:rFonts w:hint="eastAsia"/>
          <w:sz w:val="30"/>
          <w:szCs w:val="30"/>
        </w:rPr>
        <w:t>6、监督实施药品、医用耗材的招标采购政策。指导药品、医用耗材的招标采购平台建设。</w:t>
      </w:r>
    </w:p>
    <w:p w:rsidR="00F14D4A" w:rsidRDefault="004925FE">
      <w:pPr>
        <w:pStyle w:val="a3"/>
        <w:shd w:val="clear" w:color="auto" w:fill="FFFFFF"/>
        <w:spacing w:before="0" w:beforeAutospacing="0" w:after="0" w:afterAutospacing="0" w:line="480" w:lineRule="auto"/>
        <w:ind w:firstLineChars="198" w:firstLine="594"/>
        <w:rPr>
          <w:sz w:val="30"/>
          <w:szCs w:val="30"/>
        </w:rPr>
      </w:pPr>
      <w:r>
        <w:rPr>
          <w:rFonts w:hint="eastAsia"/>
          <w:sz w:val="30"/>
          <w:szCs w:val="30"/>
        </w:rPr>
        <w:t>7、组织实施定点医药机构协议和支付管理办法，建立健全医疗保障信用评价体系和信息披露制度，监督管理纳入</w:t>
      </w:r>
      <w:proofErr w:type="gramStart"/>
      <w:r>
        <w:rPr>
          <w:rFonts w:hint="eastAsia"/>
          <w:sz w:val="30"/>
          <w:szCs w:val="30"/>
        </w:rPr>
        <w:t>医保范围</w:t>
      </w:r>
      <w:proofErr w:type="gramEnd"/>
      <w:r>
        <w:rPr>
          <w:rFonts w:hint="eastAsia"/>
          <w:sz w:val="30"/>
          <w:szCs w:val="30"/>
        </w:rPr>
        <w:t>内的医药服务行为和医药费用，依法查处医疗保障领域违法违规行为。</w:t>
      </w:r>
    </w:p>
    <w:p w:rsidR="00F14D4A" w:rsidRDefault="004925FE">
      <w:pPr>
        <w:pStyle w:val="a3"/>
        <w:shd w:val="clear" w:color="auto" w:fill="FFFFFF"/>
        <w:spacing w:before="0" w:beforeAutospacing="0" w:after="0" w:afterAutospacing="0" w:line="480" w:lineRule="auto"/>
        <w:ind w:firstLineChars="198" w:firstLine="594"/>
        <w:rPr>
          <w:sz w:val="30"/>
          <w:szCs w:val="30"/>
        </w:rPr>
      </w:pPr>
      <w:r>
        <w:rPr>
          <w:rFonts w:hint="eastAsia"/>
          <w:sz w:val="30"/>
          <w:szCs w:val="30"/>
        </w:rPr>
        <w:t>8、负责医疗保障经办管理、公共服务体系和信息化建设。贯彻执行异地就医管理和费用结算政策。建立健全医疗保障关系转移接续制度。</w:t>
      </w:r>
    </w:p>
    <w:p w:rsidR="00F14D4A" w:rsidRDefault="004925FE">
      <w:pPr>
        <w:pStyle w:val="a3"/>
        <w:shd w:val="clear" w:color="auto" w:fill="FFFFFF"/>
        <w:spacing w:before="0" w:beforeAutospacing="0" w:after="0" w:afterAutospacing="0" w:line="480" w:lineRule="auto"/>
        <w:ind w:firstLineChars="198" w:firstLine="594"/>
        <w:rPr>
          <w:sz w:val="30"/>
          <w:szCs w:val="30"/>
        </w:rPr>
      </w:pPr>
      <w:r>
        <w:rPr>
          <w:rFonts w:hint="eastAsia"/>
          <w:sz w:val="30"/>
          <w:szCs w:val="30"/>
        </w:rPr>
        <w:t>9、完成区委、区政府交办的其他任务。</w:t>
      </w:r>
    </w:p>
    <w:p w:rsidR="00F14D4A" w:rsidRDefault="004925FE">
      <w:pPr>
        <w:pStyle w:val="a3"/>
        <w:shd w:val="clear" w:color="auto" w:fill="FFFFFF"/>
        <w:spacing w:before="0" w:beforeAutospacing="0" w:after="0" w:afterAutospacing="0" w:line="480" w:lineRule="auto"/>
        <w:ind w:firstLineChars="198" w:firstLine="594"/>
        <w:rPr>
          <w:sz w:val="30"/>
          <w:szCs w:val="30"/>
        </w:rPr>
      </w:pPr>
      <w:r>
        <w:rPr>
          <w:rFonts w:hint="eastAsia"/>
          <w:sz w:val="30"/>
          <w:szCs w:val="30"/>
        </w:rPr>
        <w:t>10、职能转变。重庆市合川区医疗保障局要按照重庆市医疗保障局统一安排部署，完善统一的城乡居民基本医疗保险制度、大病保险制度和城乡医疗救助制度，建立健全覆盖全民、城乡统筹的多层次医疗保障体系，不断提高医疗保障水平，确保</w:t>
      </w:r>
      <w:proofErr w:type="gramStart"/>
      <w:r>
        <w:rPr>
          <w:rFonts w:hint="eastAsia"/>
          <w:sz w:val="30"/>
          <w:szCs w:val="30"/>
        </w:rPr>
        <w:t>医</w:t>
      </w:r>
      <w:proofErr w:type="gramEnd"/>
      <w:r>
        <w:rPr>
          <w:rFonts w:hint="eastAsia"/>
          <w:sz w:val="30"/>
          <w:szCs w:val="30"/>
        </w:rPr>
        <w:t>保资金合理使用、安全可控，推进医疗、</w:t>
      </w:r>
      <w:proofErr w:type="gramStart"/>
      <w:r>
        <w:rPr>
          <w:rFonts w:hint="eastAsia"/>
          <w:sz w:val="30"/>
          <w:szCs w:val="30"/>
        </w:rPr>
        <w:t>医</w:t>
      </w:r>
      <w:proofErr w:type="gramEnd"/>
      <w:r>
        <w:rPr>
          <w:rFonts w:hint="eastAsia"/>
          <w:sz w:val="30"/>
          <w:szCs w:val="30"/>
        </w:rPr>
        <w:t>保、医药“三医联动”改革，</w:t>
      </w:r>
      <w:proofErr w:type="gramStart"/>
      <w:r>
        <w:rPr>
          <w:rFonts w:hint="eastAsia"/>
          <w:sz w:val="30"/>
          <w:szCs w:val="30"/>
        </w:rPr>
        <w:t>更好保障</w:t>
      </w:r>
      <w:proofErr w:type="gramEnd"/>
      <w:r>
        <w:rPr>
          <w:rFonts w:hint="eastAsia"/>
          <w:sz w:val="30"/>
          <w:szCs w:val="30"/>
        </w:rPr>
        <w:t>人民群众就医需求、减轻医药费用负担。</w:t>
      </w:r>
    </w:p>
    <w:p w:rsidR="00F14D4A" w:rsidRDefault="004925FE">
      <w:pPr>
        <w:pStyle w:val="a3"/>
        <w:shd w:val="clear" w:color="auto" w:fill="FFFFFF"/>
        <w:spacing w:before="0" w:beforeAutospacing="0" w:after="0" w:afterAutospacing="0" w:line="480" w:lineRule="auto"/>
        <w:ind w:firstLineChars="198" w:firstLine="594"/>
        <w:rPr>
          <w:sz w:val="30"/>
          <w:szCs w:val="30"/>
        </w:rPr>
      </w:pPr>
      <w:r>
        <w:rPr>
          <w:rFonts w:hint="eastAsia"/>
          <w:sz w:val="30"/>
          <w:szCs w:val="30"/>
        </w:rPr>
        <w:t>11、与有关部门的职责分工。重庆市合川区医疗保障局要建立与重庆市合川区发展和改革委员会、重庆市合川区民政局、重庆市合川区卫生健康委员会、重庆市合川区市场监督管理局、重</w:t>
      </w:r>
      <w:r>
        <w:rPr>
          <w:rFonts w:hint="eastAsia"/>
          <w:sz w:val="30"/>
          <w:szCs w:val="30"/>
        </w:rPr>
        <w:lastRenderedPageBreak/>
        <w:t>庆市合川区税务局等部门的沟通协商机制，加强制度、政策衔接，协同推进改革，提高医疗资源使用效率和医疗保障水平。</w:t>
      </w:r>
    </w:p>
    <w:p w:rsidR="00F14D4A" w:rsidRDefault="004925FE">
      <w:pPr>
        <w:pStyle w:val="a3"/>
        <w:shd w:val="clear" w:color="auto" w:fill="FFFFFF"/>
        <w:spacing w:before="0" w:beforeAutospacing="0" w:after="0" w:afterAutospacing="0" w:line="480" w:lineRule="auto"/>
        <w:rPr>
          <w:rStyle w:val="a4"/>
          <w:sz w:val="30"/>
          <w:szCs w:val="30"/>
        </w:rPr>
      </w:pPr>
      <w:r>
        <w:rPr>
          <w:rStyle w:val="a4"/>
          <w:rFonts w:hint="eastAsia"/>
          <w:sz w:val="30"/>
          <w:szCs w:val="30"/>
        </w:rPr>
        <w:t>  （二）机构设置。</w:t>
      </w:r>
    </w:p>
    <w:p w:rsidR="00F14D4A" w:rsidRDefault="004925FE" w:rsidP="00106352">
      <w:pPr>
        <w:pStyle w:val="a3"/>
        <w:shd w:val="clear" w:color="auto" w:fill="FFFFFF"/>
        <w:spacing w:before="0" w:beforeAutospacing="0" w:after="0" w:afterAutospacing="0" w:line="480" w:lineRule="auto"/>
        <w:ind w:firstLineChars="200" w:firstLine="600"/>
        <w:rPr>
          <w:sz w:val="30"/>
          <w:szCs w:val="30"/>
        </w:rPr>
      </w:pPr>
      <w:r>
        <w:rPr>
          <w:rFonts w:hint="eastAsia"/>
          <w:sz w:val="30"/>
          <w:szCs w:val="30"/>
        </w:rPr>
        <w:t>重庆市合川区医疗保障局是重庆市合川区人民政府工作部门，为正处级，机关行政编制9名，内设3</w:t>
      </w:r>
      <w:r w:rsidR="0062240F">
        <w:rPr>
          <w:rFonts w:hint="eastAsia"/>
          <w:sz w:val="30"/>
          <w:szCs w:val="30"/>
        </w:rPr>
        <w:t>个职能科（室）</w:t>
      </w:r>
      <w:r>
        <w:rPr>
          <w:rFonts w:hint="eastAsia"/>
          <w:sz w:val="30"/>
          <w:szCs w:val="30"/>
        </w:rPr>
        <w:t>：办公室、</w:t>
      </w:r>
      <w:proofErr w:type="gramStart"/>
      <w:r>
        <w:rPr>
          <w:rFonts w:hint="eastAsia"/>
          <w:sz w:val="30"/>
          <w:szCs w:val="30"/>
        </w:rPr>
        <w:t>医</w:t>
      </w:r>
      <w:proofErr w:type="gramEnd"/>
      <w:r>
        <w:rPr>
          <w:rFonts w:hint="eastAsia"/>
          <w:sz w:val="30"/>
          <w:szCs w:val="30"/>
        </w:rPr>
        <w:t>保管理科、基金监管科。重庆市合川区医疗保障事务中心为重庆市合川区医疗保障局所属副处级全额拨款事业单位（公益一类），事业编制43名，内设 13个职能科（室）：综合科、政策法规信访科、单位参保科、城乡居民参保科、医疗保险待遇科、医疗救助科、基金财务科、协议机构监督科、药品</w:t>
      </w:r>
      <w:proofErr w:type="gramStart"/>
      <w:r>
        <w:rPr>
          <w:rFonts w:hint="eastAsia"/>
          <w:sz w:val="30"/>
          <w:szCs w:val="30"/>
        </w:rPr>
        <w:t>招采科、特病管</w:t>
      </w:r>
      <w:proofErr w:type="gramEnd"/>
      <w:r>
        <w:rPr>
          <w:rFonts w:hint="eastAsia"/>
          <w:sz w:val="30"/>
          <w:szCs w:val="30"/>
        </w:rPr>
        <w:t>理科、特殊人群服务科、异地就医管理科、信息建设科。</w:t>
      </w:r>
    </w:p>
    <w:p w:rsidR="00F14D4A" w:rsidRDefault="004925FE">
      <w:pPr>
        <w:pStyle w:val="a3"/>
        <w:shd w:val="clear" w:color="auto" w:fill="FFFFFF"/>
        <w:spacing w:before="0" w:beforeAutospacing="0" w:after="0" w:afterAutospacing="0" w:line="480" w:lineRule="auto"/>
        <w:ind w:firstLineChars="198" w:firstLine="596"/>
        <w:rPr>
          <w:b/>
          <w:bCs/>
          <w:sz w:val="30"/>
          <w:szCs w:val="30"/>
        </w:rPr>
      </w:pPr>
      <w:r>
        <w:rPr>
          <w:rStyle w:val="a4"/>
          <w:rFonts w:hint="eastAsia"/>
          <w:sz w:val="30"/>
          <w:szCs w:val="30"/>
        </w:rPr>
        <w:t>（三）单位构成。</w:t>
      </w:r>
      <w:r>
        <w:rPr>
          <w:rFonts w:hint="eastAsia"/>
          <w:sz w:val="30"/>
          <w:szCs w:val="30"/>
        </w:rPr>
        <w:t>从预算单位构成看，纳入本部门2019年度决算编制的二级预算单位主要包括重庆市合川区医疗保障事务中心。重庆市合川区医疗保障事务中心</w:t>
      </w:r>
      <w:r>
        <w:rPr>
          <w:sz w:val="30"/>
          <w:szCs w:val="30"/>
        </w:rPr>
        <w:t>财务纳入</w:t>
      </w:r>
      <w:r>
        <w:rPr>
          <w:rFonts w:hint="eastAsia"/>
          <w:sz w:val="30"/>
          <w:szCs w:val="30"/>
        </w:rPr>
        <w:t>重庆市合川区医疗保障局</w:t>
      </w:r>
      <w:r>
        <w:rPr>
          <w:sz w:val="30"/>
          <w:szCs w:val="30"/>
        </w:rPr>
        <w:t>机关统一核算管理，执行政府会计制度</w:t>
      </w:r>
      <w:r>
        <w:rPr>
          <w:rFonts w:hint="eastAsia"/>
          <w:sz w:val="30"/>
          <w:szCs w:val="30"/>
        </w:rPr>
        <w:t>。</w:t>
      </w:r>
    </w:p>
    <w:p w:rsidR="00F14D4A" w:rsidRPr="00A35D4C" w:rsidRDefault="004925FE">
      <w:pPr>
        <w:spacing w:line="480" w:lineRule="auto"/>
        <w:ind w:firstLineChars="200" w:firstLine="602"/>
        <w:rPr>
          <w:rFonts w:ascii="宋体" w:eastAsia="宋体" w:hAnsi="宋体" w:cs="宋体"/>
          <w:color w:val="FF0000"/>
          <w:kern w:val="0"/>
          <w:sz w:val="30"/>
          <w:szCs w:val="30"/>
        </w:rPr>
      </w:pPr>
      <w:r>
        <w:rPr>
          <w:rStyle w:val="a4"/>
          <w:rFonts w:hint="eastAsia"/>
          <w:sz w:val="30"/>
          <w:szCs w:val="30"/>
        </w:rPr>
        <w:t>（四）机构改革情况。</w:t>
      </w:r>
      <w:r>
        <w:rPr>
          <w:rFonts w:ascii="宋体" w:eastAsia="宋体" w:hAnsi="宋体" w:cs="宋体" w:hint="eastAsia"/>
          <w:kern w:val="0"/>
          <w:sz w:val="30"/>
          <w:szCs w:val="30"/>
        </w:rPr>
        <w:t>本部门涉及本次党和国家机构改革，对此专门说明如下：一是机构改革情况。根据党的十九大精神、党的十九届三中全会审议通过的《中共中央关于深化党和国家机构改革的决定》《深化党和国家机构改革方案》和市委、市政府批准的《重庆市合川区机构改革方案》要求，根据重庆市委、市政府批准的《重庆市合川区机构改革方案》，我区将区人力资源和社会保障局的城镇职工基本医疗保险、生育保险、城乡居民合</w:t>
      </w:r>
      <w:r>
        <w:rPr>
          <w:rFonts w:ascii="宋体" w:eastAsia="宋体" w:hAnsi="宋体" w:cs="宋体" w:hint="eastAsia"/>
          <w:kern w:val="0"/>
          <w:sz w:val="30"/>
          <w:szCs w:val="30"/>
        </w:rPr>
        <w:lastRenderedPageBreak/>
        <w:t>作医疗保险职责，区发展和改革委员会的药品和医疗服务价格管理职责，区民政局的医疗救助职责等整合，组建区医疗保障局，作为区政府工作部门。经区委批准，中共合川区医疗保障局党组于2019年1月10日成立，重庆市合川区医疗保障局于2019年1月14日正式挂牌。二是财政财务调整情况</w:t>
      </w:r>
      <w:r w:rsidR="00A35D4C">
        <w:rPr>
          <w:rFonts w:ascii="宋体" w:eastAsia="宋体" w:hAnsi="宋体" w:cs="宋体" w:hint="eastAsia"/>
          <w:kern w:val="0"/>
          <w:sz w:val="30"/>
          <w:szCs w:val="30"/>
        </w:rPr>
        <w:t>。</w:t>
      </w:r>
      <w:r w:rsidR="00A35D4C" w:rsidRPr="00106352">
        <w:rPr>
          <w:rFonts w:ascii="宋体" w:eastAsia="宋体" w:hAnsi="宋体" w:cs="宋体" w:hint="eastAsia"/>
          <w:kern w:val="0"/>
          <w:sz w:val="30"/>
          <w:szCs w:val="30"/>
        </w:rPr>
        <w:t>已按照要求对涉及机构改革相关的预算指标、财务会计、资产等进行了调整。</w:t>
      </w:r>
    </w:p>
    <w:p w:rsidR="00F14D4A" w:rsidRDefault="004925FE">
      <w:pPr>
        <w:pStyle w:val="a3"/>
        <w:shd w:val="clear" w:color="auto" w:fill="FFFFFF"/>
        <w:spacing w:before="0" w:beforeAutospacing="0" w:after="0" w:afterAutospacing="0" w:line="480" w:lineRule="auto"/>
        <w:rPr>
          <w:sz w:val="18"/>
          <w:szCs w:val="18"/>
        </w:rPr>
      </w:pPr>
      <w:r>
        <w:rPr>
          <w:rFonts w:hint="eastAsia"/>
          <w:sz w:val="30"/>
          <w:szCs w:val="30"/>
        </w:rPr>
        <w:t xml:space="preserve">  </w:t>
      </w:r>
      <w:r>
        <w:rPr>
          <w:rStyle w:val="a4"/>
          <w:rFonts w:hint="eastAsia"/>
          <w:sz w:val="30"/>
          <w:szCs w:val="30"/>
        </w:rPr>
        <w:t>二、部门决算情况说明</w:t>
      </w:r>
    </w:p>
    <w:p w:rsidR="00F14D4A" w:rsidRDefault="004925FE">
      <w:pPr>
        <w:pStyle w:val="a3"/>
        <w:shd w:val="clear" w:color="auto" w:fill="FFFFFF"/>
        <w:spacing w:before="0" w:beforeAutospacing="0" w:after="0" w:afterAutospacing="0" w:line="480" w:lineRule="auto"/>
        <w:rPr>
          <w:sz w:val="18"/>
          <w:szCs w:val="18"/>
        </w:rPr>
      </w:pPr>
      <w:r>
        <w:rPr>
          <w:rStyle w:val="a4"/>
          <w:rFonts w:hint="eastAsia"/>
          <w:sz w:val="30"/>
          <w:szCs w:val="30"/>
        </w:rPr>
        <w:t>  （一）收入支出决算总体情况说明</w:t>
      </w:r>
    </w:p>
    <w:p w:rsidR="00F14D4A" w:rsidRDefault="004925FE" w:rsidP="008D47B0">
      <w:pPr>
        <w:pStyle w:val="a3"/>
        <w:shd w:val="clear" w:color="auto" w:fill="FFFFFF"/>
        <w:spacing w:before="0" w:beforeAutospacing="0" w:after="0" w:afterAutospacing="0" w:line="480" w:lineRule="auto"/>
        <w:ind w:firstLineChars="200" w:firstLine="602"/>
        <w:rPr>
          <w:color w:val="FF0000"/>
          <w:sz w:val="30"/>
          <w:szCs w:val="30"/>
        </w:rPr>
      </w:pPr>
      <w:r>
        <w:rPr>
          <w:rStyle w:val="a4"/>
          <w:rFonts w:hint="eastAsia"/>
          <w:sz w:val="30"/>
          <w:szCs w:val="30"/>
        </w:rPr>
        <w:t>1.总体情况。</w:t>
      </w:r>
      <w:r>
        <w:rPr>
          <w:rFonts w:hint="eastAsia"/>
          <w:sz w:val="30"/>
          <w:szCs w:val="30"/>
        </w:rPr>
        <w:t>2019年度收入总计10,312.35万元，支出总计10,312.35万元。收支较上年决算数增加10,312.35万元、增长100%，主要原因是本部门</w:t>
      </w:r>
      <w:r>
        <w:rPr>
          <w:sz w:val="30"/>
          <w:szCs w:val="30"/>
        </w:rPr>
        <w:t>为本轮机构改革新设立部门</w:t>
      </w:r>
      <w:r>
        <w:rPr>
          <w:rFonts w:hint="eastAsia"/>
          <w:sz w:val="30"/>
          <w:szCs w:val="30"/>
        </w:rPr>
        <w:t>，故</w:t>
      </w:r>
      <w:r>
        <w:rPr>
          <w:sz w:val="30"/>
          <w:szCs w:val="30"/>
        </w:rPr>
        <w:t>无上年数</w:t>
      </w:r>
      <w:r>
        <w:rPr>
          <w:rFonts w:hint="eastAsia"/>
          <w:sz w:val="30"/>
          <w:szCs w:val="30"/>
        </w:rPr>
        <w:t>。</w:t>
      </w:r>
      <w:r w:rsidR="00FC2743" w:rsidRPr="0091307A">
        <w:rPr>
          <w:sz w:val="30"/>
          <w:szCs w:val="30"/>
        </w:rPr>
        <w:t>本部分的收入总计包括收入合计、年初结转和结余，支出总计包括本年支出合计、年末结转和结余。</w:t>
      </w:r>
    </w:p>
    <w:p w:rsidR="00F14D4A" w:rsidRDefault="004925FE" w:rsidP="008D47B0">
      <w:pPr>
        <w:pStyle w:val="a3"/>
        <w:shd w:val="clear" w:color="auto" w:fill="FFFFFF"/>
        <w:spacing w:before="0" w:beforeAutospacing="0" w:after="0" w:afterAutospacing="0" w:line="480" w:lineRule="auto"/>
        <w:ind w:firstLineChars="200" w:firstLine="602"/>
        <w:rPr>
          <w:color w:val="FF0000"/>
          <w:sz w:val="30"/>
          <w:szCs w:val="30"/>
          <w:shd w:val="clear" w:color="auto" w:fill="FFFF00"/>
        </w:rPr>
      </w:pPr>
      <w:r>
        <w:rPr>
          <w:rStyle w:val="a4"/>
          <w:rFonts w:hint="eastAsia"/>
          <w:sz w:val="30"/>
          <w:szCs w:val="30"/>
        </w:rPr>
        <w:t>2.收入情况。</w:t>
      </w:r>
      <w:r>
        <w:rPr>
          <w:rFonts w:hint="eastAsia"/>
          <w:sz w:val="30"/>
          <w:szCs w:val="30"/>
        </w:rPr>
        <w:t>2019年度收入合计7,765.99万元，较上年决算数增加7,765.99万元，增长100%，主要原因是本部门</w:t>
      </w:r>
      <w:r>
        <w:rPr>
          <w:sz w:val="30"/>
          <w:szCs w:val="30"/>
        </w:rPr>
        <w:t>为本轮机构改革新设立部门</w:t>
      </w:r>
      <w:r w:rsidR="00106352">
        <w:rPr>
          <w:rFonts w:hint="eastAsia"/>
          <w:sz w:val="30"/>
          <w:szCs w:val="30"/>
        </w:rPr>
        <w:t>，</w:t>
      </w:r>
      <w:r>
        <w:rPr>
          <w:rFonts w:hint="eastAsia"/>
          <w:sz w:val="30"/>
          <w:szCs w:val="30"/>
        </w:rPr>
        <w:t>故</w:t>
      </w:r>
      <w:r>
        <w:rPr>
          <w:sz w:val="30"/>
          <w:szCs w:val="30"/>
        </w:rPr>
        <w:t>无上年数</w:t>
      </w:r>
      <w:r>
        <w:rPr>
          <w:rFonts w:hint="eastAsia"/>
          <w:sz w:val="30"/>
          <w:szCs w:val="30"/>
        </w:rPr>
        <w:t>。其中：财政拨款收入7,765.99万元，占100.00%。此外，年初结转和结余2,546.36万元。</w:t>
      </w:r>
    </w:p>
    <w:p w:rsidR="00F14D4A" w:rsidRDefault="004925FE" w:rsidP="008D47B0">
      <w:pPr>
        <w:pStyle w:val="a3"/>
        <w:shd w:val="clear" w:color="auto" w:fill="FFFFFF"/>
        <w:spacing w:before="0" w:beforeAutospacing="0" w:after="0" w:afterAutospacing="0" w:line="480" w:lineRule="auto"/>
        <w:ind w:firstLineChars="200" w:firstLine="602"/>
        <w:rPr>
          <w:color w:val="FF0000"/>
          <w:sz w:val="30"/>
          <w:szCs w:val="30"/>
        </w:rPr>
      </w:pPr>
      <w:r>
        <w:rPr>
          <w:rStyle w:val="a4"/>
          <w:rFonts w:hint="eastAsia"/>
          <w:sz w:val="30"/>
          <w:szCs w:val="30"/>
        </w:rPr>
        <w:t>3.支出情况。</w:t>
      </w:r>
      <w:r>
        <w:rPr>
          <w:rFonts w:hint="eastAsia"/>
          <w:sz w:val="30"/>
          <w:szCs w:val="30"/>
        </w:rPr>
        <w:t>2019年度支出合计8,254.17万元，较上年决算数增加8,254.17万元，增长100%，主要原因是本部门</w:t>
      </w:r>
      <w:r>
        <w:rPr>
          <w:sz w:val="30"/>
          <w:szCs w:val="30"/>
        </w:rPr>
        <w:t>为本轮机构改革新设立部门</w:t>
      </w:r>
      <w:r>
        <w:rPr>
          <w:rFonts w:hint="eastAsia"/>
          <w:sz w:val="30"/>
          <w:szCs w:val="30"/>
        </w:rPr>
        <w:t>，故</w:t>
      </w:r>
      <w:r>
        <w:rPr>
          <w:sz w:val="30"/>
          <w:szCs w:val="30"/>
        </w:rPr>
        <w:t>无上年数</w:t>
      </w:r>
      <w:r>
        <w:rPr>
          <w:rFonts w:hint="eastAsia"/>
          <w:sz w:val="30"/>
          <w:szCs w:val="30"/>
        </w:rPr>
        <w:t>。其中：基本支出513.23万元，占6.22%；项目支出7,740.94万元，占93.78%。</w:t>
      </w:r>
    </w:p>
    <w:p w:rsidR="00F14D4A" w:rsidRDefault="004925FE" w:rsidP="008D47B0">
      <w:pPr>
        <w:pStyle w:val="a3"/>
        <w:shd w:val="clear" w:color="auto" w:fill="FFFFFF"/>
        <w:spacing w:before="0" w:beforeAutospacing="0" w:after="0" w:afterAutospacing="0" w:line="480" w:lineRule="auto"/>
        <w:ind w:firstLineChars="200" w:firstLine="602"/>
        <w:rPr>
          <w:sz w:val="18"/>
          <w:szCs w:val="18"/>
        </w:rPr>
      </w:pPr>
      <w:r>
        <w:rPr>
          <w:rStyle w:val="a4"/>
          <w:rFonts w:hint="eastAsia"/>
          <w:sz w:val="30"/>
          <w:szCs w:val="30"/>
        </w:rPr>
        <w:lastRenderedPageBreak/>
        <w:t>4.结转结余情况。</w:t>
      </w:r>
      <w:r>
        <w:rPr>
          <w:rFonts w:hint="eastAsia"/>
          <w:sz w:val="30"/>
          <w:szCs w:val="30"/>
        </w:rPr>
        <w:t>2019年度年末结转和结余2,058.18万元，较上年决算数增加2,058.18万元，增长100%，主要原因是本部门</w:t>
      </w:r>
      <w:r>
        <w:rPr>
          <w:sz w:val="30"/>
          <w:szCs w:val="30"/>
        </w:rPr>
        <w:t>为本轮机构改革新设立部门</w:t>
      </w:r>
      <w:r>
        <w:rPr>
          <w:rFonts w:hint="eastAsia"/>
          <w:sz w:val="30"/>
          <w:szCs w:val="30"/>
        </w:rPr>
        <w:t>，故</w:t>
      </w:r>
      <w:r>
        <w:rPr>
          <w:sz w:val="30"/>
          <w:szCs w:val="30"/>
        </w:rPr>
        <w:t>无上年数</w:t>
      </w:r>
      <w:r>
        <w:rPr>
          <w:rFonts w:hint="eastAsia"/>
          <w:sz w:val="30"/>
          <w:szCs w:val="30"/>
        </w:rPr>
        <w:t>。</w:t>
      </w:r>
    </w:p>
    <w:p w:rsidR="00F14D4A" w:rsidRDefault="004925FE">
      <w:pPr>
        <w:pStyle w:val="a3"/>
        <w:shd w:val="clear" w:color="auto" w:fill="FFFFFF"/>
        <w:spacing w:before="0" w:beforeAutospacing="0" w:after="0" w:afterAutospacing="0" w:line="480" w:lineRule="auto"/>
        <w:rPr>
          <w:sz w:val="18"/>
          <w:szCs w:val="18"/>
        </w:rPr>
      </w:pPr>
      <w:r>
        <w:rPr>
          <w:rStyle w:val="a4"/>
          <w:rFonts w:hint="eastAsia"/>
          <w:sz w:val="30"/>
          <w:szCs w:val="30"/>
        </w:rPr>
        <w:t>  （二）财政拨款收入支出决算总体情况说明</w:t>
      </w:r>
    </w:p>
    <w:p w:rsidR="00F14D4A" w:rsidRDefault="004925FE" w:rsidP="008D47B0">
      <w:pPr>
        <w:pStyle w:val="a3"/>
        <w:shd w:val="clear" w:color="auto" w:fill="FFFFFF"/>
        <w:spacing w:before="0" w:beforeAutospacing="0" w:after="0" w:afterAutospacing="0" w:line="480" w:lineRule="auto"/>
        <w:ind w:firstLineChars="200" w:firstLine="600"/>
        <w:rPr>
          <w:color w:val="FF0000"/>
          <w:sz w:val="30"/>
          <w:szCs w:val="30"/>
        </w:rPr>
      </w:pPr>
      <w:r>
        <w:rPr>
          <w:rFonts w:hint="eastAsia"/>
          <w:sz w:val="30"/>
          <w:szCs w:val="30"/>
        </w:rPr>
        <w:t>2019年度财政拨款收、支总计10,312.35万元。与2018年相比，财政拨款收、支总计各增加10,312.35万元，增长100%。主要原因是本部门</w:t>
      </w:r>
      <w:r>
        <w:rPr>
          <w:sz w:val="30"/>
          <w:szCs w:val="30"/>
        </w:rPr>
        <w:t>为本轮机构改革新设立部门</w:t>
      </w:r>
      <w:r>
        <w:rPr>
          <w:rFonts w:hint="eastAsia"/>
          <w:sz w:val="30"/>
          <w:szCs w:val="30"/>
        </w:rPr>
        <w:t>，故</w:t>
      </w:r>
      <w:r>
        <w:rPr>
          <w:sz w:val="30"/>
          <w:szCs w:val="30"/>
        </w:rPr>
        <w:t>无上年数</w:t>
      </w:r>
      <w:r>
        <w:rPr>
          <w:rFonts w:hint="eastAsia"/>
          <w:sz w:val="30"/>
          <w:szCs w:val="30"/>
        </w:rPr>
        <w:t>。</w:t>
      </w:r>
    </w:p>
    <w:p w:rsidR="00F14D4A" w:rsidRDefault="004925FE">
      <w:pPr>
        <w:pStyle w:val="a3"/>
        <w:shd w:val="clear" w:color="auto" w:fill="FFFFFF"/>
        <w:spacing w:before="0" w:beforeAutospacing="0" w:after="0" w:afterAutospacing="0" w:line="480" w:lineRule="auto"/>
        <w:rPr>
          <w:sz w:val="18"/>
          <w:szCs w:val="18"/>
        </w:rPr>
      </w:pPr>
      <w:r>
        <w:rPr>
          <w:rStyle w:val="a4"/>
          <w:rFonts w:hint="eastAsia"/>
          <w:sz w:val="30"/>
          <w:szCs w:val="30"/>
        </w:rPr>
        <w:t>  （三）一般公共预算财政拨款支出决算情况说明</w:t>
      </w:r>
    </w:p>
    <w:p w:rsidR="00F14D4A" w:rsidRDefault="004925FE" w:rsidP="008D47B0">
      <w:pPr>
        <w:pStyle w:val="a3"/>
        <w:shd w:val="clear" w:color="auto" w:fill="FFFFFF"/>
        <w:spacing w:before="0" w:beforeAutospacing="0" w:after="0" w:afterAutospacing="0" w:line="480" w:lineRule="auto"/>
        <w:ind w:firstLineChars="200" w:firstLine="602"/>
        <w:rPr>
          <w:sz w:val="30"/>
          <w:szCs w:val="30"/>
        </w:rPr>
      </w:pPr>
      <w:r>
        <w:rPr>
          <w:rStyle w:val="a4"/>
          <w:rFonts w:hint="eastAsia"/>
          <w:sz w:val="30"/>
          <w:szCs w:val="30"/>
        </w:rPr>
        <w:t>1.收入情况。</w:t>
      </w:r>
      <w:r>
        <w:rPr>
          <w:rFonts w:hint="eastAsia"/>
          <w:sz w:val="30"/>
          <w:szCs w:val="30"/>
        </w:rPr>
        <w:t>2019年度一般公共预算财政拨款收入7,765.99万元，较上年决算数增加7,765.99万元，增长100%。主要原因是本部门</w:t>
      </w:r>
      <w:r>
        <w:rPr>
          <w:sz w:val="30"/>
          <w:szCs w:val="30"/>
        </w:rPr>
        <w:t>为本轮机构改革新设立部门</w:t>
      </w:r>
      <w:r>
        <w:rPr>
          <w:rFonts w:hint="eastAsia"/>
          <w:sz w:val="30"/>
          <w:szCs w:val="30"/>
        </w:rPr>
        <w:t>，故</w:t>
      </w:r>
      <w:r>
        <w:rPr>
          <w:sz w:val="30"/>
          <w:szCs w:val="30"/>
        </w:rPr>
        <w:t>无上年数</w:t>
      </w:r>
      <w:r>
        <w:rPr>
          <w:rFonts w:hint="eastAsia"/>
          <w:sz w:val="30"/>
          <w:szCs w:val="30"/>
        </w:rPr>
        <w:t>。较年初预算数增加7,765.99万元，增长100%。主要原因是本部门</w:t>
      </w:r>
      <w:r>
        <w:rPr>
          <w:sz w:val="30"/>
          <w:szCs w:val="30"/>
        </w:rPr>
        <w:t>为本轮机构改革新设立部门</w:t>
      </w:r>
      <w:r>
        <w:rPr>
          <w:rFonts w:hint="eastAsia"/>
          <w:sz w:val="30"/>
          <w:szCs w:val="30"/>
        </w:rPr>
        <w:t>，故</w:t>
      </w:r>
      <w:r>
        <w:rPr>
          <w:sz w:val="30"/>
          <w:szCs w:val="30"/>
        </w:rPr>
        <w:t>无</w:t>
      </w:r>
      <w:r>
        <w:rPr>
          <w:rFonts w:hint="eastAsia"/>
          <w:sz w:val="30"/>
          <w:szCs w:val="30"/>
        </w:rPr>
        <w:t>年初预算</w:t>
      </w:r>
      <w:r>
        <w:rPr>
          <w:sz w:val="30"/>
          <w:szCs w:val="30"/>
        </w:rPr>
        <w:t>数</w:t>
      </w:r>
      <w:r>
        <w:rPr>
          <w:rFonts w:hint="eastAsia"/>
          <w:sz w:val="30"/>
          <w:szCs w:val="30"/>
        </w:rPr>
        <w:t>。此外，年初财政拨款结转和结余2,546.36万元，由区人力资源和社会保障局、民政局划转。</w:t>
      </w:r>
    </w:p>
    <w:p w:rsidR="00F14D4A" w:rsidRDefault="004925FE" w:rsidP="008D47B0">
      <w:pPr>
        <w:pStyle w:val="a3"/>
        <w:shd w:val="clear" w:color="auto" w:fill="FFFFFF"/>
        <w:spacing w:before="0" w:beforeAutospacing="0" w:after="0" w:afterAutospacing="0" w:line="480" w:lineRule="auto"/>
        <w:ind w:firstLineChars="200" w:firstLine="602"/>
        <w:rPr>
          <w:sz w:val="30"/>
          <w:szCs w:val="30"/>
        </w:rPr>
      </w:pPr>
      <w:r>
        <w:rPr>
          <w:rStyle w:val="a4"/>
          <w:rFonts w:hint="eastAsia"/>
          <w:sz w:val="30"/>
          <w:szCs w:val="30"/>
        </w:rPr>
        <w:t>2.支出情况。</w:t>
      </w:r>
      <w:r>
        <w:rPr>
          <w:rFonts w:hint="eastAsia"/>
          <w:sz w:val="30"/>
          <w:szCs w:val="30"/>
        </w:rPr>
        <w:t>2019年度一般公共预算财政拨款支出8,254.17万元，较上年决算数增加8,254.17万元，增长100%。主要原因是本部门</w:t>
      </w:r>
      <w:r>
        <w:rPr>
          <w:sz w:val="30"/>
          <w:szCs w:val="30"/>
        </w:rPr>
        <w:t>为本轮机构改革新设立部门</w:t>
      </w:r>
      <w:r>
        <w:rPr>
          <w:rFonts w:hint="eastAsia"/>
          <w:sz w:val="30"/>
          <w:szCs w:val="30"/>
        </w:rPr>
        <w:t>，故</w:t>
      </w:r>
      <w:r>
        <w:rPr>
          <w:sz w:val="30"/>
          <w:szCs w:val="30"/>
        </w:rPr>
        <w:t>无上年数</w:t>
      </w:r>
      <w:r>
        <w:rPr>
          <w:rFonts w:hint="eastAsia"/>
          <w:sz w:val="30"/>
          <w:szCs w:val="30"/>
        </w:rPr>
        <w:t>。较年初预算数增加8,254.17万元，增长100%。主要原因是本部门</w:t>
      </w:r>
      <w:r>
        <w:rPr>
          <w:sz w:val="30"/>
          <w:szCs w:val="30"/>
        </w:rPr>
        <w:t>为本轮机构改革新设立部门</w:t>
      </w:r>
      <w:r>
        <w:rPr>
          <w:rFonts w:hint="eastAsia"/>
          <w:sz w:val="30"/>
          <w:szCs w:val="30"/>
        </w:rPr>
        <w:t>，故</w:t>
      </w:r>
      <w:r>
        <w:rPr>
          <w:sz w:val="30"/>
          <w:szCs w:val="30"/>
        </w:rPr>
        <w:t>无</w:t>
      </w:r>
      <w:r>
        <w:rPr>
          <w:rFonts w:hint="eastAsia"/>
          <w:sz w:val="30"/>
          <w:szCs w:val="30"/>
        </w:rPr>
        <w:t>年初预算</w:t>
      </w:r>
      <w:r>
        <w:rPr>
          <w:sz w:val="30"/>
          <w:szCs w:val="30"/>
        </w:rPr>
        <w:t>数</w:t>
      </w:r>
      <w:r>
        <w:rPr>
          <w:rFonts w:hint="eastAsia"/>
          <w:sz w:val="30"/>
          <w:szCs w:val="30"/>
        </w:rPr>
        <w:t>。</w:t>
      </w:r>
    </w:p>
    <w:p w:rsidR="00F14D4A" w:rsidRDefault="004925FE" w:rsidP="008D47B0">
      <w:pPr>
        <w:pStyle w:val="a3"/>
        <w:shd w:val="clear" w:color="auto" w:fill="FFFFFF"/>
        <w:spacing w:before="0" w:beforeAutospacing="0" w:after="0" w:afterAutospacing="0" w:line="480" w:lineRule="auto"/>
        <w:ind w:firstLineChars="200" w:firstLine="602"/>
        <w:rPr>
          <w:sz w:val="18"/>
          <w:szCs w:val="18"/>
        </w:rPr>
      </w:pPr>
      <w:r>
        <w:rPr>
          <w:rStyle w:val="a4"/>
          <w:rFonts w:hint="eastAsia"/>
          <w:sz w:val="30"/>
          <w:szCs w:val="30"/>
        </w:rPr>
        <w:t>3.结转结余情况。</w:t>
      </w:r>
      <w:r>
        <w:rPr>
          <w:rFonts w:hint="eastAsia"/>
          <w:sz w:val="30"/>
          <w:szCs w:val="30"/>
        </w:rPr>
        <w:t>2019年度年末一般公共预算财政拨款结转和结余2,058.18万元，较上年决算数增加2,058.18万元，增</w:t>
      </w:r>
      <w:r>
        <w:rPr>
          <w:rFonts w:hint="eastAsia"/>
          <w:sz w:val="30"/>
          <w:szCs w:val="30"/>
        </w:rPr>
        <w:lastRenderedPageBreak/>
        <w:t>长100%，主要原因是本部门</w:t>
      </w:r>
      <w:r>
        <w:rPr>
          <w:sz w:val="30"/>
          <w:szCs w:val="30"/>
        </w:rPr>
        <w:t>为本轮机构改革新设立部门</w:t>
      </w:r>
      <w:r>
        <w:rPr>
          <w:rFonts w:hint="eastAsia"/>
          <w:sz w:val="30"/>
          <w:szCs w:val="30"/>
        </w:rPr>
        <w:t>，故</w:t>
      </w:r>
      <w:r>
        <w:rPr>
          <w:sz w:val="30"/>
          <w:szCs w:val="30"/>
        </w:rPr>
        <w:t>无上年数</w:t>
      </w:r>
      <w:r>
        <w:rPr>
          <w:rFonts w:hint="eastAsia"/>
          <w:sz w:val="30"/>
          <w:szCs w:val="30"/>
        </w:rPr>
        <w:t>。</w:t>
      </w:r>
    </w:p>
    <w:p w:rsidR="00F14D4A" w:rsidRDefault="004925FE">
      <w:pPr>
        <w:pStyle w:val="a3"/>
        <w:shd w:val="clear" w:color="auto" w:fill="FFFFFF"/>
        <w:spacing w:before="0" w:beforeAutospacing="0" w:after="0" w:afterAutospacing="0" w:line="480" w:lineRule="auto"/>
        <w:ind w:firstLineChars="200" w:firstLine="602"/>
        <w:rPr>
          <w:sz w:val="18"/>
          <w:szCs w:val="18"/>
        </w:rPr>
      </w:pPr>
      <w:r>
        <w:rPr>
          <w:rStyle w:val="a4"/>
          <w:rFonts w:hint="eastAsia"/>
          <w:sz w:val="30"/>
          <w:szCs w:val="30"/>
        </w:rPr>
        <w:t>4.比较情况。</w:t>
      </w:r>
      <w:r>
        <w:rPr>
          <w:rFonts w:hint="eastAsia"/>
          <w:sz w:val="30"/>
          <w:szCs w:val="30"/>
        </w:rPr>
        <w:t>本部门2019年度一般公共预算财政拨款支出主要用于以下几个方面：</w:t>
      </w:r>
    </w:p>
    <w:p w:rsidR="00F14D4A" w:rsidRDefault="004925FE">
      <w:pPr>
        <w:pStyle w:val="a3"/>
        <w:shd w:val="clear" w:color="auto" w:fill="FFFFFF"/>
        <w:spacing w:before="0" w:beforeAutospacing="0" w:after="0" w:afterAutospacing="0" w:line="480" w:lineRule="auto"/>
        <w:rPr>
          <w:sz w:val="18"/>
          <w:szCs w:val="18"/>
        </w:rPr>
      </w:pPr>
      <w:r>
        <w:rPr>
          <w:rFonts w:hint="eastAsia"/>
          <w:sz w:val="30"/>
          <w:szCs w:val="30"/>
        </w:rPr>
        <w:t>  （1）社会保障与就业支出90.20万元，占1.09%，较年初预算数增加90.20万元，增长100%，主要原因是本部门</w:t>
      </w:r>
      <w:r>
        <w:rPr>
          <w:sz w:val="30"/>
          <w:szCs w:val="30"/>
        </w:rPr>
        <w:t>为本轮机构改革新设立部门</w:t>
      </w:r>
      <w:r>
        <w:rPr>
          <w:rFonts w:hint="eastAsia"/>
          <w:sz w:val="30"/>
          <w:szCs w:val="30"/>
        </w:rPr>
        <w:t>，故</w:t>
      </w:r>
      <w:r>
        <w:rPr>
          <w:sz w:val="30"/>
          <w:szCs w:val="30"/>
        </w:rPr>
        <w:t>无</w:t>
      </w:r>
      <w:r>
        <w:rPr>
          <w:rFonts w:hint="eastAsia"/>
          <w:sz w:val="30"/>
          <w:szCs w:val="30"/>
        </w:rPr>
        <w:t>年初预算</w:t>
      </w:r>
      <w:r>
        <w:rPr>
          <w:sz w:val="30"/>
          <w:szCs w:val="30"/>
        </w:rPr>
        <w:t>数</w:t>
      </w:r>
      <w:r>
        <w:rPr>
          <w:rFonts w:hint="eastAsia"/>
          <w:sz w:val="30"/>
          <w:szCs w:val="30"/>
        </w:rPr>
        <w:t>。</w:t>
      </w:r>
    </w:p>
    <w:p w:rsidR="00F14D4A" w:rsidRDefault="004925FE">
      <w:pPr>
        <w:pStyle w:val="a3"/>
        <w:shd w:val="clear" w:color="auto" w:fill="FFFFFF"/>
        <w:spacing w:before="0" w:beforeAutospacing="0" w:after="0" w:afterAutospacing="0" w:line="480" w:lineRule="auto"/>
        <w:rPr>
          <w:sz w:val="18"/>
          <w:szCs w:val="18"/>
        </w:rPr>
      </w:pPr>
      <w:r>
        <w:rPr>
          <w:rFonts w:hint="eastAsia"/>
          <w:sz w:val="30"/>
          <w:szCs w:val="30"/>
        </w:rPr>
        <w:t>  （2）卫生健康支出8,141.97万元，占98.64%，较年初预算数增加8,141.97万元，增长100%，主要原因是本部门</w:t>
      </w:r>
      <w:r>
        <w:rPr>
          <w:sz w:val="30"/>
          <w:szCs w:val="30"/>
        </w:rPr>
        <w:t>为本轮机构改革新设立部门</w:t>
      </w:r>
      <w:r>
        <w:rPr>
          <w:rFonts w:hint="eastAsia"/>
          <w:sz w:val="30"/>
          <w:szCs w:val="30"/>
        </w:rPr>
        <w:t>，故</w:t>
      </w:r>
      <w:r>
        <w:rPr>
          <w:sz w:val="30"/>
          <w:szCs w:val="30"/>
        </w:rPr>
        <w:t>无</w:t>
      </w:r>
      <w:r>
        <w:rPr>
          <w:rFonts w:hint="eastAsia"/>
          <w:sz w:val="30"/>
          <w:szCs w:val="30"/>
        </w:rPr>
        <w:t>年初预算</w:t>
      </w:r>
      <w:r>
        <w:rPr>
          <w:sz w:val="30"/>
          <w:szCs w:val="30"/>
        </w:rPr>
        <w:t>数</w:t>
      </w:r>
      <w:r>
        <w:rPr>
          <w:rFonts w:hint="eastAsia"/>
          <w:sz w:val="30"/>
          <w:szCs w:val="30"/>
        </w:rPr>
        <w:t>。</w:t>
      </w:r>
    </w:p>
    <w:p w:rsidR="00F14D4A" w:rsidRDefault="004925FE">
      <w:pPr>
        <w:pStyle w:val="a3"/>
        <w:shd w:val="clear" w:color="auto" w:fill="FFFFFF"/>
        <w:spacing w:before="0" w:beforeAutospacing="0" w:after="0" w:afterAutospacing="0" w:line="480" w:lineRule="auto"/>
        <w:rPr>
          <w:sz w:val="30"/>
          <w:szCs w:val="30"/>
        </w:rPr>
      </w:pPr>
      <w:r>
        <w:rPr>
          <w:rFonts w:hint="eastAsia"/>
          <w:sz w:val="30"/>
          <w:szCs w:val="30"/>
        </w:rPr>
        <w:t>  （3）住房保障支出22.00万元，占0.27%，较年初预算数增加22.00万元，增长0.00%，主要原因是本部门</w:t>
      </w:r>
      <w:r>
        <w:rPr>
          <w:sz w:val="30"/>
          <w:szCs w:val="30"/>
        </w:rPr>
        <w:t>为本轮机构改革新设立部门</w:t>
      </w:r>
      <w:r>
        <w:rPr>
          <w:rFonts w:hint="eastAsia"/>
          <w:sz w:val="30"/>
          <w:szCs w:val="30"/>
        </w:rPr>
        <w:t>，故</w:t>
      </w:r>
      <w:r>
        <w:rPr>
          <w:sz w:val="30"/>
          <w:szCs w:val="30"/>
        </w:rPr>
        <w:t>无</w:t>
      </w:r>
      <w:r>
        <w:rPr>
          <w:rFonts w:hint="eastAsia"/>
          <w:sz w:val="30"/>
          <w:szCs w:val="30"/>
        </w:rPr>
        <w:t>年初预算</w:t>
      </w:r>
      <w:r>
        <w:rPr>
          <w:sz w:val="30"/>
          <w:szCs w:val="30"/>
        </w:rPr>
        <w:t>数</w:t>
      </w:r>
      <w:r>
        <w:rPr>
          <w:rFonts w:hint="eastAsia"/>
          <w:sz w:val="30"/>
          <w:szCs w:val="30"/>
        </w:rPr>
        <w:t>。</w:t>
      </w:r>
    </w:p>
    <w:p w:rsidR="00F14D4A" w:rsidRDefault="004925FE">
      <w:pPr>
        <w:pStyle w:val="a3"/>
        <w:shd w:val="clear" w:color="auto" w:fill="FFFFFF"/>
        <w:spacing w:before="0" w:beforeAutospacing="0" w:after="0" w:afterAutospacing="0" w:line="480" w:lineRule="auto"/>
        <w:rPr>
          <w:sz w:val="18"/>
          <w:szCs w:val="18"/>
        </w:rPr>
      </w:pPr>
      <w:r>
        <w:rPr>
          <w:rStyle w:val="a4"/>
          <w:rFonts w:hint="eastAsia"/>
          <w:sz w:val="30"/>
          <w:szCs w:val="30"/>
        </w:rPr>
        <w:t>  （四）一般公共预算财政拨款基本支出决算情况说明</w:t>
      </w:r>
    </w:p>
    <w:p w:rsidR="00BC777A" w:rsidRPr="00792004" w:rsidRDefault="004925FE" w:rsidP="008D47B0">
      <w:pPr>
        <w:pStyle w:val="a3"/>
        <w:shd w:val="clear" w:color="auto" w:fill="FFFFFF"/>
        <w:spacing w:before="0" w:beforeAutospacing="0" w:after="0" w:afterAutospacing="0" w:line="480" w:lineRule="auto"/>
        <w:ind w:firstLineChars="200" w:firstLine="600"/>
        <w:rPr>
          <w:color w:val="FF0000"/>
          <w:sz w:val="30"/>
          <w:szCs w:val="30"/>
        </w:rPr>
      </w:pPr>
      <w:r>
        <w:rPr>
          <w:rFonts w:hint="eastAsia"/>
          <w:sz w:val="30"/>
          <w:szCs w:val="30"/>
        </w:rPr>
        <w:t>2019年度一般公共财政拨款基本支出513.23万元。其中：人员经费435.71万元，较上年决算数增加435.71万元，增长100%，主要原因是本部门</w:t>
      </w:r>
      <w:r>
        <w:rPr>
          <w:sz w:val="30"/>
          <w:szCs w:val="30"/>
        </w:rPr>
        <w:t>为本轮机构改革新设立部门</w:t>
      </w:r>
      <w:r>
        <w:rPr>
          <w:rFonts w:hint="eastAsia"/>
          <w:sz w:val="30"/>
          <w:szCs w:val="30"/>
        </w:rPr>
        <w:t>，故</w:t>
      </w:r>
      <w:r>
        <w:rPr>
          <w:sz w:val="30"/>
          <w:szCs w:val="30"/>
        </w:rPr>
        <w:t>无</w:t>
      </w:r>
      <w:r>
        <w:rPr>
          <w:rFonts w:hint="eastAsia"/>
          <w:sz w:val="30"/>
          <w:szCs w:val="30"/>
        </w:rPr>
        <w:t>年初预算</w:t>
      </w:r>
      <w:r>
        <w:rPr>
          <w:sz w:val="30"/>
          <w:szCs w:val="30"/>
        </w:rPr>
        <w:t>数</w:t>
      </w:r>
      <w:r>
        <w:rPr>
          <w:rFonts w:hint="eastAsia"/>
          <w:sz w:val="30"/>
          <w:szCs w:val="30"/>
        </w:rPr>
        <w:t>。</w:t>
      </w:r>
      <w:r w:rsidRPr="00AF3217">
        <w:rPr>
          <w:rFonts w:hint="eastAsia"/>
          <w:sz w:val="30"/>
          <w:szCs w:val="30"/>
        </w:rPr>
        <w:t>人员经费用途主要包括基本工资</w:t>
      </w:r>
      <w:r w:rsidR="00357631" w:rsidRPr="00AF3217">
        <w:rPr>
          <w:rFonts w:hint="eastAsia"/>
          <w:sz w:val="30"/>
          <w:szCs w:val="30"/>
        </w:rPr>
        <w:t>107.14</w:t>
      </w:r>
      <w:r w:rsidR="003F1A37" w:rsidRPr="00AF3217">
        <w:rPr>
          <w:rFonts w:hint="eastAsia"/>
          <w:sz w:val="30"/>
          <w:szCs w:val="30"/>
        </w:rPr>
        <w:t xml:space="preserve">万元 </w:t>
      </w:r>
      <w:r w:rsidRPr="00AF3217">
        <w:rPr>
          <w:rFonts w:hint="eastAsia"/>
          <w:sz w:val="30"/>
          <w:szCs w:val="30"/>
        </w:rPr>
        <w:t>、津贴补贴</w:t>
      </w:r>
      <w:r w:rsidR="00357631" w:rsidRPr="00AF3217">
        <w:rPr>
          <w:rFonts w:hint="eastAsia"/>
          <w:sz w:val="30"/>
          <w:szCs w:val="30"/>
        </w:rPr>
        <w:t>85</w:t>
      </w:r>
      <w:r w:rsidR="003F1A37" w:rsidRPr="00AF3217">
        <w:rPr>
          <w:rFonts w:hint="eastAsia"/>
          <w:sz w:val="30"/>
          <w:szCs w:val="30"/>
        </w:rPr>
        <w:t>万元</w:t>
      </w:r>
      <w:r w:rsidRPr="00AF3217">
        <w:rPr>
          <w:rFonts w:hint="eastAsia"/>
          <w:sz w:val="30"/>
          <w:szCs w:val="30"/>
        </w:rPr>
        <w:t>、奖金</w:t>
      </w:r>
      <w:r w:rsidR="00357631" w:rsidRPr="00AF3217">
        <w:rPr>
          <w:rFonts w:hint="eastAsia"/>
          <w:sz w:val="30"/>
          <w:szCs w:val="30"/>
        </w:rPr>
        <w:t>20.77</w:t>
      </w:r>
      <w:r w:rsidR="003F1A37" w:rsidRPr="00AF3217">
        <w:rPr>
          <w:rFonts w:hint="eastAsia"/>
          <w:sz w:val="30"/>
          <w:szCs w:val="30"/>
        </w:rPr>
        <w:t>万元</w:t>
      </w:r>
      <w:r w:rsidRPr="00AF3217">
        <w:rPr>
          <w:rFonts w:hint="eastAsia"/>
          <w:sz w:val="30"/>
          <w:szCs w:val="30"/>
        </w:rPr>
        <w:t>、社会保障缴费</w:t>
      </w:r>
      <w:r w:rsidR="00357631" w:rsidRPr="00AF3217">
        <w:rPr>
          <w:rFonts w:hint="eastAsia"/>
          <w:sz w:val="30"/>
          <w:szCs w:val="30"/>
        </w:rPr>
        <w:t>127.57</w:t>
      </w:r>
      <w:r w:rsidR="003F1A37" w:rsidRPr="00AF3217">
        <w:rPr>
          <w:rFonts w:hint="eastAsia"/>
          <w:sz w:val="30"/>
          <w:szCs w:val="30"/>
        </w:rPr>
        <w:t>万元</w:t>
      </w:r>
      <w:r w:rsidRPr="006B6406">
        <w:rPr>
          <w:rFonts w:hint="eastAsia"/>
          <w:sz w:val="30"/>
          <w:szCs w:val="30"/>
        </w:rPr>
        <w:t>。公用经费77.52万元，较上年决算数增加77.52万元，增长100%，主要原因是本部门</w:t>
      </w:r>
      <w:r w:rsidRPr="006B6406">
        <w:rPr>
          <w:sz w:val="30"/>
          <w:szCs w:val="30"/>
        </w:rPr>
        <w:t>为本轮机构改</w:t>
      </w:r>
      <w:r w:rsidRPr="00AF3217">
        <w:rPr>
          <w:sz w:val="30"/>
          <w:szCs w:val="30"/>
        </w:rPr>
        <w:t>革新设立部门</w:t>
      </w:r>
      <w:r w:rsidRPr="00AF3217">
        <w:rPr>
          <w:rFonts w:hint="eastAsia"/>
          <w:sz w:val="30"/>
          <w:szCs w:val="30"/>
        </w:rPr>
        <w:t>，故</w:t>
      </w:r>
      <w:r w:rsidRPr="00AF3217">
        <w:rPr>
          <w:sz w:val="30"/>
          <w:szCs w:val="30"/>
        </w:rPr>
        <w:t>无</w:t>
      </w:r>
      <w:r w:rsidRPr="00AF3217">
        <w:rPr>
          <w:rFonts w:hint="eastAsia"/>
          <w:sz w:val="30"/>
          <w:szCs w:val="30"/>
        </w:rPr>
        <w:t>上年</w:t>
      </w:r>
      <w:r w:rsidRPr="00AF3217">
        <w:rPr>
          <w:sz w:val="30"/>
          <w:szCs w:val="30"/>
        </w:rPr>
        <w:t>数</w:t>
      </w:r>
      <w:r w:rsidRPr="00AF3217">
        <w:rPr>
          <w:rFonts w:hint="eastAsia"/>
          <w:sz w:val="30"/>
          <w:szCs w:val="30"/>
        </w:rPr>
        <w:t>。公</w:t>
      </w:r>
      <w:r w:rsidRPr="00AF3217">
        <w:rPr>
          <w:rFonts w:hint="eastAsia"/>
          <w:sz w:val="30"/>
          <w:szCs w:val="30"/>
        </w:rPr>
        <w:lastRenderedPageBreak/>
        <w:t>用经费主要包括</w:t>
      </w:r>
      <w:r w:rsidR="003F1A37" w:rsidRPr="00AF3217">
        <w:rPr>
          <w:rFonts w:hint="eastAsia"/>
          <w:sz w:val="30"/>
          <w:szCs w:val="30"/>
        </w:rPr>
        <w:t>办公费、</w:t>
      </w:r>
      <w:r w:rsidR="00BC777A" w:rsidRPr="00AF3217">
        <w:rPr>
          <w:rFonts w:hint="eastAsia"/>
          <w:sz w:val="30"/>
          <w:szCs w:val="30"/>
        </w:rPr>
        <w:t>邮电</w:t>
      </w:r>
      <w:r w:rsidR="003F1A37" w:rsidRPr="00AF3217">
        <w:rPr>
          <w:rFonts w:hint="eastAsia"/>
          <w:sz w:val="30"/>
          <w:szCs w:val="30"/>
        </w:rPr>
        <w:t>费、</w:t>
      </w:r>
      <w:r w:rsidR="00BC777A" w:rsidRPr="00AF3217">
        <w:rPr>
          <w:rFonts w:hint="eastAsia"/>
          <w:sz w:val="30"/>
          <w:szCs w:val="30"/>
        </w:rPr>
        <w:t>培训</w:t>
      </w:r>
      <w:r w:rsidR="003F1A37" w:rsidRPr="00AF3217">
        <w:rPr>
          <w:rFonts w:hint="eastAsia"/>
          <w:sz w:val="30"/>
          <w:szCs w:val="30"/>
        </w:rPr>
        <w:t>费</w:t>
      </w:r>
      <w:r w:rsidR="00BC777A" w:rsidRPr="00AF3217">
        <w:rPr>
          <w:rFonts w:hint="eastAsia"/>
          <w:sz w:val="30"/>
          <w:szCs w:val="30"/>
        </w:rPr>
        <w:t>、其他交通费</w:t>
      </w:r>
      <w:r w:rsidR="003F1A37" w:rsidRPr="00AF3217">
        <w:rPr>
          <w:rFonts w:hint="eastAsia"/>
          <w:sz w:val="30"/>
          <w:szCs w:val="30"/>
        </w:rPr>
        <w:t>以及手续费、水费、电费、物业管理费、维修维护费</w:t>
      </w:r>
      <w:r w:rsidRPr="00AF3217">
        <w:rPr>
          <w:rFonts w:hint="eastAsia"/>
          <w:sz w:val="30"/>
          <w:szCs w:val="30"/>
        </w:rPr>
        <w:t>等。</w:t>
      </w:r>
    </w:p>
    <w:p w:rsidR="00F14D4A" w:rsidRDefault="004925FE">
      <w:pPr>
        <w:pStyle w:val="a3"/>
        <w:shd w:val="clear" w:color="auto" w:fill="FFFFFF"/>
        <w:spacing w:before="0" w:beforeAutospacing="0" w:after="0" w:afterAutospacing="0" w:line="480" w:lineRule="auto"/>
        <w:rPr>
          <w:sz w:val="18"/>
          <w:szCs w:val="18"/>
        </w:rPr>
      </w:pPr>
      <w:r>
        <w:rPr>
          <w:rStyle w:val="a4"/>
          <w:rFonts w:hint="eastAsia"/>
          <w:sz w:val="30"/>
          <w:szCs w:val="30"/>
        </w:rPr>
        <w:t>  （五）政府性基金预算收支决算情况说明</w:t>
      </w:r>
    </w:p>
    <w:p w:rsidR="00F14D4A" w:rsidRDefault="004925FE">
      <w:pPr>
        <w:pStyle w:val="a3"/>
        <w:shd w:val="clear" w:color="auto" w:fill="FFFFFF"/>
        <w:spacing w:before="0" w:beforeAutospacing="0" w:after="0" w:afterAutospacing="0" w:line="480" w:lineRule="auto"/>
        <w:ind w:firstLineChars="200" w:firstLine="600"/>
        <w:rPr>
          <w:sz w:val="30"/>
          <w:szCs w:val="30"/>
        </w:rPr>
      </w:pPr>
      <w:r>
        <w:rPr>
          <w:rFonts w:hint="eastAsia"/>
          <w:sz w:val="30"/>
          <w:szCs w:val="30"/>
        </w:rPr>
        <w:t>本部门2019年度无政府性基金预算财政拨款收支。</w:t>
      </w:r>
    </w:p>
    <w:p w:rsidR="00F14D4A" w:rsidRDefault="004925FE">
      <w:pPr>
        <w:pStyle w:val="a3"/>
        <w:shd w:val="clear" w:color="auto" w:fill="FFFFFF"/>
        <w:spacing w:before="0" w:beforeAutospacing="0" w:after="0" w:afterAutospacing="0" w:line="480" w:lineRule="auto"/>
        <w:rPr>
          <w:sz w:val="18"/>
          <w:szCs w:val="18"/>
        </w:rPr>
      </w:pPr>
      <w:r>
        <w:rPr>
          <w:rStyle w:val="a4"/>
          <w:rFonts w:hint="eastAsia"/>
          <w:sz w:val="30"/>
          <w:szCs w:val="30"/>
        </w:rPr>
        <w:t>  三、“三公”经费情况说明</w:t>
      </w:r>
    </w:p>
    <w:p w:rsidR="0091307A" w:rsidRDefault="004925FE">
      <w:pPr>
        <w:pStyle w:val="a3"/>
        <w:shd w:val="clear" w:color="auto" w:fill="FFFFFF"/>
        <w:spacing w:before="0" w:beforeAutospacing="0" w:after="0" w:afterAutospacing="0" w:line="480" w:lineRule="auto"/>
        <w:rPr>
          <w:sz w:val="18"/>
          <w:szCs w:val="18"/>
        </w:rPr>
      </w:pPr>
      <w:r>
        <w:rPr>
          <w:rStyle w:val="a4"/>
          <w:rFonts w:hint="eastAsia"/>
          <w:sz w:val="30"/>
          <w:szCs w:val="30"/>
        </w:rPr>
        <w:t xml:space="preserve">  </w:t>
      </w:r>
      <w:r w:rsidR="008D47B0">
        <w:rPr>
          <w:rStyle w:val="a4"/>
          <w:rFonts w:hint="eastAsia"/>
          <w:sz w:val="30"/>
          <w:szCs w:val="30"/>
        </w:rPr>
        <w:t xml:space="preserve"> </w:t>
      </w:r>
      <w:r>
        <w:rPr>
          <w:rStyle w:val="a4"/>
          <w:rFonts w:hint="eastAsia"/>
          <w:sz w:val="30"/>
          <w:szCs w:val="30"/>
        </w:rPr>
        <w:t>（一）“三公”经费支出总体情况说明</w:t>
      </w:r>
    </w:p>
    <w:p w:rsidR="008D47B0" w:rsidRDefault="004925FE" w:rsidP="008D47B0">
      <w:pPr>
        <w:pStyle w:val="a3"/>
        <w:shd w:val="clear" w:color="auto" w:fill="FFFFFF"/>
        <w:spacing w:before="0" w:beforeAutospacing="0" w:after="0" w:afterAutospacing="0" w:line="480" w:lineRule="auto"/>
        <w:ind w:firstLineChars="200" w:firstLine="600"/>
        <w:rPr>
          <w:sz w:val="18"/>
          <w:szCs w:val="18"/>
        </w:rPr>
      </w:pPr>
      <w:r>
        <w:rPr>
          <w:rFonts w:hint="eastAsia"/>
          <w:sz w:val="30"/>
          <w:szCs w:val="30"/>
        </w:rPr>
        <w:t>2019年度“三公”经费支出共计3.85万元，较年初预算数增加3.85万元，增长100%，主要原因是本部门</w:t>
      </w:r>
      <w:r>
        <w:rPr>
          <w:sz w:val="30"/>
          <w:szCs w:val="30"/>
        </w:rPr>
        <w:t>为本轮机构改革新设立部门</w:t>
      </w:r>
      <w:r>
        <w:rPr>
          <w:rFonts w:hint="eastAsia"/>
          <w:sz w:val="30"/>
          <w:szCs w:val="30"/>
        </w:rPr>
        <w:t>，故</w:t>
      </w:r>
      <w:r>
        <w:rPr>
          <w:sz w:val="30"/>
          <w:szCs w:val="30"/>
        </w:rPr>
        <w:t>无</w:t>
      </w:r>
      <w:r>
        <w:rPr>
          <w:rFonts w:hint="eastAsia"/>
          <w:sz w:val="30"/>
          <w:szCs w:val="30"/>
        </w:rPr>
        <w:t>年初预算</w:t>
      </w:r>
      <w:r>
        <w:rPr>
          <w:sz w:val="30"/>
          <w:szCs w:val="30"/>
        </w:rPr>
        <w:t>数</w:t>
      </w:r>
      <w:r>
        <w:rPr>
          <w:rFonts w:hint="eastAsia"/>
          <w:sz w:val="30"/>
          <w:szCs w:val="30"/>
        </w:rPr>
        <w:t>。较上年支出数增加3.85万元，增长100%，主要原因是本部门</w:t>
      </w:r>
      <w:r>
        <w:rPr>
          <w:sz w:val="30"/>
          <w:szCs w:val="30"/>
        </w:rPr>
        <w:t>为本轮机构改革新设立部门</w:t>
      </w:r>
      <w:r>
        <w:rPr>
          <w:rFonts w:hint="eastAsia"/>
          <w:sz w:val="30"/>
          <w:szCs w:val="30"/>
        </w:rPr>
        <w:t>，故</w:t>
      </w:r>
      <w:r>
        <w:rPr>
          <w:sz w:val="30"/>
          <w:szCs w:val="30"/>
        </w:rPr>
        <w:t>无</w:t>
      </w:r>
      <w:r>
        <w:rPr>
          <w:rFonts w:hint="eastAsia"/>
          <w:sz w:val="30"/>
          <w:szCs w:val="30"/>
        </w:rPr>
        <w:t>上年</w:t>
      </w:r>
      <w:r>
        <w:rPr>
          <w:sz w:val="30"/>
          <w:szCs w:val="30"/>
        </w:rPr>
        <w:t>数</w:t>
      </w:r>
      <w:r>
        <w:rPr>
          <w:rFonts w:hint="eastAsia"/>
          <w:sz w:val="30"/>
          <w:szCs w:val="30"/>
        </w:rPr>
        <w:t>。</w:t>
      </w:r>
    </w:p>
    <w:p w:rsidR="00F14D4A" w:rsidRDefault="004925FE" w:rsidP="008D47B0">
      <w:pPr>
        <w:pStyle w:val="a3"/>
        <w:shd w:val="clear" w:color="auto" w:fill="FFFFFF"/>
        <w:spacing w:before="0" w:beforeAutospacing="0" w:after="0" w:afterAutospacing="0" w:line="480" w:lineRule="auto"/>
        <w:ind w:firstLineChars="200" w:firstLine="602"/>
        <w:rPr>
          <w:sz w:val="18"/>
          <w:szCs w:val="18"/>
        </w:rPr>
      </w:pPr>
      <w:r>
        <w:rPr>
          <w:rStyle w:val="a4"/>
          <w:rFonts w:hint="eastAsia"/>
          <w:sz w:val="30"/>
          <w:szCs w:val="30"/>
        </w:rPr>
        <w:t>（二）“三公”经费分项支出情况</w:t>
      </w:r>
    </w:p>
    <w:p w:rsidR="00F14D4A" w:rsidRPr="0091307A" w:rsidRDefault="003739B6" w:rsidP="0091307A">
      <w:pPr>
        <w:pStyle w:val="a3"/>
        <w:shd w:val="clear" w:color="auto" w:fill="FFFFFF"/>
        <w:spacing w:before="0" w:beforeAutospacing="0" w:after="0" w:afterAutospacing="0" w:line="480" w:lineRule="auto"/>
        <w:ind w:firstLineChars="200" w:firstLine="600"/>
        <w:rPr>
          <w:sz w:val="30"/>
          <w:szCs w:val="30"/>
        </w:rPr>
      </w:pPr>
      <w:r w:rsidRPr="0091307A">
        <w:rPr>
          <w:sz w:val="30"/>
          <w:szCs w:val="30"/>
        </w:rPr>
        <w:t>2019年度本部门因公出国（境）费用0.00万元，</w:t>
      </w:r>
      <w:r w:rsidRPr="0091307A">
        <w:rPr>
          <w:rFonts w:hint="eastAsia"/>
          <w:sz w:val="30"/>
          <w:szCs w:val="30"/>
        </w:rPr>
        <w:t>主要原因是本单位2019年度未发生因公出国（境）支出</w:t>
      </w:r>
      <w:r w:rsidR="0091307A">
        <w:rPr>
          <w:rFonts w:hint="eastAsia"/>
          <w:sz w:val="30"/>
          <w:szCs w:val="30"/>
        </w:rPr>
        <w:t>。</w:t>
      </w:r>
    </w:p>
    <w:p w:rsidR="003739B6" w:rsidRPr="0091307A" w:rsidRDefault="003739B6" w:rsidP="003739B6">
      <w:pPr>
        <w:widowControl/>
        <w:shd w:val="clear" w:color="auto" w:fill="FFFFFF"/>
        <w:ind w:firstLine="640"/>
        <w:jc w:val="left"/>
        <w:rPr>
          <w:rFonts w:ascii="宋体" w:eastAsia="宋体" w:hAnsi="宋体" w:cs="宋体"/>
          <w:kern w:val="0"/>
          <w:sz w:val="30"/>
          <w:szCs w:val="30"/>
        </w:rPr>
      </w:pPr>
      <w:r w:rsidRPr="0091307A">
        <w:rPr>
          <w:rFonts w:ascii="宋体" w:eastAsia="宋体" w:hAnsi="宋体" w:cs="宋体"/>
          <w:kern w:val="0"/>
          <w:sz w:val="30"/>
          <w:szCs w:val="30"/>
        </w:rPr>
        <w:t>公</w:t>
      </w:r>
      <w:r w:rsidRPr="0091307A">
        <w:rPr>
          <w:rFonts w:ascii="宋体" w:eastAsia="宋体" w:hAnsi="宋体" w:cs="宋体" w:hint="eastAsia"/>
          <w:kern w:val="0"/>
          <w:sz w:val="30"/>
          <w:szCs w:val="30"/>
        </w:rPr>
        <w:t>车</w:t>
      </w:r>
      <w:r w:rsidRPr="0091307A">
        <w:rPr>
          <w:rFonts w:ascii="宋体" w:eastAsia="宋体" w:hAnsi="宋体" w:cs="宋体"/>
          <w:kern w:val="0"/>
          <w:sz w:val="30"/>
          <w:szCs w:val="30"/>
        </w:rPr>
        <w:t>购置费0.00万元，</w:t>
      </w:r>
      <w:r w:rsidRPr="0091307A">
        <w:rPr>
          <w:rFonts w:ascii="宋体" w:eastAsia="宋体" w:hAnsi="宋体" w:cs="宋体" w:hint="eastAsia"/>
          <w:kern w:val="0"/>
          <w:sz w:val="30"/>
          <w:szCs w:val="30"/>
        </w:rPr>
        <w:t>主要原因是本单位2019年度未发生公车购置支出</w:t>
      </w:r>
      <w:r w:rsidRPr="0091307A">
        <w:rPr>
          <w:rFonts w:ascii="宋体" w:eastAsia="宋体" w:hAnsi="宋体" w:cs="宋体"/>
          <w:kern w:val="0"/>
          <w:sz w:val="30"/>
          <w:szCs w:val="30"/>
        </w:rPr>
        <w:t>。</w:t>
      </w:r>
    </w:p>
    <w:p w:rsidR="00F14D4A" w:rsidRPr="0091307A" w:rsidRDefault="003739B6" w:rsidP="0091307A">
      <w:pPr>
        <w:pStyle w:val="a3"/>
        <w:shd w:val="clear" w:color="auto" w:fill="FFFFFF"/>
        <w:spacing w:before="0" w:beforeAutospacing="0" w:after="0" w:afterAutospacing="0" w:line="480" w:lineRule="auto"/>
        <w:ind w:firstLineChars="200" w:firstLine="600"/>
        <w:rPr>
          <w:sz w:val="30"/>
          <w:szCs w:val="30"/>
        </w:rPr>
      </w:pPr>
      <w:r w:rsidRPr="0091307A">
        <w:rPr>
          <w:sz w:val="30"/>
          <w:szCs w:val="30"/>
        </w:rPr>
        <w:t>公务车运行维护费</w:t>
      </w:r>
      <w:r w:rsidRPr="0091307A">
        <w:rPr>
          <w:rFonts w:hint="eastAsia"/>
          <w:sz w:val="30"/>
          <w:szCs w:val="30"/>
        </w:rPr>
        <w:t>0.00</w:t>
      </w:r>
      <w:r w:rsidRPr="0091307A">
        <w:rPr>
          <w:sz w:val="30"/>
          <w:szCs w:val="30"/>
        </w:rPr>
        <w:t>万元</w:t>
      </w:r>
      <w:r w:rsidRPr="0091307A">
        <w:rPr>
          <w:rFonts w:hint="eastAsia"/>
          <w:sz w:val="30"/>
          <w:szCs w:val="30"/>
        </w:rPr>
        <w:t>，主要原因是</w:t>
      </w:r>
      <w:r w:rsidR="004925FE" w:rsidRPr="0091307A">
        <w:rPr>
          <w:rFonts w:hint="eastAsia"/>
          <w:sz w:val="30"/>
          <w:szCs w:val="30"/>
        </w:rPr>
        <w:t>本单位2019年度未发生公务车运行维护费。</w:t>
      </w:r>
    </w:p>
    <w:p w:rsidR="00F14D4A" w:rsidRDefault="004925FE" w:rsidP="0091307A">
      <w:pPr>
        <w:pStyle w:val="a3"/>
        <w:shd w:val="clear" w:color="auto" w:fill="FFFFFF"/>
        <w:spacing w:before="0" w:beforeAutospacing="0" w:after="0" w:afterAutospacing="0" w:line="480" w:lineRule="auto"/>
        <w:ind w:firstLineChars="200" w:firstLine="600"/>
        <w:rPr>
          <w:sz w:val="30"/>
          <w:szCs w:val="30"/>
        </w:rPr>
      </w:pPr>
      <w:r>
        <w:rPr>
          <w:rFonts w:hint="eastAsia"/>
          <w:sz w:val="30"/>
          <w:szCs w:val="30"/>
        </w:rPr>
        <w:t>公务接待费3.85万元</w:t>
      </w:r>
      <w:r w:rsidR="006B6406">
        <w:rPr>
          <w:rFonts w:hint="eastAsia"/>
          <w:sz w:val="30"/>
          <w:szCs w:val="30"/>
        </w:rPr>
        <w:t>，</w:t>
      </w:r>
      <w:r w:rsidRPr="006B6406">
        <w:rPr>
          <w:rFonts w:hint="eastAsia"/>
          <w:sz w:val="30"/>
          <w:szCs w:val="30"/>
        </w:rPr>
        <w:t>主要用于接受相关部门检查指导工作发生的接待支出</w:t>
      </w:r>
      <w:r>
        <w:rPr>
          <w:rFonts w:hint="eastAsia"/>
          <w:sz w:val="30"/>
          <w:szCs w:val="30"/>
        </w:rPr>
        <w:t>。费用支出较年初预算数增加3.85万元，增长100%，主要原因是本部门</w:t>
      </w:r>
      <w:r>
        <w:rPr>
          <w:sz w:val="30"/>
          <w:szCs w:val="30"/>
        </w:rPr>
        <w:t>为本轮机构改革新设立部门</w:t>
      </w:r>
      <w:r>
        <w:rPr>
          <w:rFonts w:hint="eastAsia"/>
          <w:sz w:val="30"/>
          <w:szCs w:val="30"/>
        </w:rPr>
        <w:t>，故</w:t>
      </w:r>
      <w:r>
        <w:rPr>
          <w:sz w:val="30"/>
          <w:szCs w:val="30"/>
        </w:rPr>
        <w:t>无</w:t>
      </w:r>
      <w:r>
        <w:rPr>
          <w:rFonts w:hint="eastAsia"/>
          <w:sz w:val="30"/>
          <w:szCs w:val="30"/>
        </w:rPr>
        <w:lastRenderedPageBreak/>
        <w:t>年初预算</w:t>
      </w:r>
      <w:r>
        <w:rPr>
          <w:sz w:val="30"/>
          <w:szCs w:val="30"/>
        </w:rPr>
        <w:t>数</w:t>
      </w:r>
      <w:r>
        <w:rPr>
          <w:rFonts w:hint="eastAsia"/>
          <w:sz w:val="30"/>
          <w:szCs w:val="30"/>
        </w:rPr>
        <w:t>。较上年支出数增加3.85万元，增长100%，主要原因是本部门</w:t>
      </w:r>
      <w:r>
        <w:rPr>
          <w:sz w:val="30"/>
          <w:szCs w:val="30"/>
        </w:rPr>
        <w:t>为本轮机构改革新设立部门</w:t>
      </w:r>
      <w:r>
        <w:rPr>
          <w:rFonts w:hint="eastAsia"/>
          <w:sz w:val="30"/>
          <w:szCs w:val="30"/>
        </w:rPr>
        <w:t>，故</w:t>
      </w:r>
      <w:r>
        <w:rPr>
          <w:sz w:val="30"/>
          <w:szCs w:val="30"/>
        </w:rPr>
        <w:t>无</w:t>
      </w:r>
      <w:r>
        <w:rPr>
          <w:rFonts w:hint="eastAsia"/>
          <w:sz w:val="30"/>
          <w:szCs w:val="30"/>
        </w:rPr>
        <w:t>上年</w:t>
      </w:r>
      <w:r>
        <w:rPr>
          <w:sz w:val="30"/>
          <w:szCs w:val="30"/>
        </w:rPr>
        <w:t>数</w:t>
      </w:r>
      <w:r>
        <w:rPr>
          <w:rFonts w:hint="eastAsia"/>
          <w:sz w:val="30"/>
          <w:szCs w:val="30"/>
        </w:rPr>
        <w:t>。</w:t>
      </w:r>
    </w:p>
    <w:p w:rsidR="00F14D4A" w:rsidRDefault="004925FE">
      <w:pPr>
        <w:pStyle w:val="a3"/>
        <w:shd w:val="clear" w:color="auto" w:fill="FFFFFF"/>
        <w:spacing w:before="0" w:beforeAutospacing="0" w:after="0" w:afterAutospacing="0" w:line="480" w:lineRule="auto"/>
        <w:rPr>
          <w:sz w:val="18"/>
          <w:szCs w:val="18"/>
        </w:rPr>
      </w:pPr>
      <w:r>
        <w:rPr>
          <w:rStyle w:val="a4"/>
          <w:rFonts w:hint="eastAsia"/>
          <w:sz w:val="30"/>
          <w:szCs w:val="30"/>
        </w:rPr>
        <w:t>  （三）“三公”经费实物量情况</w:t>
      </w:r>
    </w:p>
    <w:p w:rsidR="00F14D4A" w:rsidRDefault="004925FE" w:rsidP="008D47B0">
      <w:pPr>
        <w:pStyle w:val="a3"/>
        <w:shd w:val="clear" w:color="auto" w:fill="FFFFFF"/>
        <w:spacing w:before="0" w:beforeAutospacing="0" w:after="0" w:afterAutospacing="0" w:line="480" w:lineRule="auto"/>
        <w:ind w:firstLineChars="200" w:firstLine="600"/>
        <w:rPr>
          <w:sz w:val="18"/>
          <w:szCs w:val="18"/>
        </w:rPr>
      </w:pPr>
      <w:r>
        <w:rPr>
          <w:rFonts w:hint="eastAsia"/>
          <w:sz w:val="30"/>
          <w:szCs w:val="30"/>
        </w:rPr>
        <w:t>2019年度本部门因公出国（境）共计0个团组，0人；公务用车购置0辆，公务车保有量为0辆；国内公务接待39批次370人，其中：国内外事接待0批次，0人；国（境）外公务接待0批次，0人。2019年本部门人均接待费103.95元，车均购置费0.00万元，车均维护费0.00万元。</w:t>
      </w:r>
    </w:p>
    <w:p w:rsidR="00F14D4A" w:rsidRDefault="004925FE" w:rsidP="008D47B0">
      <w:pPr>
        <w:pStyle w:val="a3"/>
        <w:shd w:val="clear" w:color="auto" w:fill="FFFFFF"/>
        <w:spacing w:before="0" w:beforeAutospacing="0" w:after="0" w:afterAutospacing="0" w:line="480" w:lineRule="auto"/>
        <w:ind w:firstLineChars="200" w:firstLine="602"/>
        <w:rPr>
          <w:sz w:val="18"/>
          <w:szCs w:val="18"/>
        </w:rPr>
      </w:pPr>
      <w:r>
        <w:rPr>
          <w:rStyle w:val="a4"/>
          <w:rFonts w:hint="eastAsia"/>
          <w:sz w:val="30"/>
          <w:szCs w:val="30"/>
        </w:rPr>
        <w:t>四、其他需要说明的事项</w:t>
      </w:r>
    </w:p>
    <w:p w:rsidR="00F14D4A" w:rsidRDefault="004925FE">
      <w:pPr>
        <w:pStyle w:val="a3"/>
        <w:shd w:val="clear" w:color="auto" w:fill="FFFFFF"/>
        <w:spacing w:before="0" w:beforeAutospacing="0" w:after="0" w:afterAutospacing="0" w:line="480" w:lineRule="auto"/>
        <w:rPr>
          <w:sz w:val="30"/>
          <w:szCs w:val="30"/>
        </w:rPr>
      </w:pPr>
      <w:r>
        <w:rPr>
          <w:rStyle w:val="a4"/>
          <w:rFonts w:hint="eastAsia"/>
          <w:sz w:val="30"/>
          <w:szCs w:val="30"/>
        </w:rPr>
        <w:t>  （一）机关运行经费情况说明。</w:t>
      </w:r>
      <w:r>
        <w:rPr>
          <w:rFonts w:hint="eastAsia"/>
          <w:sz w:val="30"/>
          <w:szCs w:val="30"/>
        </w:rPr>
        <w:t>2019年度本部门机关运行经费支出77.52万元，机关运行经费主要用于开支主要用于办公费、邮电费、物业管理费、差旅费、培训费、公务接待费、工会经费、福利费和其他交通费用等。机关运行经费较上年决算数增加77.52万元，增长100%，主要原因是本部门</w:t>
      </w:r>
      <w:r>
        <w:rPr>
          <w:sz w:val="30"/>
          <w:szCs w:val="30"/>
        </w:rPr>
        <w:t>为本轮机构改革新设立部门</w:t>
      </w:r>
      <w:r>
        <w:rPr>
          <w:rFonts w:hint="eastAsia"/>
          <w:sz w:val="30"/>
          <w:szCs w:val="30"/>
        </w:rPr>
        <w:t>，故</w:t>
      </w:r>
      <w:r>
        <w:rPr>
          <w:sz w:val="30"/>
          <w:szCs w:val="30"/>
        </w:rPr>
        <w:t>无</w:t>
      </w:r>
      <w:r>
        <w:rPr>
          <w:rFonts w:hint="eastAsia"/>
          <w:sz w:val="30"/>
          <w:szCs w:val="30"/>
        </w:rPr>
        <w:t>上年</w:t>
      </w:r>
      <w:r>
        <w:rPr>
          <w:sz w:val="30"/>
          <w:szCs w:val="30"/>
        </w:rPr>
        <w:t>数</w:t>
      </w:r>
      <w:r>
        <w:rPr>
          <w:rFonts w:hint="eastAsia"/>
          <w:sz w:val="30"/>
          <w:szCs w:val="30"/>
        </w:rPr>
        <w:t>。</w:t>
      </w:r>
    </w:p>
    <w:p w:rsidR="00F14D4A" w:rsidRDefault="004925FE" w:rsidP="008D47B0">
      <w:pPr>
        <w:pStyle w:val="a3"/>
        <w:shd w:val="clear" w:color="auto" w:fill="FFFFFF"/>
        <w:spacing w:before="0" w:beforeAutospacing="0" w:after="0" w:afterAutospacing="0" w:line="480" w:lineRule="auto"/>
        <w:ind w:firstLineChars="200" w:firstLine="600"/>
        <w:rPr>
          <w:sz w:val="18"/>
          <w:szCs w:val="18"/>
        </w:rPr>
      </w:pPr>
      <w:r>
        <w:rPr>
          <w:rFonts w:hint="eastAsia"/>
          <w:sz w:val="30"/>
          <w:szCs w:val="30"/>
        </w:rPr>
        <w:t>此外，本年度一般公共预算财政拨款会议费支出2.39万元，较上年决算数增加2.39万元，增长100%，主要原因是本部门</w:t>
      </w:r>
      <w:r>
        <w:rPr>
          <w:sz w:val="30"/>
          <w:szCs w:val="30"/>
        </w:rPr>
        <w:t>为本轮机构改革新设立部门</w:t>
      </w:r>
      <w:r>
        <w:rPr>
          <w:rFonts w:hint="eastAsia"/>
          <w:sz w:val="30"/>
          <w:szCs w:val="30"/>
        </w:rPr>
        <w:t>，故</w:t>
      </w:r>
      <w:r>
        <w:rPr>
          <w:sz w:val="30"/>
          <w:szCs w:val="30"/>
        </w:rPr>
        <w:t>无</w:t>
      </w:r>
      <w:r>
        <w:rPr>
          <w:rFonts w:hint="eastAsia"/>
          <w:sz w:val="30"/>
          <w:szCs w:val="30"/>
        </w:rPr>
        <w:t>上年</w:t>
      </w:r>
      <w:r>
        <w:rPr>
          <w:sz w:val="30"/>
          <w:szCs w:val="30"/>
        </w:rPr>
        <w:t>数</w:t>
      </w:r>
      <w:r>
        <w:rPr>
          <w:rFonts w:hint="eastAsia"/>
          <w:sz w:val="30"/>
          <w:szCs w:val="30"/>
        </w:rPr>
        <w:t>。本年度一般公共预算财政拨款培训费支出7.15万元，较上年决算数增加7.15万元，增长100%，主要原因是本部门</w:t>
      </w:r>
      <w:r>
        <w:rPr>
          <w:sz w:val="30"/>
          <w:szCs w:val="30"/>
        </w:rPr>
        <w:t>为本轮机构改革新设立部门</w:t>
      </w:r>
      <w:r>
        <w:rPr>
          <w:rFonts w:hint="eastAsia"/>
          <w:sz w:val="30"/>
          <w:szCs w:val="30"/>
        </w:rPr>
        <w:t>，故</w:t>
      </w:r>
      <w:r>
        <w:rPr>
          <w:sz w:val="30"/>
          <w:szCs w:val="30"/>
        </w:rPr>
        <w:t>无</w:t>
      </w:r>
      <w:r>
        <w:rPr>
          <w:rFonts w:hint="eastAsia"/>
          <w:sz w:val="30"/>
          <w:szCs w:val="30"/>
        </w:rPr>
        <w:t>上年</w:t>
      </w:r>
      <w:r>
        <w:rPr>
          <w:sz w:val="30"/>
          <w:szCs w:val="30"/>
        </w:rPr>
        <w:t>数</w:t>
      </w:r>
      <w:r>
        <w:rPr>
          <w:rFonts w:hint="eastAsia"/>
          <w:sz w:val="30"/>
          <w:szCs w:val="30"/>
        </w:rPr>
        <w:t>。</w:t>
      </w:r>
    </w:p>
    <w:p w:rsidR="00F14D4A" w:rsidRDefault="008D47B0" w:rsidP="00287E6F">
      <w:pPr>
        <w:pStyle w:val="a3"/>
        <w:shd w:val="clear" w:color="auto" w:fill="FFFFFF"/>
        <w:spacing w:before="0" w:beforeAutospacing="0" w:after="0" w:afterAutospacing="0" w:line="480" w:lineRule="auto"/>
        <w:ind w:firstLineChars="200" w:firstLine="602"/>
        <w:rPr>
          <w:sz w:val="18"/>
          <w:szCs w:val="18"/>
        </w:rPr>
      </w:pPr>
      <w:r>
        <w:rPr>
          <w:rStyle w:val="a4"/>
          <w:rFonts w:hint="eastAsia"/>
          <w:sz w:val="30"/>
          <w:szCs w:val="30"/>
        </w:rPr>
        <w:lastRenderedPageBreak/>
        <w:t>（二）</w:t>
      </w:r>
      <w:r w:rsidR="004925FE">
        <w:rPr>
          <w:rStyle w:val="a4"/>
          <w:rFonts w:hint="eastAsia"/>
          <w:sz w:val="30"/>
          <w:szCs w:val="30"/>
        </w:rPr>
        <w:t>国有资产占用情况说明。</w:t>
      </w:r>
      <w:r w:rsidR="004925FE">
        <w:rPr>
          <w:rFonts w:hint="eastAsia"/>
          <w:sz w:val="30"/>
          <w:szCs w:val="30"/>
        </w:rPr>
        <w:t>截至2019年12月31日，本部门共有车辆0辆，其中，副部（省）级及以上领导用车0辆、主要领导干部用车0辆、机要通信用车0辆、应急保障用车0辆、执法执勤用车0辆，特种专业技术用车0辆，离退休干部用车0辆，其他用车0辆。单价50万元（含）以上通用设备0台（套），单价100万元（含）以上专用设备0台（套）。</w:t>
      </w:r>
    </w:p>
    <w:p w:rsidR="00F14D4A" w:rsidRPr="00397D02" w:rsidRDefault="004925FE" w:rsidP="00287E6F">
      <w:pPr>
        <w:pStyle w:val="a3"/>
        <w:shd w:val="clear" w:color="auto" w:fill="FFFFFF"/>
        <w:spacing w:before="0" w:beforeAutospacing="0" w:after="0" w:afterAutospacing="0" w:line="480" w:lineRule="auto"/>
        <w:ind w:firstLineChars="200" w:firstLine="602"/>
        <w:rPr>
          <w:rFonts w:ascii="方正小标宋_GBK" w:eastAsia="方正小标宋_GBK"/>
          <w:sz w:val="52"/>
          <w:szCs w:val="52"/>
        </w:rPr>
      </w:pPr>
      <w:r>
        <w:rPr>
          <w:rStyle w:val="a4"/>
          <w:rFonts w:hint="eastAsia"/>
          <w:sz w:val="30"/>
          <w:szCs w:val="30"/>
        </w:rPr>
        <w:t>（三）政府采购支出情况说明。</w:t>
      </w:r>
      <w:r>
        <w:rPr>
          <w:rFonts w:hint="eastAsia"/>
          <w:sz w:val="30"/>
          <w:szCs w:val="30"/>
        </w:rPr>
        <w:t>2019年度本部门政府采购支出总额8.47万元，其中：政府采购货物支出8.47万元、政府采购工程支出0.00万元、政府采购服务支出0.00</w:t>
      </w:r>
      <w:r w:rsidR="004D6CBF">
        <w:rPr>
          <w:rFonts w:hint="eastAsia"/>
          <w:sz w:val="30"/>
          <w:szCs w:val="30"/>
        </w:rPr>
        <w:t>万元。</w:t>
      </w:r>
      <w:r w:rsidRPr="002509D6">
        <w:rPr>
          <w:rFonts w:hint="eastAsia"/>
          <w:sz w:val="30"/>
          <w:szCs w:val="30"/>
        </w:rPr>
        <w:t>授予中小企业合同金额0.00万元</w:t>
      </w:r>
      <w:r>
        <w:rPr>
          <w:rFonts w:hint="eastAsia"/>
          <w:sz w:val="30"/>
          <w:szCs w:val="30"/>
        </w:rPr>
        <w:t>，占政府采购支出总额的0.00%，其中：授予小</w:t>
      </w:r>
      <w:proofErr w:type="gramStart"/>
      <w:r>
        <w:rPr>
          <w:rFonts w:hint="eastAsia"/>
          <w:sz w:val="30"/>
          <w:szCs w:val="30"/>
        </w:rPr>
        <w:t>微企业</w:t>
      </w:r>
      <w:proofErr w:type="gramEnd"/>
      <w:r>
        <w:rPr>
          <w:rFonts w:hint="eastAsia"/>
          <w:sz w:val="30"/>
          <w:szCs w:val="30"/>
        </w:rPr>
        <w:t>合同金额0.00</w:t>
      </w:r>
      <w:r w:rsidR="002509D6">
        <w:rPr>
          <w:rFonts w:hint="eastAsia"/>
          <w:sz w:val="30"/>
          <w:szCs w:val="30"/>
        </w:rPr>
        <w:t>万元，占政府采购支出总额大的</w:t>
      </w:r>
      <w:r>
        <w:rPr>
          <w:rFonts w:hint="eastAsia"/>
          <w:sz w:val="30"/>
          <w:szCs w:val="30"/>
        </w:rPr>
        <w:t>0.00%。</w:t>
      </w:r>
      <w:r w:rsidR="00944BFD">
        <w:rPr>
          <w:rFonts w:hint="eastAsia"/>
          <w:sz w:val="30"/>
          <w:szCs w:val="30"/>
        </w:rPr>
        <w:t>主要用于采购部门办公设备。</w:t>
      </w:r>
    </w:p>
    <w:p w:rsidR="00F14D4A" w:rsidRDefault="004925FE">
      <w:pPr>
        <w:pStyle w:val="a3"/>
        <w:shd w:val="clear" w:color="auto" w:fill="FFFFFF"/>
        <w:spacing w:before="0" w:beforeAutospacing="0" w:after="0" w:afterAutospacing="0" w:line="480" w:lineRule="auto"/>
        <w:rPr>
          <w:sz w:val="18"/>
          <w:szCs w:val="18"/>
        </w:rPr>
      </w:pPr>
      <w:r>
        <w:rPr>
          <w:rFonts w:hint="eastAsia"/>
          <w:sz w:val="30"/>
          <w:szCs w:val="30"/>
        </w:rPr>
        <w:t> </w:t>
      </w:r>
      <w:r>
        <w:rPr>
          <w:rStyle w:val="a4"/>
          <w:rFonts w:hint="eastAsia"/>
          <w:sz w:val="30"/>
          <w:szCs w:val="30"/>
        </w:rPr>
        <w:t xml:space="preserve"> 五、预算绩效管理情况说明</w:t>
      </w:r>
    </w:p>
    <w:p w:rsidR="00F14D4A" w:rsidRDefault="004925FE">
      <w:pPr>
        <w:pStyle w:val="a3"/>
        <w:shd w:val="clear" w:color="auto" w:fill="FFFFFF"/>
        <w:spacing w:before="0" w:beforeAutospacing="0" w:after="0" w:afterAutospacing="0" w:line="480" w:lineRule="auto"/>
        <w:rPr>
          <w:sz w:val="30"/>
          <w:szCs w:val="30"/>
          <w:shd w:val="clear" w:color="auto" w:fill="FFFF00"/>
        </w:rPr>
      </w:pPr>
      <w:r>
        <w:rPr>
          <w:rStyle w:val="a4"/>
          <w:rFonts w:hint="eastAsia"/>
          <w:sz w:val="30"/>
          <w:szCs w:val="30"/>
        </w:rPr>
        <w:t>  （一）预算绩效管理工作开展情况</w:t>
      </w:r>
    </w:p>
    <w:p w:rsidR="00F14D4A" w:rsidRPr="006B6406" w:rsidRDefault="004925FE">
      <w:pPr>
        <w:pStyle w:val="a3"/>
        <w:shd w:val="clear" w:color="auto" w:fill="FFFFFF"/>
        <w:spacing w:before="0" w:beforeAutospacing="0" w:after="0" w:afterAutospacing="0" w:line="480" w:lineRule="auto"/>
        <w:ind w:firstLineChars="200" w:firstLine="600"/>
        <w:rPr>
          <w:sz w:val="30"/>
          <w:szCs w:val="30"/>
        </w:rPr>
      </w:pPr>
      <w:r>
        <w:rPr>
          <w:rFonts w:hint="eastAsia"/>
          <w:sz w:val="30"/>
          <w:szCs w:val="30"/>
        </w:rPr>
        <w:t>根据预算绩效管理要求，本部门对16个项目开展了绩效自评，其中，以填报目标自评表形式开展自评16项，涉及资金9799</w:t>
      </w:r>
      <w:r w:rsidR="00C22748">
        <w:rPr>
          <w:rFonts w:hint="eastAsia"/>
          <w:sz w:val="30"/>
          <w:szCs w:val="30"/>
        </w:rPr>
        <w:t>.12</w:t>
      </w:r>
      <w:r w:rsidR="004D6CBF">
        <w:rPr>
          <w:rFonts w:hint="eastAsia"/>
          <w:sz w:val="30"/>
          <w:szCs w:val="30"/>
        </w:rPr>
        <w:t>万元；委托第三方形</w:t>
      </w:r>
      <w:proofErr w:type="gramStart"/>
      <w:r w:rsidR="004D6CBF">
        <w:rPr>
          <w:rFonts w:hint="eastAsia"/>
          <w:sz w:val="30"/>
          <w:szCs w:val="30"/>
        </w:rPr>
        <w:t>式开展</w:t>
      </w:r>
      <w:proofErr w:type="gramEnd"/>
      <w:r w:rsidR="004D6CBF">
        <w:rPr>
          <w:rFonts w:hint="eastAsia"/>
          <w:sz w:val="30"/>
          <w:szCs w:val="30"/>
        </w:rPr>
        <w:t>绩效自评0项，涉及资金0万元，</w:t>
      </w:r>
      <w:r>
        <w:rPr>
          <w:rFonts w:hint="eastAsia"/>
          <w:sz w:val="30"/>
          <w:szCs w:val="30"/>
        </w:rPr>
        <w:t>从评价情况来看，</w:t>
      </w:r>
      <w:r w:rsidR="004D6CBF">
        <w:rPr>
          <w:rFonts w:hint="eastAsia"/>
          <w:sz w:val="30"/>
          <w:szCs w:val="30"/>
        </w:rPr>
        <w:t>本部门16个绩效项目均做到了按时按要求按标准完成，</w:t>
      </w:r>
      <w:r w:rsidR="00397D02" w:rsidRPr="006B6406">
        <w:rPr>
          <w:rFonts w:hint="eastAsia"/>
          <w:sz w:val="30"/>
          <w:szCs w:val="30"/>
        </w:rPr>
        <w:t>总体绩效目标完成较好</w:t>
      </w:r>
      <w:r w:rsidRPr="006B6406">
        <w:rPr>
          <w:rFonts w:hint="eastAsia"/>
          <w:sz w:val="30"/>
          <w:szCs w:val="30"/>
        </w:rPr>
        <w:t>，</w:t>
      </w:r>
      <w:r w:rsidR="009B0493">
        <w:rPr>
          <w:rFonts w:hint="eastAsia"/>
          <w:sz w:val="30"/>
          <w:szCs w:val="30"/>
        </w:rPr>
        <w:t>所有</w:t>
      </w:r>
      <w:r w:rsidR="004D6CBF">
        <w:rPr>
          <w:rFonts w:hint="eastAsia"/>
          <w:sz w:val="30"/>
          <w:szCs w:val="30"/>
        </w:rPr>
        <w:t>项目</w:t>
      </w:r>
      <w:r w:rsidR="009B0493">
        <w:rPr>
          <w:rFonts w:hint="eastAsia"/>
          <w:sz w:val="30"/>
          <w:szCs w:val="30"/>
        </w:rPr>
        <w:t>的绩效自评效果</w:t>
      </w:r>
      <w:r w:rsidR="004D6CBF">
        <w:rPr>
          <w:rFonts w:hint="eastAsia"/>
          <w:sz w:val="30"/>
          <w:szCs w:val="30"/>
        </w:rPr>
        <w:t>均为优，</w:t>
      </w:r>
      <w:r w:rsidRPr="006B6406">
        <w:rPr>
          <w:rFonts w:hint="eastAsia"/>
          <w:sz w:val="30"/>
          <w:szCs w:val="30"/>
        </w:rPr>
        <w:t>达到了预期目标。</w:t>
      </w:r>
    </w:p>
    <w:p w:rsidR="00F14D4A" w:rsidRDefault="004925FE">
      <w:pPr>
        <w:pStyle w:val="a3"/>
        <w:shd w:val="clear" w:color="auto" w:fill="FFFFFF"/>
        <w:spacing w:before="0" w:beforeAutospacing="0" w:after="0" w:afterAutospacing="0" w:line="480" w:lineRule="auto"/>
        <w:rPr>
          <w:sz w:val="18"/>
          <w:szCs w:val="18"/>
        </w:rPr>
      </w:pPr>
      <w:r>
        <w:rPr>
          <w:rStyle w:val="a4"/>
          <w:rFonts w:hint="eastAsia"/>
          <w:sz w:val="30"/>
          <w:szCs w:val="30"/>
        </w:rPr>
        <w:t>  （二）绩效自评结果</w:t>
      </w:r>
    </w:p>
    <w:p w:rsidR="00F14D4A" w:rsidRDefault="004925FE">
      <w:pPr>
        <w:pStyle w:val="a3"/>
        <w:shd w:val="clear" w:color="auto" w:fill="FFFFFF"/>
        <w:spacing w:before="0" w:beforeAutospacing="0" w:after="0" w:afterAutospacing="0" w:line="480" w:lineRule="auto"/>
        <w:rPr>
          <w:color w:val="FF0000"/>
          <w:sz w:val="30"/>
          <w:szCs w:val="30"/>
        </w:rPr>
      </w:pPr>
      <w:r>
        <w:rPr>
          <w:rStyle w:val="a4"/>
          <w:rFonts w:hint="eastAsia"/>
          <w:sz w:val="30"/>
          <w:szCs w:val="30"/>
        </w:rPr>
        <w:t>  1.绩效目标自评表</w:t>
      </w:r>
    </w:p>
    <w:p w:rsidR="00397D02" w:rsidRDefault="004925FE">
      <w:pPr>
        <w:pStyle w:val="a3"/>
        <w:shd w:val="clear" w:color="auto" w:fill="FFFFFF"/>
        <w:spacing w:before="0" w:beforeAutospacing="0" w:after="0" w:afterAutospacing="0" w:line="480" w:lineRule="auto"/>
        <w:ind w:firstLineChars="200" w:firstLine="600"/>
        <w:rPr>
          <w:sz w:val="30"/>
          <w:szCs w:val="30"/>
        </w:rPr>
      </w:pPr>
      <w:r>
        <w:rPr>
          <w:rFonts w:hint="eastAsia"/>
          <w:sz w:val="30"/>
          <w:szCs w:val="30"/>
        </w:rPr>
        <w:lastRenderedPageBreak/>
        <w:t>社保基金监督及管理</w:t>
      </w:r>
      <w:r w:rsidR="006B6406">
        <w:rPr>
          <w:rFonts w:hint="eastAsia"/>
          <w:sz w:val="30"/>
          <w:szCs w:val="30"/>
        </w:rPr>
        <w:t>项目绩效目标自评综述：</w:t>
      </w:r>
      <w:r>
        <w:rPr>
          <w:rFonts w:hint="eastAsia"/>
          <w:sz w:val="30"/>
          <w:szCs w:val="30"/>
        </w:rPr>
        <w:t>根据年初设定的绩效目标开展工作，完成任务。</w:t>
      </w:r>
      <w:r w:rsidRPr="00904372">
        <w:rPr>
          <w:rFonts w:hint="eastAsia"/>
          <w:sz w:val="30"/>
          <w:szCs w:val="30"/>
        </w:rPr>
        <w:t>举办“打击欺诈骗保、维护基金安全”大型宣传活动</w:t>
      </w:r>
      <w:r w:rsidR="009A5B1F" w:rsidRPr="00904372">
        <w:rPr>
          <w:rFonts w:hint="eastAsia"/>
          <w:sz w:val="30"/>
          <w:szCs w:val="30"/>
        </w:rPr>
        <w:t>。</w:t>
      </w:r>
      <w:r w:rsidRPr="00904372">
        <w:rPr>
          <w:rFonts w:hint="eastAsia"/>
          <w:sz w:val="30"/>
          <w:szCs w:val="30"/>
        </w:rPr>
        <w:t>开展</w:t>
      </w:r>
      <w:proofErr w:type="gramStart"/>
      <w:r w:rsidRPr="00904372">
        <w:rPr>
          <w:rFonts w:hint="eastAsia"/>
          <w:sz w:val="30"/>
          <w:szCs w:val="30"/>
        </w:rPr>
        <w:t>医</w:t>
      </w:r>
      <w:proofErr w:type="gramEnd"/>
      <w:r w:rsidRPr="00904372">
        <w:rPr>
          <w:rFonts w:hint="eastAsia"/>
          <w:sz w:val="30"/>
          <w:szCs w:val="30"/>
        </w:rPr>
        <w:t>保政策讲座，对全区1000余名乡村医生开展</w:t>
      </w:r>
      <w:proofErr w:type="gramStart"/>
      <w:r w:rsidRPr="00904372">
        <w:rPr>
          <w:rFonts w:hint="eastAsia"/>
          <w:sz w:val="30"/>
          <w:szCs w:val="30"/>
        </w:rPr>
        <w:t>医</w:t>
      </w:r>
      <w:proofErr w:type="gramEnd"/>
      <w:r w:rsidRPr="00904372">
        <w:rPr>
          <w:rFonts w:hint="eastAsia"/>
          <w:sz w:val="30"/>
          <w:szCs w:val="30"/>
        </w:rPr>
        <w:t>保系统操作和打击欺诈骗保分片集中培训。开展日常现场检查</w:t>
      </w:r>
      <w:proofErr w:type="gramStart"/>
      <w:r w:rsidRPr="00904372">
        <w:rPr>
          <w:rFonts w:hint="eastAsia"/>
          <w:sz w:val="30"/>
          <w:szCs w:val="30"/>
        </w:rPr>
        <w:t>以及特病门诊</w:t>
      </w:r>
      <w:proofErr w:type="gramEnd"/>
      <w:r w:rsidRPr="00904372">
        <w:rPr>
          <w:rFonts w:hint="eastAsia"/>
          <w:sz w:val="30"/>
          <w:szCs w:val="30"/>
        </w:rPr>
        <w:t>等专项检查行动，通过各项检查，累计追回违规本金195.09万元，处违约金</w:t>
      </w:r>
      <w:r w:rsidR="00D70290">
        <w:rPr>
          <w:rFonts w:hint="eastAsia"/>
          <w:sz w:val="30"/>
          <w:szCs w:val="30"/>
        </w:rPr>
        <w:t>346</w:t>
      </w:r>
      <w:r w:rsidRPr="00904372">
        <w:rPr>
          <w:rFonts w:hint="eastAsia"/>
          <w:sz w:val="30"/>
          <w:szCs w:val="30"/>
        </w:rPr>
        <w:t>万元。暂停收治</w:t>
      </w:r>
      <w:proofErr w:type="gramStart"/>
      <w:r w:rsidRPr="00904372">
        <w:rPr>
          <w:rFonts w:hint="eastAsia"/>
          <w:sz w:val="30"/>
          <w:szCs w:val="30"/>
        </w:rPr>
        <w:t>医</w:t>
      </w:r>
      <w:proofErr w:type="gramEnd"/>
      <w:r w:rsidRPr="00904372">
        <w:rPr>
          <w:rFonts w:hint="eastAsia"/>
          <w:sz w:val="30"/>
          <w:szCs w:val="30"/>
        </w:rPr>
        <w:t>保住</w:t>
      </w:r>
      <w:proofErr w:type="gramStart"/>
      <w:r w:rsidRPr="00904372">
        <w:rPr>
          <w:rFonts w:hint="eastAsia"/>
          <w:sz w:val="30"/>
          <w:szCs w:val="30"/>
        </w:rPr>
        <w:t>院病人</w:t>
      </w:r>
      <w:proofErr w:type="gramEnd"/>
      <w:r w:rsidRPr="00904372">
        <w:rPr>
          <w:rFonts w:hint="eastAsia"/>
          <w:sz w:val="30"/>
          <w:szCs w:val="30"/>
        </w:rPr>
        <w:t>4家次，暂停网络结算32家次，约谈定点医疗机构、社区卫生服务站、诊所、村卫生室负责人42</w:t>
      </w:r>
      <w:r w:rsidR="00F23101">
        <w:rPr>
          <w:rFonts w:hint="eastAsia"/>
          <w:sz w:val="30"/>
          <w:szCs w:val="30"/>
        </w:rPr>
        <w:t>家次，切实保障</w:t>
      </w:r>
      <w:proofErr w:type="gramStart"/>
      <w:r w:rsidR="00F23101">
        <w:rPr>
          <w:rFonts w:hint="eastAsia"/>
          <w:sz w:val="30"/>
          <w:szCs w:val="30"/>
        </w:rPr>
        <w:t>医</w:t>
      </w:r>
      <w:proofErr w:type="gramEnd"/>
      <w:r w:rsidR="00F23101">
        <w:rPr>
          <w:rFonts w:hint="eastAsia"/>
          <w:sz w:val="30"/>
          <w:szCs w:val="30"/>
        </w:rPr>
        <w:t>保基金安全。</w:t>
      </w:r>
      <w:r w:rsidRPr="00904372">
        <w:rPr>
          <w:rFonts w:hint="eastAsia"/>
          <w:sz w:val="30"/>
          <w:szCs w:val="30"/>
        </w:rPr>
        <w:t>项目全年预算数为</w:t>
      </w:r>
      <w:r w:rsidR="00795FC2">
        <w:rPr>
          <w:rFonts w:hint="eastAsia"/>
          <w:sz w:val="30"/>
          <w:szCs w:val="30"/>
        </w:rPr>
        <w:t>10</w:t>
      </w:r>
      <w:r w:rsidR="003879B9" w:rsidRPr="00904372">
        <w:rPr>
          <w:rFonts w:hint="eastAsia"/>
          <w:sz w:val="30"/>
          <w:szCs w:val="30"/>
        </w:rPr>
        <w:t>万元，</w:t>
      </w:r>
      <w:r w:rsidRPr="00904372">
        <w:rPr>
          <w:rFonts w:hint="eastAsia"/>
          <w:sz w:val="30"/>
          <w:szCs w:val="30"/>
        </w:rPr>
        <w:t>执行数为</w:t>
      </w:r>
      <w:r w:rsidR="00795FC2">
        <w:rPr>
          <w:rFonts w:hint="eastAsia"/>
          <w:sz w:val="30"/>
          <w:szCs w:val="30"/>
        </w:rPr>
        <w:t>10</w:t>
      </w:r>
      <w:r w:rsidRPr="00904372">
        <w:rPr>
          <w:rFonts w:hint="eastAsia"/>
          <w:sz w:val="30"/>
          <w:szCs w:val="30"/>
        </w:rPr>
        <w:t>万元，</w:t>
      </w:r>
      <w:r>
        <w:rPr>
          <w:rFonts w:hint="eastAsia"/>
          <w:sz w:val="30"/>
          <w:szCs w:val="30"/>
        </w:rPr>
        <w:t>完成预算的100%。主要产出和效果：一是数量指标，全区定点医药机构全覆盖检查，二是质量指标，暂停网络结算32家次，三是经济效益指标，累计追回违规本金195.09万元，处违约金</w:t>
      </w:r>
      <w:r w:rsidR="00D70290">
        <w:rPr>
          <w:rFonts w:hint="eastAsia"/>
          <w:sz w:val="30"/>
          <w:szCs w:val="30"/>
        </w:rPr>
        <w:t>346</w:t>
      </w:r>
      <w:r>
        <w:rPr>
          <w:rFonts w:hint="eastAsia"/>
          <w:sz w:val="30"/>
          <w:szCs w:val="30"/>
        </w:rPr>
        <w:t>万元，四是社会效益指标，医疗机构违规数量有所下降，五是服务对象满意度逐步提高。发现的问题及原因</w:t>
      </w:r>
      <w:r w:rsidR="00E51F96">
        <w:rPr>
          <w:rFonts w:hint="eastAsia"/>
          <w:sz w:val="30"/>
          <w:szCs w:val="30"/>
        </w:rPr>
        <w:t>：</w:t>
      </w:r>
      <w:r>
        <w:rPr>
          <w:rFonts w:hint="eastAsia"/>
          <w:sz w:val="30"/>
          <w:szCs w:val="30"/>
        </w:rPr>
        <w:t>监管难，</w:t>
      </w:r>
      <w:proofErr w:type="gramStart"/>
      <w:r>
        <w:rPr>
          <w:rFonts w:hint="eastAsia"/>
          <w:sz w:val="30"/>
          <w:szCs w:val="30"/>
        </w:rPr>
        <w:t>医</w:t>
      </w:r>
      <w:proofErr w:type="gramEnd"/>
      <w:r>
        <w:rPr>
          <w:rFonts w:hint="eastAsia"/>
          <w:sz w:val="30"/>
          <w:szCs w:val="30"/>
        </w:rPr>
        <w:t>保基金点多面广，专业的监管队伍比较缺乏，欺诈骗</w:t>
      </w:r>
      <w:proofErr w:type="gramStart"/>
      <w:r>
        <w:rPr>
          <w:rFonts w:hint="eastAsia"/>
          <w:sz w:val="30"/>
          <w:szCs w:val="30"/>
        </w:rPr>
        <w:t>保行为</w:t>
      </w:r>
      <w:proofErr w:type="gramEnd"/>
      <w:r>
        <w:rPr>
          <w:rFonts w:hint="eastAsia"/>
          <w:sz w:val="30"/>
          <w:szCs w:val="30"/>
        </w:rPr>
        <w:t>具有较强的技术性和隐秘性，发现问题难以固化证据，调查取证困难。</w:t>
      </w:r>
      <w:r w:rsidR="00E51F96">
        <w:rPr>
          <w:rFonts w:hint="eastAsia"/>
          <w:sz w:val="30"/>
          <w:szCs w:val="30"/>
        </w:rPr>
        <w:t>下一步改进措施，保持基金监管高压态势，</w:t>
      </w:r>
      <w:r w:rsidR="00F23101">
        <w:rPr>
          <w:rFonts w:hint="eastAsia"/>
          <w:sz w:val="30"/>
          <w:szCs w:val="30"/>
        </w:rPr>
        <w:t>持续深入开展打击欺诈骗保；</w:t>
      </w:r>
      <w:r>
        <w:rPr>
          <w:rFonts w:hint="eastAsia"/>
          <w:sz w:val="30"/>
          <w:szCs w:val="30"/>
        </w:rPr>
        <w:t>探索建立采取购买三</w:t>
      </w:r>
      <w:proofErr w:type="gramStart"/>
      <w:r>
        <w:rPr>
          <w:rFonts w:hint="eastAsia"/>
          <w:sz w:val="30"/>
          <w:szCs w:val="30"/>
        </w:rPr>
        <w:t>方服务</w:t>
      </w:r>
      <w:proofErr w:type="gramEnd"/>
      <w:r>
        <w:rPr>
          <w:rFonts w:hint="eastAsia"/>
          <w:sz w:val="30"/>
          <w:szCs w:val="30"/>
        </w:rPr>
        <w:t>的方式开展</w:t>
      </w:r>
      <w:proofErr w:type="gramStart"/>
      <w:r>
        <w:rPr>
          <w:rFonts w:hint="eastAsia"/>
          <w:sz w:val="30"/>
          <w:szCs w:val="30"/>
        </w:rPr>
        <w:t>医</w:t>
      </w:r>
      <w:proofErr w:type="gramEnd"/>
      <w:r>
        <w:rPr>
          <w:rFonts w:hint="eastAsia"/>
          <w:sz w:val="30"/>
          <w:szCs w:val="30"/>
        </w:rPr>
        <w:t>保基金监管；探索建立严重违规定点医疗机构、定点药店、</w:t>
      </w:r>
      <w:proofErr w:type="gramStart"/>
      <w:r>
        <w:rPr>
          <w:rFonts w:hint="eastAsia"/>
          <w:sz w:val="30"/>
          <w:szCs w:val="30"/>
        </w:rPr>
        <w:t>医</w:t>
      </w:r>
      <w:proofErr w:type="gramEnd"/>
      <w:r>
        <w:rPr>
          <w:rFonts w:hint="eastAsia"/>
          <w:sz w:val="30"/>
          <w:szCs w:val="30"/>
        </w:rPr>
        <w:t>保医师和</w:t>
      </w:r>
      <w:proofErr w:type="gramStart"/>
      <w:r>
        <w:rPr>
          <w:rFonts w:hint="eastAsia"/>
          <w:sz w:val="30"/>
          <w:szCs w:val="30"/>
        </w:rPr>
        <w:t>参</w:t>
      </w:r>
      <w:r w:rsidR="00E51F96">
        <w:rPr>
          <w:rFonts w:hint="eastAsia"/>
          <w:sz w:val="30"/>
          <w:szCs w:val="30"/>
        </w:rPr>
        <w:t>保人</w:t>
      </w:r>
      <w:proofErr w:type="gramEnd"/>
      <w:r w:rsidR="00E51F96">
        <w:rPr>
          <w:rFonts w:hint="eastAsia"/>
          <w:sz w:val="30"/>
          <w:szCs w:val="30"/>
        </w:rPr>
        <w:t>员“黑名单”制度，并不断完善“黑名单”向社会公开的方式方法；</w:t>
      </w:r>
      <w:r>
        <w:rPr>
          <w:rFonts w:hint="eastAsia"/>
          <w:sz w:val="30"/>
          <w:szCs w:val="30"/>
        </w:rPr>
        <w:t>完善举报制度，落实奖励措施；探索“人脸生物识别”</w:t>
      </w:r>
      <w:proofErr w:type="gramStart"/>
      <w:r>
        <w:rPr>
          <w:rFonts w:hint="eastAsia"/>
          <w:sz w:val="30"/>
          <w:szCs w:val="30"/>
        </w:rPr>
        <w:t>医</w:t>
      </w:r>
      <w:proofErr w:type="gramEnd"/>
      <w:r>
        <w:rPr>
          <w:rFonts w:hint="eastAsia"/>
          <w:sz w:val="30"/>
          <w:szCs w:val="30"/>
        </w:rPr>
        <w:t>保监管、药品监控智能化等信息化系统，提升智能监控水平。</w:t>
      </w:r>
    </w:p>
    <w:p w:rsidR="00D22B7A" w:rsidRPr="00D22B7A" w:rsidRDefault="00D22B7A" w:rsidP="00D22B7A">
      <w:pPr>
        <w:pStyle w:val="a3"/>
        <w:adjustRightInd w:val="0"/>
        <w:snapToGrid w:val="0"/>
        <w:spacing w:before="0" w:beforeAutospacing="0" w:after="0" w:afterAutospacing="0" w:line="520" w:lineRule="exact"/>
        <w:ind w:firstLineChars="200" w:firstLine="600"/>
        <w:jc w:val="center"/>
        <w:rPr>
          <w:sz w:val="30"/>
          <w:szCs w:val="30"/>
        </w:rPr>
      </w:pPr>
      <w:r w:rsidRPr="00D22B7A">
        <w:rPr>
          <w:sz w:val="30"/>
          <w:szCs w:val="30"/>
        </w:rPr>
        <w:lastRenderedPageBreak/>
        <w:t>绩效目标自评具体情况见下表：</w:t>
      </w:r>
    </w:p>
    <w:p w:rsidR="00D22B7A" w:rsidRDefault="00D22B7A" w:rsidP="00D22B7A">
      <w:pPr>
        <w:spacing w:line="580" w:lineRule="exact"/>
        <w:rPr>
          <w:rFonts w:ascii="方正仿宋_GBK" w:eastAsia="方正仿宋_GBK"/>
          <w:color w:val="000000"/>
          <w:sz w:val="32"/>
          <w:szCs w:val="32"/>
        </w:rPr>
      </w:pPr>
    </w:p>
    <w:tbl>
      <w:tblPr>
        <w:tblpPr w:leftFromText="180" w:rightFromText="180" w:vertAnchor="text" w:horzAnchor="page" w:tblpX="1300" w:tblpY="358"/>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617"/>
        <w:gridCol w:w="1380"/>
        <w:gridCol w:w="314"/>
        <w:gridCol w:w="1271"/>
        <w:gridCol w:w="1271"/>
        <w:gridCol w:w="951"/>
        <w:gridCol w:w="1985"/>
      </w:tblGrid>
      <w:tr w:rsidR="00D22B7A" w:rsidRPr="00366CD6" w:rsidTr="0005779D">
        <w:trPr>
          <w:trHeight w:val="543"/>
        </w:trPr>
        <w:tc>
          <w:tcPr>
            <w:tcW w:w="9464" w:type="dxa"/>
            <w:gridSpan w:val="8"/>
            <w:vAlign w:val="center"/>
          </w:tcPr>
          <w:p w:rsidR="00D22B7A" w:rsidRPr="00366CD6" w:rsidRDefault="00D22B7A" w:rsidP="0005779D">
            <w:pPr>
              <w:widowControl/>
              <w:spacing w:line="500" w:lineRule="exact"/>
              <w:jc w:val="center"/>
              <w:rPr>
                <w:rFonts w:ascii="Times New Roman" w:eastAsia="方正小标宋_GBK" w:hAnsi="Times New Roman" w:cs="Times New Roman"/>
                <w:kern w:val="0"/>
                <w:sz w:val="28"/>
                <w:szCs w:val="28"/>
                <w:lang w:val="zh-CN"/>
              </w:rPr>
            </w:pPr>
            <w:r w:rsidRPr="00366CD6">
              <w:rPr>
                <w:rFonts w:ascii="Times New Roman" w:eastAsia="方正小标宋_GBK" w:hAnsi="Times New Roman" w:cs="Times New Roman"/>
                <w:kern w:val="0"/>
                <w:sz w:val="28"/>
                <w:szCs w:val="28"/>
                <w:lang w:val="zh-CN"/>
              </w:rPr>
              <w:t>2019</w:t>
            </w:r>
            <w:r w:rsidRPr="00366CD6">
              <w:rPr>
                <w:rFonts w:ascii="Times New Roman" w:eastAsia="方正小标宋_GBK" w:hAnsi="Times New Roman" w:cs="Times New Roman"/>
                <w:kern w:val="0"/>
                <w:sz w:val="28"/>
                <w:szCs w:val="28"/>
                <w:lang w:val="zh-CN"/>
              </w:rPr>
              <w:t>年度项目绩效目标自评表</w:t>
            </w:r>
          </w:p>
        </w:tc>
      </w:tr>
      <w:tr w:rsidR="00D22B7A" w:rsidRPr="00366CD6" w:rsidTr="0005779D">
        <w:trPr>
          <w:trHeight w:val="989"/>
        </w:trPr>
        <w:tc>
          <w:tcPr>
            <w:tcW w:w="675" w:type="dxa"/>
            <w:vAlign w:val="center"/>
          </w:tcPr>
          <w:p w:rsidR="00D22B7A" w:rsidRPr="00366CD6" w:rsidRDefault="00D22B7A" w:rsidP="0005779D">
            <w:pPr>
              <w:widowControl/>
              <w:spacing w:line="240" w:lineRule="exact"/>
              <w:jc w:val="center"/>
              <w:rPr>
                <w:rFonts w:ascii="Times New Roman" w:eastAsia="Times New Roman" w:hAnsi="Times New Roman" w:cs="Times New Roman"/>
                <w:kern w:val="0"/>
                <w:szCs w:val="21"/>
              </w:rPr>
            </w:pPr>
            <w:r w:rsidRPr="00366CD6">
              <w:rPr>
                <w:rFonts w:ascii="Times New Roman" w:eastAsia="方正仿宋_GBK" w:hAnsi="Times New Roman" w:cs="Times New Roman"/>
                <w:kern w:val="0"/>
                <w:szCs w:val="21"/>
                <w:lang w:val="zh-CN"/>
              </w:rPr>
              <w:t>专项名称</w:t>
            </w:r>
          </w:p>
        </w:tc>
        <w:tc>
          <w:tcPr>
            <w:tcW w:w="4582" w:type="dxa"/>
            <w:gridSpan w:val="4"/>
            <w:vAlign w:val="center"/>
          </w:tcPr>
          <w:p w:rsidR="00D22B7A" w:rsidRPr="00366CD6" w:rsidRDefault="00D22B7A" w:rsidP="0005779D">
            <w:pPr>
              <w:widowControl/>
              <w:spacing w:line="240" w:lineRule="exact"/>
              <w:jc w:val="center"/>
              <w:rPr>
                <w:rFonts w:ascii="Times New Roman" w:eastAsia="方正仿宋_GBK" w:hAnsi="Times New Roman" w:cs="Times New Roman"/>
                <w:kern w:val="0"/>
                <w:szCs w:val="21"/>
              </w:rPr>
            </w:pPr>
            <w:r w:rsidRPr="00D22B7A">
              <w:rPr>
                <w:rFonts w:ascii="Times New Roman" w:eastAsia="方正仿宋_GBK" w:hAnsi="Times New Roman" w:cs="Times New Roman"/>
                <w:kern w:val="0"/>
                <w:szCs w:val="21"/>
              </w:rPr>
              <w:t>社保基金管理及监督费</w:t>
            </w:r>
          </w:p>
        </w:tc>
        <w:tc>
          <w:tcPr>
            <w:tcW w:w="1271" w:type="dxa"/>
            <w:vAlign w:val="center"/>
          </w:tcPr>
          <w:p w:rsidR="00D22B7A" w:rsidRPr="00366CD6" w:rsidRDefault="00D22B7A" w:rsidP="0005779D">
            <w:pPr>
              <w:widowControl/>
              <w:spacing w:line="240" w:lineRule="exact"/>
              <w:jc w:val="center"/>
              <w:rPr>
                <w:rFonts w:ascii="Times New Roman" w:eastAsia="方正仿宋_GBK" w:hAnsi="Times New Roman" w:cs="Times New Roman"/>
                <w:kern w:val="0"/>
                <w:szCs w:val="21"/>
              </w:rPr>
            </w:pPr>
            <w:r w:rsidRPr="00366CD6">
              <w:rPr>
                <w:rFonts w:ascii="Times New Roman" w:eastAsia="方正仿宋_GBK" w:hAnsi="Times New Roman" w:cs="Times New Roman"/>
                <w:kern w:val="0"/>
                <w:szCs w:val="21"/>
                <w:lang w:val="zh-CN"/>
              </w:rPr>
              <w:t>联系人</w:t>
            </w:r>
            <w:r w:rsidRPr="00366CD6">
              <w:rPr>
                <w:rFonts w:ascii="Times New Roman" w:eastAsia="方正仿宋_GBK" w:hAnsi="Times New Roman" w:cs="Times New Roman"/>
                <w:kern w:val="0"/>
                <w:szCs w:val="21"/>
              </w:rPr>
              <w:br/>
            </w:r>
            <w:r w:rsidRPr="00366CD6">
              <w:rPr>
                <w:rFonts w:ascii="Times New Roman" w:eastAsia="方正仿宋_GBK" w:hAnsi="Times New Roman" w:cs="Times New Roman"/>
                <w:kern w:val="0"/>
                <w:szCs w:val="21"/>
                <w:lang w:val="zh-CN"/>
              </w:rPr>
              <w:t>及电话</w:t>
            </w:r>
          </w:p>
        </w:tc>
        <w:tc>
          <w:tcPr>
            <w:tcW w:w="2936" w:type="dxa"/>
            <w:gridSpan w:val="2"/>
            <w:vAlign w:val="center"/>
          </w:tcPr>
          <w:p w:rsidR="00D22B7A" w:rsidRPr="00D22B7A" w:rsidRDefault="00D22B7A" w:rsidP="00D22B7A">
            <w:pPr>
              <w:widowControl/>
              <w:spacing w:line="240" w:lineRule="exact"/>
              <w:jc w:val="center"/>
              <w:rPr>
                <w:rFonts w:ascii="Times New Roman" w:eastAsia="方正仿宋_GBK" w:hAnsi="Times New Roman" w:cs="Times New Roman"/>
                <w:kern w:val="0"/>
                <w:szCs w:val="21"/>
              </w:rPr>
            </w:pPr>
            <w:r w:rsidRPr="00D22B7A">
              <w:rPr>
                <w:rFonts w:ascii="Times New Roman" w:eastAsia="方正仿宋_GBK" w:hAnsi="Times New Roman" w:cs="Times New Roman"/>
                <w:kern w:val="0"/>
                <w:szCs w:val="21"/>
              </w:rPr>
              <w:t>黄立梅</w:t>
            </w:r>
          </w:p>
          <w:p w:rsidR="00D22B7A" w:rsidRPr="00366CD6" w:rsidRDefault="00D22B7A" w:rsidP="00D22B7A">
            <w:pPr>
              <w:widowControl/>
              <w:spacing w:line="240" w:lineRule="exact"/>
              <w:jc w:val="center"/>
              <w:rPr>
                <w:rFonts w:ascii="Times New Roman" w:eastAsia="方正仿宋_GBK" w:hAnsi="Times New Roman" w:cs="Times New Roman"/>
                <w:kern w:val="0"/>
                <w:szCs w:val="21"/>
              </w:rPr>
            </w:pPr>
            <w:r w:rsidRPr="00D22B7A">
              <w:rPr>
                <w:rFonts w:ascii="Times New Roman" w:eastAsia="方正仿宋_GBK" w:hAnsi="Times New Roman" w:cs="Times New Roman"/>
                <w:kern w:val="0"/>
                <w:szCs w:val="21"/>
              </w:rPr>
              <w:t>023-42757529</w:t>
            </w:r>
          </w:p>
        </w:tc>
      </w:tr>
      <w:tr w:rsidR="00D22B7A" w:rsidRPr="00366CD6" w:rsidTr="0005779D">
        <w:trPr>
          <w:trHeight w:val="437"/>
        </w:trPr>
        <w:tc>
          <w:tcPr>
            <w:tcW w:w="675" w:type="dxa"/>
            <w:vAlign w:val="center"/>
          </w:tcPr>
          <w:p w:rsidR="00D22B7A" w:rsidRPr="00366CD6" w:rsidRDefault="00D22B7A" w:rsidP="0005779D">
            <w:pPr>
              <w:widowControl/>
              <w:spacing w:line="240" w:lineRule="exact"/>
              <w:jc w:val="center"/>
              <w:rPr>
                <w:rFonts w:ascii="Times New Roman" w:eastAsia="Times New Roman" w:hAnsi="Times New Roman" w:cs="Times New Roman"/>
                <w:kern w:val="0"/>
                <w:szCs w:val="21"/>
              </w:rPr>
            </w:pPr>
            <w:r w:rsidRPr="00366CD6">
              <w:rPr>
                <w:rFonts w:ascii="Times New Roman" w:eastAsia="方正仿宋_GBK" w:hAnsi="Times New Roman" w:cs="Times New Roman"/>
                <w:kern w:val="0"/>
                <w:szCs w:val="21"/>
                <w:lang w:val="zh-CN"/>
              </w:rPr>
              <w:t>主管部门</w:t>
            </w:r>
          </w:p>
        </w:tc>
        <w:tc>
          <w:tcPr>
            <w:tcW w:w="4582" w:type="dxa"/>
            <w:gridSpan w:val="4"/>
            <w:vAlign w:val="center"/>
          </w:tcPr>
          <w:p w:rsidR="00D22B7A" w:rsidRPr="00366CD6" w:rsidRDefault="00D22B7A" w:rsidP="0005779D">
            <w:pPr>
              <w:widowControl/>
              <w:spacing w:line="240" w:lineRule="exact"/>
              <w:jc w:val="center"/>
              <w:rPr>
                <w:rFonts w:ascii="Times New Roman" w:eastAsia="方正仿宋_GBK" w:hAnsi="Times New Roman" w:cs="Times New Roman"/>
                <w:kern w:val="0"/>
                <w:szCs w:val="21"/>
              </w:rPr>
            </w:pPr>
            <w:r w:rsidRPr="00D22B7A">
              <w:rPr>
                <w:rFonts w:ascii="Times New Roman" w:eastAsia="方正仿宋_GBK" w:hAnsi="Times New Roman" w:cs="Times New Roman"/>
                <w:kern w:val="0"/>
                <w:szCs w:val="21"/>
              </w:rPr>
              <w:t>重庆市合川区医疗保障局</w:t>
            </w:r>
          </w:p>
        </w:tc>
        <w:tc>
          <w:tcPr>
            <w:tcW w:w="1271" w:type="dxa"/>
            <w:vAlign w:val="center"/>
          </w:tcPr>
          <w:p w:rsidR="00D22B7A" w:rsidRPr="00366CD6" w:rsidRDefault="00D22B7A" w:rsidP="0005779D">
            <w:pPr>
              <w:widowControl/>
              <w:spacing w:line="240" w:lineRule="exact"/>
              <w:jc w:val="center"/>
              <w:rPr>
                <w:rFonts w:ascii="Times New Roman" w:eastAsia="方正仿宋_GBK" w:hAnsi="Times New Roman" w:cs="Times New Roman"/>
                <w:kern w:val="0"/>
                <w:szCs w:val="21"/>
              </w:rPr>
            </w:pPr>
            <w:r w:rsidRPr="00366CD6">
              <w:rPr>
                <w:rFonts w:ascii="Times New Roman" w:eastAsia="方正仿宋_GBK" w:hAnsi="Times New Roman" w:cs="Times New Roman"/>
                <w:kern w:val="0"/>
                <w:szCs w:val="21"/>
                <w:lang w:val="zh-CN"/>
              </w:rPr>
              <w:t>预算单位</w:t>
            </w:r>
          </w:p>
        </w:tc>
        <w:tc>
          <w:tcPr>
            <w:tcW w:w="2936" w:type="dxa"/>
            <w:gridSpan w:val="2"/>
            <w:vAlign w:val="center"/>
          </w:tcPr>
          <w:p w:rsidR="00D22B7A" w:rsidRPr="00366CD6" w:rsidRDefault="00D22B7A" w:rsidP="0005779D">
            <w:pPr>
              <w:widowControl/>
              <w:spacing w:line="240" w:lineRule="exact"/>
              <w:jc w:val="center"/>
              <w:rPr>
                <w:rFonts w:ascii="Times New Roman" w:eastAsia="方正仿宋_GBK" w:hAnsi="Times New Roman" w:cs="Times New Roman"/>
                <w:kern w:val="0"/>
                <w:szCs w:val="21"/>
              </w:rPr>
            </w:pPr>
            <w:r w:rsidRPr="00D22B7A">
              <w:rPr>
                <w:rFonts w:ascii="Times New Roman" w:eastAsia="方正仿宋_GBK" w:hAnsi="Times New Roman" w:cs="Times New Roman"/>
                <w:kern w:val="0"/>
                <w:szCs w:val="21"/>
              </w:rPr>
              <w:t>重庆市合川区医疗保障局</w:t>
            </w:r>
          </w:p>
        </w:tc>
      </w:tr>
      <w:tr w:rsidR="00D22B7A" w:rsidRPr="00366CD6" w:rsidTr="0005779D">
        <w:trPr>
          <w:trHeight w:val="565"/>
        </w:trPr>
        <w:tc>
          <w:tcPr>
            <w:tcW w:w="675" w:type="dxa"/>
            <w:vMerge w:val="restart"/>
            <w:vAlign w:val="center"/>
          </w:tcPr>
          <w:p w:rsidR="00D22B7A" w:rsidRPr="00366CD6" w:rsidRDefault="00D22B7A" w:rsidP="0005779D">
            <w:pPr>
              <w:widowControl/>
              <w:spacing w:line="240" w:lineRule="exact"/>
              <w:jc w:val="center"/>
              <w:rPr>
                <w:rFonts w:ascii="Times New Roman" w:eastAsia="方正仿宋_GBK" w:hAnsi="Times New Roman" w:cs="Times New Roman"/>
                <w:kern w:val="0"/>
                <w:szCs w:val="21"/>
                <w:lang w:val="zh-CN"/>
              </w:rPr>
            </w:pPr>
            <w:r w:rsidRPr="00366CD6">
              <w:rPr>
                <w:rFonts w:ascii="Times New Roman" w:eastAsia="方正仿宋_GBK" w:hAnsi="Times New Roman" w:cs="Times New Roman"/>
                <w:kern w:val="0"/>
                <w:szCs w:val="21"/>
                <w:lang w:val="zh-CN"/>
              </w:rPr>
              <w:t>项目资金（万元）</w:t>
            </w:r>
          </w:p>
        </w:tc>
        <w:tc>
          <w:tcPr>
            <w:tcW w:w="1617" w:type="dxa"/>
            <w:vAlign w:val="center"/>
          </w:tcPr>
          <w:p w:rsidR="00D22B7A" w:rsidRPr="00366CD6" w:rsidRDefault="00D22B7A" w:rsidP="0005779D">
            <w:pPr>
              <w:widowControl/>
              <w:spacing w:line="220" w:lineRule="exact"/>
              <w:jc w:val="center"/>
              <w:rPr>
                <w:rFonts w:ascii="Times New Roman" w:eastAsia="Times New Roman" w:hAnsi="Times New Roman" w:cs="Times New Roman"/>
                <w:kern w:val="0"/>
                <w:szCs w:val="21"/>
              </w:rPr>
            </w:pPr>
          </w:p>
        </w:tc>
        <w:tc>
          <w:tcPr>
            <w:tcW w:w="1380" w:type="dxa"/>
            <w:vAlign w:val="center"/>
          </w:tcPr>
          <w:p w:rsidR="00D22B7A" w:rsidRPr="00366CD6" w:rsidRDefault="00D22B7A" w:rsidP="0005779D">
            <w:pPr>
              <w:widowControl/>
              <w:spacing w:line="220" w:lineRule="exact"/>
              <w:jc w:val="center"/>
              <w:rPr>
                <w:rFonts w:ascii="Times New Roman" w:eastAsia="Times New Roman" w:hAnsi="Times New Roman" w:cs="Times New Roman"/>
                <w:kern w:val="0"/>
                <w:szCs w:val="21"/>
              </w:rPr>
            </w:pPr>
            <w:r w:rsidRPr="00366CD6">
              <w:rPr>
                <w:rFonts w:ascii="Times New Roman" w:eastAsia="方正仿宋_GBK" w:hAnsi="Times New Roman" w:cs="Times New Roman"/>
                <w:kern w:val="0"/>
                <w:szCs w:val="21"/>
                <w:lang w:val="zh-CN"/>
              </w:rPr>
              <w:t>年初预算数</w:t>
            </w:r>
          </w:p>
        </w:tc>
        <w:tc>
          <w:tcPr>
            <w:tcW w:w="1585" w:type="dxa"/>
            <w:gridSpan w:val="2"/>
            <w:vAlign w:val="center"/>
          </w:tcPr>
          <w:p w:rsidR="00D22B7A" w:rsidRPr="00366CD6" w:rsidRDefault="00D22B7A" w:rsidP="0005779D">
            <w:pPr>
              <w:widowControl/>
              <w:spacing w:line="220" w:lineRule="exact"/>
              <w:jc w:val="center"/>
              <w:rPr>
                <w:rFonts w:ascii="Times New Roman" w:eastAsia="Times New Roman" w:hAnsi="Times New Roman" w:cs="Times New Roman"/>
                <w:kern w:val="0"/>
                <w:szCs w:val="21"/>
              </w:rPr>
            </w:pPr>
            <w:r w:rsidRPr="00366CD6">
              <w:rPr>
                <w:rFonts w:ascii="Times New Roman" w:eastAsia="方正仿宋_GBK" w:hAnsi="Times New Roman" w:cs="Times New Roman"/>
                <w:kern w:val="0"/>
                <w:szCs w:val="21"/>
                <w:lang w:val="zh-CN"/>
              </w:rPr>
              <w:t>全年预算数</w:t>
            </w:r>
          </w:p>
        </w:tc>
        <w:tc>
          <w:tcPr>
            <w:tcW w:w="1271" w:type="dxa"/>
            <w:vAlign w:val="center"/>
          </w:tcPr>
          <w:p w:rsidR="00D22B7A" w:rsidRPr="00366CD6" w:rsidRDefault="00D22B7A" w:rsidP="0005779D">
            <w:pPr>
              <w:widowControl/>
              <w:spacing w:line="220" w:lineRule="exact"/>
              <w:jc w:val="center"/>
              <w:rPr>
                <w:rFonts w:ascii="Times New Roman" w:eastAsia="方正仿宋_GBK" w:hAnsi="Times New Roman" w:cs="Times New Roman"/>
                <w:kern w:val="0"/>
                <w:szCs w:val="21"/>
                <w:lang w:val="zh-CN"/>
              </w:rPr>
            </w:pPr>
            <w:r w:rsidRPr="00366CD6">
              <w:rPr>
                <w:rFonts w:ascii="Times New Roman" w:eastAsia="方正仿宋_GBK" w:hAnsi="Times New Roman" w:cs="Times New Roman"/>
                <w:kern w:val="0"/>
                <w:szCs w:val="21"/>
                <w:lang w:val="zh-CN"/>
              </w:rPr>
              <w:t>全年执行数</w:t>
            </w:r>
          </w:p>
        </w:tc>
        <w:tc>
          <w:tcPr>
            <w:tcW w:w="951" w:type="dxa"/>
            <w:vAlign w:val="center"/>
          </w:tcPr>
          <w:p w:rsidR="00D22B7A" w:rsidRPr="00366CD6" w:rsidRDefault="00D22B7A" w:rsidP="0005779D">
            <w:pPr>
              <w:widowControl/>
              <w:spacing w:line="220" w:lineRule="exact"/>
              <w:jc w:val="center"/>
              <w:rPr>
                <w:rFonts w:ascii="Times New Roman" w:eastAsia="Times New Roman" w:hAnsi="Times New Roman" w:cs="Times New Roman"/>
                <w:kern w:val="0"/>
                <w:szCs w:val="21"/>
              </w:rPr>
            </w:pPr>
            <w:r w:rsidRPr="00366CD6">
              <w:rPr>
                <w:rFonts w:ascii="Times New Roman" w:eastAsia="方正仿宋_GBK" w:hAnsi="Times New Roman" w:cs="Times New Roman"/>
                <w:kern w:val="0"/>
                <w:szCs w:val="21"/>
                <w:lang w:val="zh-CN"/>
              </w:rPr>
              <w:t>资金执行率</w:t>
            </w:r>
            <w:r w:rsidRPr="00366CD6">
              <w:rPr>
                <w:rFonts w:ascii="Times New Roman" w:eastAsia="Times New Roman" w:hAnsi="Times New Roman" w:cs="Times New Roman"/>
                <w:kern w:val="0"/>
                <w:szCs w:val="21"/>
              </w:rPr>
              <w:br/>
            </w:r>
            <w:r w:rsidRPr="00366CD6">
              <w:rPr>
                <w:rFonts w:ascii="Times New Roman" w:eastAsia="方正仿宋_GBK" w:hAnsi="Times New Roman" w:cs="Times New Roman"/>
                <w:kern w:val="0"/>
                <w:szCs w:val="21"/>
                <w:lang w:val="zh-CN"/>
              </w:rPr>
              <w:t>（</w:t>
            </w:r>
            <w:r w:rsidRPr="00366CD6">
              <w:rPr>
                <w:rFonts w:ascii="Times New Roman" w:eastAsia="Times New Roman" w:hAnsi="Times New Roman" w:cs="Times New Roman"/>
                <w:kern w:val="0"/>
                <w:szCs w:val="21"/>
              </w:rPr>
              <w:t>%)</w:t>
            </w:r>
          </w:p>
        </w:tc>
        <w:tc>
          <w:tcPr>
            <w:tcW w:w="1985" w:type="dxa"/>
            <w:vAlign w:val="center"/>
          </w:tcPr>
          <w:p w:rsidR="00D22B7A" w:rsidRPr="00366CD6" w:rsidRDefault="00D22B7A" w:rsidP="0005779D">
            <w:pPr>
              <w:widowControl/>
              <w:spacing w:line="220" w:lineRule="exact"/>
              <w:jc w:val="center"/>
              <w:rPr>
                <w:rFonts w:ascii="Times New Roman" w:eastAsia="Times New Roman" w:hAnsi="Times New Roman" w:cs="Times New Roman"/>
                <w:kern w:val="0"/>
                <w:szCs w:val="21"/>
              </w:rPr>
            </w:pPr>
            <w:r w:rsidRPr="00366CD6">
              <w:rPr>
                <w:rFonts w:ascii="Times New Roman" w:eastAsia="方正仿宋_GBK" w:hAnsi="Times New Roman" w:cs="Times New Roman"/>
                <w:kern w:val="0"/>
                <w:szCs w:val="21"/>
                <w:lang w:val="zh-CN"/>
              </w:rPr>
              <w:t>执行率未达</w:t>
            </w:r>
            <w:r w:rsidRPr="00366CD6">
              <w:rPr>
                <w:rFonts w:ascii="Times New Roman" w:eastAsia="Times New Roman" w:hAnsi="Times New Roman" w:cs="Times New Roman"/>
                <w:kern w:val="0"/>
                <w:szCs w:val="21"/>
              </w:rPr>
              <w:t>100%</w:t>
            </w:r>
            <w:r w:rsidRPr="00366CD6">
              <w:rPr>
                <w:rFonts w:ascii="Times New Roman" w:eastAsia="方正仿宋_GBK" w:hAnsi="Times New Roman" w:cs="Times New Roman"/>
                <w:kern w:val="0"/>
                <w:szCs w:val="21"/>
                <w:lang w:val="zh-CN"/>
              </w:rPr>
              <w:t>原因、下一步措施</w:t>
            </w:r>
          </w:p>
        </w:tc>
      </w:tr>
      <w:tr w:rsidR="00D22B7A" w:rsidRPr="00366CD6" w:rsidTr="0005779D">
        <w:trPr>
          <w:trHeight w:val="688"/>
        </w:trPr>
        <w:tc>
          <w:tcPr>
            <w:tcW w:w="675" w:type="dxa"/>
            <w:vMerge/>
            <w:vAlign w:val="center"/>
          </w:tcPr>
          <w:p w:rsidR="00D22B7A" w:rsidRPr="00366CD6" w:rsidRDefault="00D22B7A" w:rsidP="0005779D">
            <w:pPr>
              <w:widowControl/>
              <w:spacing w:line="280" w:lineRule="exact"/>
              <w:jc w:val="center"/>
              <w:rPr>
                <w:rFonts w:ascii="Times New Roman" w:eastAsia="宋体" w:hAnsi="Times New Roman" w:cs="Times New Roman"/>
                <w:kern w:val="0"/>
                <w:szCs w:val="21"/>
              </w:rPr>
            </w:pPr>
          </w:p>
        </w:tc>
        <w:tc>
          <w:tcPr>
            <w:tcW w:w="1617" w:type="dxa"/>
            <w:vAlign w:val="center"/>
          </w:tcPr>
          <w:p w:rsidR="00D22B7A" w:rsidRPr="00366CD6" w:rsidRDefault="00D22B7A" w:rsidP="0005779D">
            <w:pPr>
              <w:widowControl/>
              <w:spacing w:line="240" w:lineRule="exact"/>
              <w:jc w:val="center"/>
              <w:rPr>
                <w:rFonts w:ascii="Times New Roman" w:eastAsia="Times New Roman" w:hAnsi="Times New Roman" w:cs="Times New Roman"/>
                <w:kern w:val="0"/>
                <w:szCs w:val="21"/>
              </w:rPr>
            </w:pPr>
            <w:r w:rsidRPr="00366CD6">
              <w:rPr>
                <w:rFonts w:ascii="Times New Roman" w:eastAsia="方正仿宋_GBK" w:hAnsi="Times New Roman" w:cs="Times New Roman"/>
                <w:kern w:val="0"/>
                <w:szCs w:val="21"/>
                <w:lang w:val="zh-CN"/>
              </w:rPr>
              <w:t>年度总金额</w:t>
            </w:r>
          </w:p>
        </w:tc>
        <w:tc>
          <w:tcPr>
            <w:tcW w:w="1380" w:type="dxa"/>
            <w:vAlign w:val="center"/>
          </w:tcPr>
          <w:p w:rsidR="00D22B7A" w:rsidRPr="00D22B7A" w:rsidRDefault="00D22B7A" w:rsidP="0005779D">
            <w:pPr>
              <w:widowControl/>
              <w:spacing w:line="240" w:lineRule="exact"/>
              <w:jc w:val="center"/>
              <w:rPr>
                <w:rFonts w:ascii="Times New Roman" w:eastAsia="方正仿宋_GBK" w:hAnsi="Times New Roman" w:cs="Times New Roman"/>
                <w:kern w:val="0"/>
                <w:szCs w:val="21"/>
              </w:rPr>
            </w:pPr>
            <w:r w:rsidRPr="00D22B7A">
              <w:rPr>
                <w:rFonts w:ascii="Times New Roman" w:eastAsia="方正仿宋_GBK" w:hAnsi="Times New Roman" w:cs="Times New Roman" w:hint="eastAsia"/>
                <w:kern w:val="0"/>
                <w:szCs w:val="21"/>
              </w:rPr>
              <w:t>10</w:t>
            </w:r>
          </w:p>
        </w:tc>
        <w:tc>
          <w:tcPr>
            <w:tcW w:w="1585" w:type="dxa"/>
            <w:gridSpan w:val="2"/>
            <w:vAlign w:val="center"/>
          </w:tcPr>
          <w:p w:rsidR="00D22B7A" w:rsidRPr="00366CD6" w:rsidRDefault="00D22B7A" w:rsidP="0005779D">
            <w:pPr>
              <w:widowControl/>
              <w:spacing w:line="240" w:lineRule="exact"/>
              <w:jc w:val="center"/>
              <w:rPr>
                <w:rFonts w:ascii="Times New Roman" w:eastAsia="方正仿宋_GBK" w:hAnsi="Times New Roman" w:cs="Times New Roman"/>
                <w:kern w:val="0"/>
                <w:szCs w:val="21"/>
              </w:rPr>
            </w:pPr>
            <w:r>
              <w:rPr>
                <w:rFonts w:ascii="Times New Roman" w:eastAsia="方正仿宋_GBK" w:hAnsi="Times New Roman" w:cs="Times New Roman" w:hint="eastAsia"/>
                <w:kern w:val="0"/>
                <w:szCs w:val="21"/>
              </w:rPr>
              <w:t>10</w:t>
            </w:r>
          </w:p>
        </w:tc>
        <w:tc>
          <w:tcPr>
            <w:tcW w:w="1271" w:type="dxa"/>
            <w:vAlign w:val="center"/>
          </w:tcPr>
          <w:p w:rsidR="00D22B7A" w:rsidRPr="00366CD6" w:rsidRDefault="00D22B7A" w:rsidP="0005779D">
            <w:pPr>
              <w:widowControl/>
              <w:spacing w:line="240" w:lineRule="exact"/>
              <w:jc w:val="center"/>
              <w:rPr>
                <w:rFonts w:ascii="Times New Roman" w:eastAsia="方正仿宋_GBK" w:hAnsi="Times New Roman" w:cs="Times New Roman"/>
                <w:kern w:val="0"/>
                <w:szCs w:val="21"/>
              </w:rPr>
            </w:pPr>
            <w:r>
              <w:rPr>
                <w:rFonts w:ascii="Times New Roman" w:eastAsia="方正仿宋_GBK" w:hAnsi="Times New Roman" w:cs="Times New Roman" w:hint="eastAsia"/>
                <w:kern w:val="0"/>
                <w:szCs w:val="21"/>
              </w:rPr>
              <w:t>10</w:t>
            </w:r>
          </w:p>
        </w:tc>
        <w:tc>
          <w:tcPr>
            <w:tcW w:w="951" w:type="dxa"/>
            <w:vAlign w:val="center"/>
          </w:tcPr>
          <w:p w:rsidR="00D22B7A" w:rsidRPr="00366CD6" w:rsidRDefault="00D22B7A" w:rsidP="0005779D">
            <w:pPr>
              <w:widowControl/>
              <w:spacing w:line="24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100</w:t>
            </w:r>
            <w:r w:rsidRPr="00366CD6">
              <w:rPr>
                <w:rFonts w:ascii="Times New Roman" w:eastAsia="宋体" w:hAnsi="Times New Roman" w:cs="Times New Roman"/>
                <w:kern w:val="0"/>
                <w:szCs w:val="21"/>
              </w:rPr>
              <w:t>%</w:t>
            </w:r>
          </w:p>
        </w:tc>
        <w:tc>
          <w:tcPr>
            <w:tcW w:w="1985" w:type="dxa"/>
            <w:vAlign w:val="center"/>
          </w:tcPr>
          <w:p w:rsidR="00D22B7A" w:rsidRPr="00366CD6" w:rsidRDefault="00D22B7A" w:rsidP="0005779D">
            <w:pPr>
              <w:widowControl/>
              <w:spacing w:line="240" w:lineRule="exact"/>
              <w:jc w:val="center"/>
              <w:rPr>
                <w:rFonts w:ascii="Times New Roman" w:eastAsia="方正仿宋_GBK" w:hAnsi="Times New Roman" w:cs="Times New Roman"/>
                <w:kern w:val="0"/>
                <w:szCs w:val="21"/>
              </w:rPr>
            </w:pPr>
          </w:p>
        </w:tc>
      </w:tr>
      <w:tr w:rsidR="00D22B7A" w:rsidRPr="00366CD6" w:rsidTr="0005779D">
        <w:trPr>
          <w:trHeight w:val="380"/>
        </w:trPr>
        <w:tc>
          <w:tcPr>
            <w:tcW w:w="675" w:type="dxa"/>
            <w:vMerge/>
            <w:vAlign w:val="center"/>
          </w:tcPr>
          <w:p w:rsidR="00D22B7A" w:rsidRPr="00366CD6" w:rsidRDefault="00D22B7A" w:rsidP="0005779D">
            <w:pPr>
              <w:widowControl/>
              <w:spacing w:line="280" w:lineRule="exact"/>
              <w:jc w:val="center"/>
              <w:rPr>
                <w:rFonts w:ascii="Times New Roman" w:eastAsia="Times New Roman" w:hAnsi="Times New Roman" w:cs="Times New Roman"/>
                <w:kern w:val="0"/>
                <w:szCs w:val="21"/>
              </w:rPr>
            </w:pPr>
          </w:p>
        </w:tc>
        <w:tc>
          <w:tcPr>
            <w:tcW w:w="1617" w:type="dxa"/>
            <w:vAlign w:val="center"/>
          </w:tcPr>
          <w:p w:rsidR="00D22B7A" w:rsidRPr="00366CD6" w:rsidRDefault="00D22B7A" w:rsidP="0005779D">
            <w:pPr>
              <w:widowControl/>
              <w:spacing w:line="280" w:lineRule="exact"/>
              <w:jc w:val="center"/>
              <w:rPr>
                <w:rFonts w:ascii="Times New Roman" w:eastAsia="Times New Roman" w:hAnsi="Times New Roman" w:cs="Times New Roman"/>
                <w:kern w:val="0"/>
                <w:szCs w:val="21"/>
              </w:rPr>
            </w:pPr>
            <w:r w:rsidRPr="00366CD6">
              <w:rPr>
                <w:rFonts w:ascii="Times New Roman" w:eastAsia="方正仿宋_GBK" w:hAnsi="Times New Roman" w:cs="Times New Roman"/>
                <w:kern w:val="0"/>
                <w:szCs w:val="21"/>
                <w:lang w:val="zh-CN"/>
              </w:rPr>
              <w:t>其中：上级资金</w:t>
            </w:r>
          </w:p>
        </w:tc>
        <w:tc>
          <w:tcPr>
            <w:tcW w:w="1380" w:type="dxa"/>
            <w:vAlign w:val="center"/>
          </w:tcPr>
          <w:p w:rsidR="00D22B7A" w:rsidRPr="00366CD6" w:rsidRDefault="00D22B7A" w:rsidP="0005779D">
            <w:pPr>
              <w:widowControl/>
              <w:spacing w:line="280" w:lineRule="exact"/>
              <w:jc w:val="center"/>
              <w:rPr>
                <w:rFonts w:ascii="Times New Roman" w:eastAsia="Times New Roman" w:hAnsi="Times New Roman" w:cs="Times New Roman"/>
                <w:kern w:val="0"/>
                <w:szCs w:val="21"/>
              </w:rPr>
            </w:pPr>
          </w:p>
        </w:tc>
        <w:tc>
          <w:tcPr>
            <w:tcW w:w="1585" w:type="dxa"/>
            <w:gridSpan w:val="2"/>
            <w:vAlign w:val="center"/>
          </w:tcPr>
          <w:p w:rsidR="00D22B7A" w:rsidRPr="00366CD6" w:rsidRDefault="00D22B7A" w:rsidP="0005779D">
            <w:pPr>
              <w:widowControl/>
              <w:spacing w:line="280" w:lineRule="exact"/>
              <w:jc w:val="center"/>
              <w:rPr>
                <w:rFonts w:ascii="Times New Roman" w:eastAsia="方正仿宋_GBK" w:hAnsi="Times New Roman" w:cs="Times New Roman"/>
                <w:kern w:val="0"/>
                <w:szCs w:val="21"/>
              </w:rPr>
            </w:pPr>
          </w:p>
        </w:tc>
        <w:tc>
          <w:tcPr>
            <w:tcW w:w="1271" w:type="dxa"/>
            <w:vAlign w:val="center"/>
          </w:tcPr>
          <w:p w:rsidR="00D22B7A" w:rsidRPr="00366CD6" w:rsidRDefault="00D22B7A" w:rsidP="0005779D">
            <w:pPr>
              <w:widowControl/>
              <w:spacing w:line="280" w:lineRule="exact"/>
              <w:jc w:val="center"/>
              <w:rPr>
                <w:rFonts w:ascii="Times New Roman" w:eastAsia="方正仿宋_GBK" w:hAnsi="Times New Roman" w:cs="Times New Roman"/>
                <w:kern w:val="0"/>
                <w:szCs w:val="21"/>
              </w:rPr>
            </w:pPr>
          </w:p>
        </w:tc>
        <w:tc>
          <w:tcPr>
            <w:tcW w:w="2936" w:type="dxa"/>
            <w:gridSpan w:val="2"/>
            <w:vAlign w:val="center"/>
          </w:tcPr>
          <w:p w:rsidR="00D22B7A" w:rsidRPr="00366CD6" w:rsidRDefault="00D22B7A" w:rsidP="0005779D">
            <w:pPr>
              <w:widowControl/>
              <w:spacing w:line="280" w:lineRule="exact"/>
              <w:jc w:val="center"/>
              <w:rPr>
                <w:rFonts w:ascii="Times New Roman" w:eastAsia="Times New Roman" w:hAnsi="Times New Roman" w:cs="Times New Roman"/>
                <w:kern w:val="0"/>
                <w:szCs w:val="21"/>
              </w:rPr>
            </w:pPr>
            <w:r w:rsidRPr="00366CD6">
              <w:rPr>
                <w:rFonts w:ascii="Times New Roman" w:eastAsia="Times New Roman" w:hAnsi="Times New Roman" w:cs="Times New Roman"/>
                <w:kern w:val="0"/>
                <w:szCs w:val="21"/>
              </w:rPr>
              <w:t>/</w:t>
            </w:r>
          </w:p>
        </w:tc>
      </w:tr>
      <w:tr w:rsidR="00D22B7A" w:rsidRPr="00366CD6" w:rsidTr="0005779D">
        <w:trPr>
          <w:trHeight w:val="413"/>
        </w:trPr>
        <w:tc>
          <w:tcPr>
            <w:tcW w:w="675" w:type="dxa"/>
            <w:vMerge/>
            <w:vAlign w:val="center"/>
          </w:tcPr>
          <w:p w:rsidR="00D22B7A" w:rsidRPr="00366CD6" w:rsidRDefault="00D22B7A" w:rsidP="0005779D">
            <w:pPr>
              <w:widowControl/>
              <w:spacing w:line="280" w:lineRule="exact"/>
              <w:jc w:val="center"/>
              <w:rPr>
                <w:rFonts w:ascii="Times New Roman" w:eastAsia="Times New Roman" w:hAnsi="Times New Roman" w:cs="Times New Roman"/>
                <w:kern w:val="0"/>
                <w:szCs w:val="21"/>
              </w:rPr>
            </w:pPr>
          </w:p>
        </w:tc>
        <w:tc>
          <w:tcPr>
            <w:tcW w:w="1617" w:type="dxa"/>
            <w:vAlign w:val="center"/>
          </w:tcPr>
          <w:p w:rsidR="00D22B7A" w:rsidRPr="00366CD6" w:rsidRDefault="00D22B7A" w:rsidP="0005779D">
            <w:pPr>
              <w:widowControl/>
              <w:spacing w:line="280" w:lineRule="exact"/>
              <w:jc w:val="center"/>
              <w:rPr>
                <w:rFonts w:ascii="Times New Roman" w:eastAsia="Times New Roman" w:hAnsi="Times New Roman" w:cs="Times New Roman"/>
                <w:kern w:val="0"/>
                <w:szCs w:val="21"/>
              </w:rPr>
            </w:pPr>
            <w:r w:rsidRPr="00366CD6">
              <w:rPr>
                <w:rFonts w:ascii="Times New Roman" w:eastAsia="方正仿宋_GBK" w:hAnsi="Times New Roman" w:cs="Times New Roman"/>
                <w:kern w:val="0"/>
                <w:szCs w:val="21"/>
                <w:lang w:val="zh-CN"/>
              </w:rPr>
              <w:t>区级资金</w:t>
            </w:r>
          </w:p>
        </w:tc>
        <w:tc>
          <w:tcPr>
            <w:tcW w:w="1380" w:type="dxa"/>
            <w:vAlign w:val="center"/>
          </w:tcPr>
          <w:p w:rsidR="00D22B7A" w:rsidRPr="00366CD6" w:rsidRDefault="00D22B7A" w:rsidP="0005779D">
            <w:pPr>
              <w:widowControl/>
              <w:spacing w:line="280" w:lineRule="exact"/>
              <w:jc w:val="center"/>
              <w:rPr>
                <w:rFonts w:ascii="Times New Roman" w:hAnsi="Times New Roman" w:cs="Times New Roman"/>
                <w:kern w:val="0"/>
                <w:szCs w:val="21"/>
              </w:rPr>
            </w:pPr>
            <w:r>
              <w:rPr>
                <w:rFonts w:ascii="Times New Roman" w:hAnsi="Times New Roman" w:cs="Times New Roman" w:hint="eastAsia"/>
                <w:kern w:val="0"/>
                <w:szCs w:val="21"/>
              </w:rPr>
              <w:t>10</w:t>
            </w:r>
          </w:p>
        </w:tc>
        <w:tc>
          <w:tcPr>
            <w:tcW w:w="1585" w:type="dxa"/>
            <w:gridSpan w:val="2"/>
            <w:vAlign w:val="center"/>
          </w:tcPr>
          <w:p w:rsidR="00D22B7A" w:rsidRPr="00366CD6" w:rsidRDefault="00D22B7A" w:rsidP="0005779D">
            <w:pPr>
              <w:widowControl/>
              <w:spacing w:line="280" w:lineRule="exact"/>
              <w:jc w:val="center"/>
              <w:rPr>
                <w:rFonts w:ascii="Times New Roman" w:eastAsia="方正仿宋_GBK" w:hAnsi="Times New Roman" w:cs="Times New Roman"/>
                <w:kern w:val="0"/>
                <w:szCs w:val="21"/>
              </w:rPr>
            </w:pPr>
            <w:r>
              <w:rPr>
                <w:rFonts w:ascii="Times New Roman" w:eastAsia="方正仿宋_GBK" w:hAnsi="Times New Roman" w:cs="Times New Roman" w:hint="eastAsia"/>
                <w:kern w:val="0"/>
                <w:szCs w:val="21"/>
              </w:rPr>
              <w:t>10</w:t>
            </w:r>
          </w:p>
        </w:tc>
        <w:tc>
          <w:tcPr>
            <w:tcW w:w="1271" w:type="dxa"/>
            <w:vAlign w:val="center"/>
          </w:tcPr>
          <w:p w:rsidR="00D22B7A" w:rsidRPr="00366CD6" w:rsidRDefault="00D22B7A" w:rsidP="0005779D">
            <w:pPr>
              <w:widowControl/>
              <w:spacing w:line="280" w:lineRule="exact"/>
              <w:jc w:val="center"/>
              <w:rPr>
                <w:rFonts w:ascii="Times New Roman" w:eastAsia="方正仿宋_GBK" w:hAnsi="Times New Roman" w:cs="Times New Roman"/>
                <w:kern w:val="0"/>
                <w:szCs w:val="21"/>
              </w:rPr>
            </w:pPr>
            <w:r>
              <w:rPr>
                <w:rFonts w:ascii="Times New Roman" w:eastAsia="方正仿宋_GBK" w:hAnsi="Times New Roman" w:cs="Times New Roman" w:hint="eastAsia"/>
                <w:kern w:val="0"/>
                <w:szCs w:val="21"/>
              </w:rPr>
              <w:t>10</w:t>
            </w:r>
          </w:p>
        </w:tc>
        <w:tc>
          <w:tcPr>
            <w:tcW w:w="2936" w:type="dxa"/>
            <w:gridSpan w:val="2"/>
            <w:vAlign w:val="center"/>
          </w:tcPr>
          <w:p w:rsidR="00D22B7A" w:rsidRPr="00366CD6" w:rsidRDefault="00D22B7A" w:rsidP="0005779D">
            <w:pPr>
              <w:widowControl/>
              <w:spacing w:line="280" w:lineRule="exact"/>
              <w:jc w:val="center"/>
              <w:rPr>
                <w:rFonts w:ascii="Times New Roman" w:eastAsia="Times New Roman" w:hAnsi="Times New Roman" w:cs="Times New Roman"/>
                <w:kern w:val="0"/>
                <w:szCs w:val="21"/>
              </w:rPr>
            </w:pPr>
            <w:r w:rsidRPr="00366CD6">
              <w:rPr>
                <w:rFonts w:ascii="Times New Roman" w:eastAsia="Times New Roman" w:hAnsi="Times New Roman" w:cs="Times New Roman"/>
                <w:kern w:val="0"/>
                <w:szCs w:val="21"/>
              </w:rPr>
              <w:t>/</w:t>
            </w:r>
          </w:p>
        </w:tc>
      </w:tr>
      <w:tr w:rsidR="00D22B7A" w:rsidRPr="00366CD6" w:rsidTr="0005779D">
        <w:trPr>
          <w:trHeight w:val="370"/>
        </w:trPr>
        <w:tc>
          <w:tcPr>
            <w:tcW w:w="675" w:type="dxa"/>
            <w:vMerge w:val="restart"/>
            <w:vAlign w:val="center"/>
          </w:tcPr>
          <w:p w:rsidR="00D22B7A" w:rsidRPr="00366CD6" w:rsidRDefault="00D22B7A" w:rsidP="0005779D">
            <w:pPr>
              <w:widowControl/>
              <w:spacing w:line="240" w:lineRule="exact"/>
              <w:jc w:val="center"/>
              <w:rPr>
                <w:rFonts w:ascii="Times New Roman" w:eastAsia="宋体" w:hAnsi="Times New Roman" w:cs="Times New Roman"/>
                <w:kern w:val="0"/>
                <w:szCs w:val="21"/>
              </w:rPr>
            </w:pPr>
            <w:r w:rsidRPr="00366CD6">
              <w:rPr>
                <w:rFonts w:ascii="Times New Roman" w:eastAsia="方正仿宋_GBK" w:hAnsi="Times New Roman" w:cs="Times New Roman"/>
                <w:kern w:val="0"/>
                <w:szCs w:val="21"/>
              </w:rPr>
              <w:t>年度总体目标</w:t>
            </w:r>
          </w:p>
        </w:tc>
        <w:tc>
          <w:tcPr>
            <w:tcW w:w="4582" w:type="dxa"/>
            <w:gridSpan w:val="4"/>
            <w:vAlign w:val="center"/>
          </w:tcPr>
          <w:p w:rsidR="00D22B7A" w:rsidRPr="00366CD6" w:rsidRDefault="00D22B7A" w:rsidP="0005779D">
            <w:pPr>
              <w:widowControl/>
              <w:spacing w:line="280" w:lineRule="exact"/>
              <w:jc w:val="center"/>
              <w:rPr>
                <w:rFonts w:ascii="Times New Roman" w:eastAsia="Times New Roman" w:hAnsi="Times New Roman" w:cs="Times New Roman"/>
                <w:kern w:val="0"/>
                <w:szCs w:val="21"/>
              </w:rPr>
            </w:pPr>
            <w:r w:rsidRPr="00366CD6">
              <w:rPr>
                <w:rFonts w:ascii="Times New Roman" w:eastAsia="方正仿宋_GBK" w:hAnsi="Times New Roman" w:cs="Times New Roman"/>
                <w:kern w:val="0"/>
                <w:szCs w:val="21"/>
                <w:lang w:val="zh-CN"/>
              </w:rPr>
              <w:t>年初设定目标</w:t>
            </w:r>
          </w:p>
        </w:tc>
        <w:tc>
          <w:tcPr>
            <w:tcW w:w="4207" w:type="dxa"/>
            <w:gridSpan w:val="3"/>
            <w:vAlign w:val="center"/>
          </w:tcPr>
          <w:p w:rsidR="00D22B7A" w:rsidRPr="00366CD6" w:rsidRDefault="00D22B7A" w:rsidP="0005779D">
            <w:pPr>
              <w:widowControl/>
              <w:spacing w:line="280" w:lineRule="exact"/>
              <w:jc w:val="center"/>
              <w:rPr>
                <w:rFonts w:ascii="Times New Roman" w:eastAsia="Times New Roman" w:hAnsi="Times New Roman" w:cs="Times New Roman"/>
                <w:kern w:val="0"/>
                <w:szCs w:val="21"/>
              </w:rPr>
            </w:pPr>
            <w:r w:rsidRPr="00366CD6">
              <w:rPr>
                <w:rFonts w:ascii="Times New Roman" w:eastAsia="方正仿宋_GBK" w:hAnsi="Times New Roman" w:cs="Times New Roman"/>
                <w:kern w:val="0"/>
                <w:szCs w:val="21"/>
                <w:lang w:val="zh-CN"/>
              </w:rPr>
              <w:t>全年目标实际完成情况</w:t>
            </w:r>
          </w:p>
        </w:tc>
      </w:tr>
      <w:tr w:rsidR="00D22B7A" w:rsidRPr="00366CD6" w:rsidTr="0005779D">
        <w:trPr>
          <w:trHeight w:val="737"/>
        </w:trPr>
        <w:tc>
          <w:tcPr>
            <w:tcW w:w="675" w:type="dxa"/>
            <w:vMerge/>
            <w:vAlign w:val="center"/>
          </w:tcPr>
          <w:p w:rsidR="00D22B7A" w:rsidRPr="00366CD6" w:rsidRDefault="00D22B7A" w:rsidP="0005779D">
            <w:pPr>
              <w:widowControl/>
              <w:spacing w:line="280" w:lineRule="exact"/>
              <w:jc w:val="center"/>
              <w:rPr>
                <w:rFonts w:ascii="Times New Roman" w:eastAsia="Times New Roman" w:hAnsi="Times New Roman" w:cs="Times New Roman"/>
                <w:kern w:val="0"/>
                <w:szCs w:val="21"/>
              </w:rPr>
            </w:pPr>
          </w:p>
        </w:tc>
        <w:tc>
          <w:tcPr>
            <w:tcW w:w="4582" w:type="dxa"/>
            <w:gridSpan w:val="4"/>
            <w:vAlign w:val="center"/>
          </w:tcPr>
          <w:p w:rsidR="00D22B7A" w:rsidRPr="00D22B7A" w:rsidRDefault="00D22B7A" w:rsidP="00D93D8A">
            <w:pPr>
              <w:widowControl/>
              <w:spacing w:line="240" w:lineRule="exact"/>
              <w:jc w:val="left"/>
              <w:rPr>
                <w:rFonts w:ascii="Times New Roman" w:eastAsia="方正仿宋_GBK" w:hAnsi="Times New Roman" w:cs="Times New Roman"/>
                <w:kern w:val="0"/>
                <w:szCs w:val="21"/>
              </w:rPr>
            </w:pPr>
            <w:r w:rsidRPr="00D22B7A">
              <w:rPr>
                <w:rFonts w:ascii="Times New Roman" w:eastAsia="方正仿宋_GBK" w:hAnsi="Times New Roman" w:cs="Times New Roman"/>
                <w:kern w:val="0"/>
                <w:szCs w:val="21"/>
              </w:rPr>
              <w:t>确保城镇职工</w:t>
            </w:r>
            <w:proofErr w:type="gramStart"/>
            <w:r w:rsidRPr="00D22B7A">
              <w:rPr>
                <w:rFonts w:ascii="Times New Roman" w:eastAsia="方正仿宋_GBK" w:hAnsi="Times New Roman" w:cs="Times New Roman"/>
                <w:kern w:val="0"/>
                <w:szCs w:val="21"/>
              </w:rPr>
              <w:t>医</w:t>
            </w:r>
            <w:proofErr w:type="gramEnd"/>
            <w:r w:rsidRPr="00D22B7A">
              <w:rPr>
                <w:rFonts w:ascii="Times New Roman" w:eastAsia="方正仿宋_GBK" w:hAnsi="Times New Roman" w:cs="Times New Roman"/>
                <w:kern w:val="0"/>
                <w:szCs w:val="21"/>
              </w:rPr>
              <w:t>保、城乡居民</w:t>
            </w:r>
            <w:proofErr w:type="gramStart"/>
            <w:r w:rsidRPr="00D22B7A">
              <w:rPr>
                <w:rFonts w:ascii="Times New Roman" w:eastAsia="方正仿宋_GBK" w:hAnsi="Times New Roman" w:cs="Times New Roman"/>
                <w:kern w:val="0"/>
                <w:szCs w:val="21"/>
              </w:rPr>
              <w:t>医</w:t>
            </w:r>
            <w:proofErr w:type="gramEnd"/>
            <w:r w:rsidRPr="00D22B7A">
              <w:rPr>
                <w:rFonts w:ascii="Times New Roman" w:eastAsia="方正仿宋_GBK" w:hAnsi="Times New Roman" w:cs="Times New Roman"/>
                <w:kern w:val="0"/>
                <w:szCs w:val="21"/>
              </w:rPr>
              <w:t>保、生育保险基金安全、平稳运行</w:t>
            </w:r>
          </w:p>
        </w:tc>
        <w:tc>
          <w:tcPr>
            <w:tcW w:w="4207" w:type="dxa"/>
            <w:gridSpan w:val="3"/>
            <w:vAlign w:val="center"/>
          </w:tcPr>
          <w:p w:rsidR="00D22B7A" w:rsidRPr="00D22B7A" w:rsidRDefault="00D22B7A" w:rsidP="00D93D8A">
            <w:pPr>
              <w:widowControl/>
              <w:spacing w:line="240" w:lineRule="exact"/>
              <w:jc w:val="left"/>
              <w:rPr>
                <w:rFonts w:ascii="Times New Roman" w:eastAsia="方正仿宋_GBK" w:hAnsi="Times New Roman" w:cs="Times New Roman"/>
                <w:kern w:val="0"/>
                <w:szCs w:val="21"/>
              </w:rPr>
            </w:pPr>
            <w:r w:rsidRPr="00D22B7A">
              <w:rPr>
                <w:rFonts w:ascii="Times New Roman" w:eastAsia="方正仿宋_GBK" w:hAnsi="Times New Roman" w:cs="Times New Roman"/>
                <w:kern w:val="0"/>
                <w:szCs w:val="21"/>
              </w:rPr>
              <w:t>强化了定点医疗机构的监督、检查，对骗取、套取</w:t>
            </w:r>
            <w:proofErr w:type="gramStart"/>
            <w:r w:rsidRPr="00D22B7A">
              <w:rPr>
                <w:rFonts w:ascii="Times New Roman" w:eastAsia="方正仿宋_GBK" w:hAnsi="Times New Roman" w:cs="Times New Roman"/>
                <w:kern w:val="0"/>
                <w:szCs w:val="21"/>
              </w:rPr>
              <w:t>医</w:t>
            </w:r>
            <w:proofErr w:type="gramEnd"/>
            <w:r w:rsidRPr="00D22B7A">
              <w:rPr>
                <w:rFonts w:ascii="Times New Roman" w:eastAsia="方正仿宋_GBK" w:hAnsi="Times New Roman" w:cs="Times New Roman"/>
                <w:kern w:val="0"/>
                <w:szCs w:val="21"/>
              </w:rPr>
              <w:t>保基金等行为进行了处理，确保了基金安全，全年追回违规资金及收取违约金共</w:t>
            </w:r>
            <w:r w:rsidR="00D70290">
              <w:rPr>
                <w:rFonts w:ascii="Times New Roman" w:eastAsia="方正仿宋_GBK" w:hAnsi="Times New Roman" w:cs="Times New Roman" w:hint="eastAsia"/>
                <w:kern w:val="0"/>
                <w:szCs w:val="21"/>
              </w:rPr>
              <w:t>500</w:t>
            </w:r>
            <w:r w:rsidRPr="00D22B7A">
              <w:rPr>
                <w:rFonts w:ascii="Times New Roman" w:eastAsia="方正仿宋_GBK" w:hAnsi="Times New Roman" w:cs="Times New Roman"/>
                <w:kern w:val="0"/>
                <w:szCs w:val="21"/>
              </w:rPr>
              <w:t>多万元。</w:t>
            </w:r>
          </w:p>
        </w:tc>
      </w:tr>
      <w:tr w:rsidR="00D22B7A" w:rsidRPr="00366CD6" w:rsidTr="0005779D">
        <w:trPr>
          <w:trHeight w:val="445"/>
        </w:trPr>
        <w:tc>
          <w:tcPr>
            <w:tcW w:w="675" w:type="dxa"/>
            <w:vMerge w:val="restart"/>
            <w:vAlign w:val="center"/>
          </w:tcPr>
          <w:p w:rsidR="00D22B7A" w:rsidRPr="00366CD6" w:rsidRDefault="00D22B7A" w:rsidP="0005779D">
            <w:pPr>
              <w:widowControl/>
              <w:spacing w:line="240" w:lineRule="exact"/>
              <w:jc w:val="center"/>
              <w:rPr>
                <w:rFonts w:ascii="Times New Roman" w:eastAsia="方正仿宋_GBK" w:hAnsi="Times New Roman" w:cs="Times New Roman"/>
                <w:kern w:val="0"/>
                <w:szCs w:val="21"/>
              </w:rPr>
            </w:pPr>
            <w:r w:rsidRPr="00366CD6">
              <w:rPr>
                <w:rFonts w:ascii="Times New Roman" w:eastAsia="方正仿宋_GBK" w:hAnsi="Times New Roman" w:cs="Times New Roman"/>
                <w:kern w:val="0"/>
                <w:szCs w:val="21"/>
              </w:rPr>
              <w:t>绩效指标</w:t>
            </w:r>
          </w:p>
        </w:tc>
        <w:tc>
          <w:tcPr>
            <w:tcW w:w="1617" w:type="dxa"/>
            <w:vAlign w:val="center"/>
          </w:tcPr>
          <w:p w:rsidR="00D22B7A" w:rsidRPr="00366CD6" w:rsidRDefault="00D22B7A" w:rsidP="0005779D">
            <w:pPr>
              <w:widowControl/>
              <w:spacing w:line="240" w:lineRule="exact"/>
              <w:jc w:val="center"/>
              <w:rPr>
                <w:rFonts w:ascii="Times New Roman" w:eastAsia="方正仿宋_GBK" w:hAnsi="Times New Roman" w:cs="Times New Roman"/>
                <w:kern w:val="0"/>
                <w:szCs w:val="21"/>
              </w:rPr>
            </w:pPr>
            <w:r w:rsidRPr="00366CD6">
              <w:rPr>
                <w:rFonts w:ascii="Times New Roman" w:eastAsia="方正仿宋_GBK" w:hAnsi="Times New Roman" w:cs="Times New Roman"/>
                <w:kern w:val="0"/>
                <w:szCs w:val="21"/>
                <w:lang w:val="zh-CN"/>
              </w:rPr>
              <w:t>指标名称</w:t>
            </w:r>
          </w:p>
        </w:tc>
        <w:tc>
          <w:tcPr>
            <w:tcW w:w="1694" w:type="dxa"/>
            <w:gridSpan w:val="2"/>
            <w:vAlign w:val="center"/>
          </w:tcPr>
          <w:p w:rsidR="00D22B7A" w:rsidRPr="00366CD6" w:rsidRDefault="00D22B7A" w:rsidP="0005779D">
            <w:pPr>
              <w:widowControl/>
              <w:spacing w:line="240" w:lineRule="exact"/>
              <w:jc w:val="center"/>
              <w:rPr>
                <w:rFonts w:ascii="Times New Roman" w:eastAsia="方正仿宋_GBK" w:hAnsi="Times New Roman" w:cs="Times New Roman"/>
                <w:kern w:val="0"/>
                <w:szCs w:val="21"/>
              </w:rPr>
            </w:pPr>
            <w:r w:rsidRPr="00366CD6">
              <w:rPr>
                <w:rFonts w:ascii="Times New Roman" w:eastAsia="方正仿宋_GBK" w:hAnsi="Times New Roman" w:cs="Times New Roman"/>
                <w:kern w:val="0"/>
                <w:szCs w:val="21"/>
                <w:lang w:val="zh-CN"/>
              </w:rPr>
              <w:t>计量单位</w:t>
            </w:r>
          </w:p>
        </w:tc>
        <w:tc>
          <w:tcPr>
            <w:tcW w:w="1271" w:type="dxa"/>
            <w:vAlign w:val="center"/>
          </w:tcPr>
          <w:p w:rsidR="00D22B7A" w:rsidRPr="00366CD6" w:rsidRDefault="00D22B7A" w:rsidP="0005779D">
            <w:pPr>
              <w:widowControl/>
              <w:spacing w:line="240" w:lineRule="exact"/>
              <w:jc w:val="center"/>
              <w:rPr>
                <w:rFonts w:ascii="Times New Roman" w:eastAsia="方正仿宋_GBK" w:hAnsi="Times New Roman" w:cs="Times New Roman"/>
                <w:kern w:val="0"/>
                <w:szCs w:val="21"/>
              </w:rPr>
            </w:pPr>
            <w:r w:rsidRPr="00366CD6">
              <w:rPr>
                <w:rFonts w:ascii="Times New Roman" w:eastAsia="方正仿宋_GBK" w:hAnsi="Times New Roman" w:cs="Times New Roman"/>
                <w:kern w:val="0"/>
                <w:szCs w:val="21"/>
                <w:lang w:val="zh-CN"/>
              </w:rPr>
              <w:t>年度指标值</w:t>
            </w:r>
          </w:p>
        </w:tc>
        <w:tc>
          <w:tcPr>
            <w:tcW w:w="1271" w:type="dxa"/>
            <w:vAlign w:val="center"/>
          </w:tcPr>
          <w:p w:rsidR="00D22B7A" w:rsidRPr="00366CD6" w:rsidRDefault="00D22B7A" w:rsidP="0005779D">
            <w:pPr>
              <w:widowControl/>
              <w:spacing w:line="240" w:lineRule="exact"/>
              <w:jc w:val="center"/>
              <w:rPr>
                <w:rFonts w:ascii="Times New Roman" w:eastAsia="方正仿宋_GBK" w:hAnsi="Times New Roman" w:cs="Times New Roman"/>
                <w:kern w:val="0"/>
                <w:szCs w:val="21"/>
              </w:rPr>
            </w:pPr>
            <w:r w:rsidRPr="00366CD6">
              <w:rPr>
                <w:rFonts w:ascii="Times New Roman" w:eastAsia="方正仿宋_GBK" w:hAnsi="Times New Roman" w:cs="Times New Roman"/>
                <w:kern w:val="0"/>
                <w:szCs w:val="21"/>
                <w:lang w:val="zh-CN"/>
              </w:rPr>
              <w:t>全年完成值</w:t>
            </w:r>
          </w:p>
        </w:tc>
        <w:tc>
          <w:tcPr>
            <w:tcW w:w="2936" w:type="dxa"/>
            <w:gridSpan w:val="2"/>
            <w:vAlign w:val="center"/>
          </w:tcPr>
          <w:p w:rsidR="00D22B7A" w:rsidRPr="00366CD6" w:rsidRDefault="00D22B7A" w:rsidP="00D93D8A">
            <w:pPr>
              <w:widowControl/>
              <w:spacing w:line="240" w:lineRule="exact"/>
              <w:jc w:val="left"/>
              <w:rPr>
                <w:rFonts w:ascii="Times New Roman" w:eastAsia="方正仿宋_GBK" w:hAnsi="Times New Roman" w:cs="Times New Roman"/>
                <w:kern w:val="0"/>
                <w:szCs w:val="21"/>
              </w:rPr>
            </w:pPr>
            <w:r w:rsidRPr="00366CD6">
              <w:rPr>
                <w:rFonts w:ascii="Times New Roman" w:eastAsia="方正仿宋_GBK" w:hAnsi="Times New Roman" w:cs="Times New Roman"/>
                <w:kern w:val="0"/>
                <w:szCs w:val="21"/>
                <w:lang w:val="zh-CN"/>
              </w:rPr>
              <w:t>未完成绩效目标或偏离较多的原因</w:t>
            </w:r>
            <w:r w:rsidRPr="00366CD6">
              <w:rPr>
                <w:rFonts w:ascii="Times New Roman" w:eastAsia="方正仿宋_GBK" w:hAnsi="Times New Roman" w:cs="Times New Roman"/>
                <w:kern w:val="0"/>
                <w:szCs w:val="21"/>
              </w:rPr>
              <w:t>,</w:t>
            </w:r>
            <w:r w:rsidRPr="00366CD6">
              <w:rPr>
                <w:rFonts w:ascii="Times New Roman" w:eastAsia="方正仿宋_GBK" w:hAnsi="Times New Roman" w:cs="Times New Roman"/>
                <w:kern w:val="0"/>
                <w:szCs w:val="21"/>
                <w:lang w:val="zh-CN"/>
              </w:rPr>
              <w:t>下一步改进措施</w:t>
            </w:r>
          </w:p>
        </w:tc>
      </w:tr>
      <w:tr w:rsidR="00D22B7A" w:rsidRPr="00366CD6" w:rsidTr="0005779D">
        <w:trPr>
          <w:trHeight w:val="323"/>
        </w:trPr>
        <w:tc>
          <w:tcPr>
            <w:tcW w:w="675" w:type="dxa"/>
            <w:vMerge/>
            <w:vAlign w:val="center"/>
          </w:tcPr>
          <w:p w:rsidR="00D22B7A" w:rsidRPr="00366CD6" w:rsidRDefault="00D22B7A" w:rsidP="0005779D">
            <w:pPr>
              <w:widowControl/>
              <w:spacing w:line="240" w:lineRule="exact"/>
              <w:jc w:val="center"/>
              <w:rPr>
                <w:rFonts w:ascii="Times New Roman" w:eastAsia="方正仿宋_GBK" w:hAnsi="Times New Roman" w:cs="Times New Roman"/>
                <w:kern w:val="0"/>
                <w:szCs w:val="21"/>
              </w:rPr>
            </w:pPr>
          </w:p>
        </w:tc>
        <w:tc>
          <w:tcPr>
            <w:tcW w:w="1617" w:type="dxa"/>
            <w:vAlign w:val="center"/>
          </w:tcPr>
          <w:p w:rsidR="00D22B7A" w:rsidRPr="00366CD6" w:rsidRDefault="00D22B7A" w:rsidP="0005779D">
            <w:pPr>
              <w:widowControl/>
              <w:spacing w:line="240" w:lineRule="exact"/>
              <w:jc w:val="center"/>
              <w:rPr>
                <w:rFonts w:ascii="Times New Roman" w:eastAsia="方正仿宋_GBK" w:hAnsi="Times New Roman" w:cs="Times New Roman"/>
                <w:kern w:val="0"/>
                <w:szCs w:val="21"/>
              </w:rPr>
            </w:pPr>
            <w:r w:rsidRPr="00366CD6">
              <w:rPr>
                <w:rFonts w:ascii="Times New Roman" w:eastAsia="方正仿宋_GBK" w:hAnsi="Times New Roman" w:cs="Times New Roman"/>
                <w:kern w:val="0"/>
                <w:szCs w:val="21"/>
              </w:rPr>
              <w:t>产出指标</w:t>
            </w:r>
          </w:p>
        </w:tc>
        <w:tc>
          <w:tcPr>
            <w:tcW w:w="1694" w:type="dxa"/>
            <w:gridSpan w:val="2"/>
            <w:vAlign w:val="center"/>
          </w:tcPr>
          <w:p w:rsidR="00D22B7A" w:rsidRPr="00366CD6" w:rsidRDefault="00D22B7A" w:rsidP="0005779D">
            <w:pPr>
              <w:widowControl/>
              <w:spacing w:line="240" w:lineRule="exact"/>
              <w:jc w:val="center"/>
              <w:rPr>
                <w:rFonts w:ascii="Times New Roman" w:eastAsia="方正仿宋_GBK" w:hAnsi="Times New Roman" w:cs="Times New Roman"/>
                <w:kern w:val="0"/>
                <w:szCs w:val="21"/>
              </w:rPr>
            </w:pPr>
            <w:r>
              <w:rPr>
                <w:rFonts w:ascii="Times New Roman" w:eastAsia="方正仿宋_GBK" w:hAnsi="Times New Roman" w:cs="Times New Roman" w:hint="eastAsia"/>
                <w:kern w:val="0"/>
                <w:szCs w:val="21"/>
              </w:rPr>
              <w:t>家</w:t>
            </w:r>
          </w:p>
        </w:tc>
        <w:tc>
          <w:tcPr>
            <w:tcW w:w="1271" w:type="dxa"/>
            <w:vAlign w:val="center"/>
          </w:tcPr>
          <w:p w:rsidR="00D22B7A" w:rsidRPr="00366CD6" w:rsidRDefault="00D22B7A" w:rsidP="0005779D">
            <w:pPr>
              <w:widowControl/>
              <w:spacing w:line="240" w:lineRule="exact"/>
              <w:jc w:val="center"/>
              <w:rPr>
                <w:rFonts w:ascii="Times New Roman" w:eastAsia="方正仿宋_GBK" w:hAnsi="Times New Roman" w:cs="Times New Roman"/>
                <w:kern w:val="0"/>
                <w:szCs w:val="21"/>
              </w:rPr>
            </w:pPr>
            <w:r w:rsidRPr="00D22B7A">
              <w:rPr>
                <w:rFonts w:ascii="Times New Roman" w:eastAsia="方正仿宋_GBK" w:hAnsi="Times New Roman" w:cs="Times New Roman"/>
                <w:kern w:val="0"/>
                <w:szCs w:val="21"/>
              </w:rPr>
              <w:t>全覆盖</w:t>
            </w:r>
          </w:p>
        </w:tc>
        <w:tc>
          <w:tcPr>
            <w:tcW w:w="1271" w:type="dxa"/>
            <w:vAlign w:val="center"/>
          </w:tcPr>
          <w:p w:rsidR="00D22B7A" w:rsidRPr="00366CD6" w:rsidRDefault="00D22B7A" w:rsidP="0005779D">
            <w:pPr>
              <w:widowControl/>
              <w:spacing w:line="240" w:lineRule="exact"/>
              <w:jc w:val="center"/>
              <w:rPr>
                <w:rFonts w:ascii="Times New Roman" w:eastAsia="方正仿宋_GBK" w:hAnsi="Times New Roman" w:cs="Times New Roman"/>
                <w:kern w:val="0"/>
                <w:szCs w:val="21"/>
              </w:rPr>
            </w:pPr>
            <w:r w:rsidRPr="00D22B7A">
              <w:rPr>
                <w:rFonts w:ascii="Times New Roman" w:eastAsia="方正仿宋_GBK" w:hAnsi="Times New Roman" w:cs="Times New Roman"/>
                <w:kern w:val="0"/>
                <w:szCs w:val="21"/>
              </w:rPr>
              <w:t>全覆盖</w:t>
            </w:r>
          </w:p>
        </w:tc>
        <w:tc>
          <w:tcPr>
            <w:tcW w:w="2936" w:type="dxa"/>
            <w:gridSpan w:val="2"/>
            <w:vAlign w:val="center"/>
          </w:tcPr>
          <w:p w:rsidR="00D22B7A" w:rsidRPr="00366CD6" w:rsidRDefault="00DE78EA" w:rsidP="00D93D8A">
            <w:pPr>
              <w:widowControl/>
              <w:spacing w:line="240" w:lineRule="exact"/>
              <w:jc w:val="left"/>
              <w:rPr>
                <w:rFonts w:ascii="Times New Roman" w:eastAsia="方正仿宋_GBK" w:hAnsi="Times New Roman" w:cs="Times New Roman"/>
                <w:kern w:val="0"/>
                <w:szCs w:val="21"/>
              </w:rPr>
            </w:pPr>
            <w:r>
              <w:rPr>
                <w:rFonts w:ascii="Times New Roman" w:eastAsia="方正仿宋_GBK" w:hAnsi="Times New Roman" w:cs="Times New Roman" w:hint="eastAsia"/>
                <w:kern w:val="0"/>
                <w:szCs w:val="21"/>
              </w:rPr>
              <w:t>坚持监管高压态势</w:t>
            </w:r>
          </w:p>
        </w:tc>
      </w:tr>
      <w:tr w:rsidR="00D22B7A" w:rsidRPr="00366CD6" w:rsidTr="0005779D">
        <w:trPr>
          <w:trHeight w:val="445"/>
        </w:trPr>
        <w:tc>
          <w:tcPr>
            <w:tcW w:w="675" w:type="dxa"/>
            <w:vMerge/>
            <w:vAlign w:val="center"/>
          </w:tcPr>
          <w:p w:rsidR="00D22B7A" w:rsidRPr="00366CD6" w:rsidRDefault="00D22B7A" w:rsidP="0005779D">
            <w:pPr>
              <w:widowControl/>
              <w:spacing w:line="240" w:lineRule="exact"/>
              <w:jc w:val="center"/>
              <w:rPr>
                <w:rFonts w:ascii="Times New Roman" w:eastAsia="方正仿宋_GBK" w:hAnsi="Times New Roman" w:cs="Times New Roman"/>
                <w:kern w:val="0"/>
                <w:szCs w:val="21"/>
              </w:rPr>
            </w:pPr>
          </w:p>
        </w:tc>
        <w:tc>
          <w:tcPr>
            <w:tcW w:w="1617" w:type="dxa"/>
            <w:vAlign w:val="center"/>
          </w:tcPr>
          <w:p w:rsidR="00D22B7A" w:rsidRPr="00366CD6" w:rsidRDefault="00D22B7A" w:rsidP="0005779D">
            <w:pPr>
              <w:widowControl/>
              <w:spacing w:line="240" w:lineRule="exact"/>
              <w:jc w:val="center"/>
              <w:rPr>
                <w:rFonts w:ascii="Times New Roman" w:eastAsia="方正仿宋_GBK" w:hAnsi="Times New Roman" w:cs="Times New Roman"/>
                <w:kern w:val="0"/>
                <w:szCs w:val="21"/>
              </w:rPr>
            </w:pPr>
            <w:r w:rsidRPr="00366CD6">
              <w:rPr>
                <w:rFonts w:ascii="Times New Roman" w:eastAsia="方正仿宋_GBK" w:hAnsi="Times New Roman" w:cs="Times New Roman"/>
                <w:kern w:val="0"/>
                <w:szCs w:val="21"/>
              </w:rPr>
              <w:t>效益指标</w:t>
            </w:r>
          </w:p>
        </w:tc>
        <w:tc>
          <w:tcPr>
            <w:tcW w:w="1694" w:type="dxa"/>
            <w:gridSpan w:val="2"/>
            <w:vAlign w:val="center"/>
          </w:tcPr>
          <w:p w:rsidR="00D22B7A" w:rsidRPr="00366CD6" w:rsidRDefault="00D22B7A" w:rsidP="0005779D">
            <w:pPr>
              <w:widowControl/>
              <w:spacing w:line="240" w:lineRule="exact"/>
              <w:jc w:val="center"/>
              <w:rPr>
                <w:rFonts w:ascii="Times New Roman" w:eastAsia="方正仿宋_GBK" w:hAnsi="Times New Roman" w:cs="Times New Roman"/>
                <w:kern w:val="0"/>
                <w:szCs w:val="21"/>
              </w:rPr>
            </w:pPr>
            <w:r w:rsidRPr="00D22B7A">
              <w:rPr>
                <w:rFonts w:ascii="Times New Roman" w:eastAsia="方正仿宋_GBK" w:hAnsi="Times New Roman" w:cs="Times New Roman"/>
                <w:kern w:val="0"/>
                <w:szCs w:val="21"/>
              </w:rPr>
              <w:t>万元</w:t>
            </w:r>
          </w:p>
        </w:tc>
        <w:tc>
          <w:tcPr>
            <w:tcW w:w="1271" w:type="dxa"/>
            <w:vAlign w:val="center"/>
          </w:tcPr>
          <w:p w:rsidR="00D22B7A" w:rsidRPr="00366CD6" w:rsidRDefault="00D70290" w:rsidP="0005779D">
            <w:pPr>
              <w:widowControl/>
              <w:spacing w:line="240" w:lineRule="exact"/>
              <w:jc w:val="center"/>
              <w:rPr>
                <w:rFonts w:ascii="Times New Roman" w:eastAsia="方正仿宋_GBK" w:hAnsi="Times New Roman" w:cs="Times New Roman"/>
                <w:kern w:val="0"/>
                <w:szCs w:val="21"/>
              </w:rPr>
            </w:pPr>
            <w:r>
              <w:rPr>
                <w:rFonts w:ascii="Times New Roman" w:eastAsia="方正仿宋_GBK" w:hAnsi="Times New Roman" w:cs="Times New Roman" w:hint="eastAsia"/>
                <w:kern w:val="0"/>
                <w:szCs w:val="21"/>
              </w:rPr>
              <w:t>180</w:t>
            </w:r>
            <w:r w:rsidR="00D22B7A">
              <w:rPr>
                <w:rFonts w:ascii="Times New Roman" w:eastAsia="方正仿宋_GBK" w:hAnsi="Times New Roman" w:cs="Times New Roman" w:hint="eastAsia"/>
                <w:kern w:val="0"/>
                <w:szCs w:val="21"/>
              </w:rPr>
              <w:t>万元</w:t>
            </w:r>
            <w:r w:rsidR="00D22B7A">
              <w:rPr>
                <w:rFonts w:ascii="Times New Roman" w:eastAsia="方正仿宋_GBK" w:hAnsi="Times New Roman" w:cs="Times New Roman" w:hint="eastAsia"/>
                <w:kern w:val="0"/>
                <w:szCs w:val="21"/>
              </w:rPr>
              <w:t xml:space="preserve"> </w:t>
            </w:r>
          </w:p>
        </w:tc>
        <w:tc>
          <w:tcPr>
            <w:tcW w:w="1271" w:type="dxa"/>
            <w:vAlign w:val="center"/>
          </w:tcPr>
          <w:p w:rsidR="00D22B7A" w:rsidRPr="00366CD6" w:rsidRDefault="00D70290" w:rsidP="0005779D">
            <w:pPr>
              <w:widowControl/>
              <w:spacing w:line="240" w:lineRule="exact"/>
              <w:jc w:val="center"/>
              <w:rPr>
                <w:rFonts w:ascii="Times New Roman" w:eastAsia="方正仿宋_GBK" w:hAnsi="Times New Roman" w:cs="Times New Roman"/>
                <w:kern w:val="0"/>
                <w:szCs w:val="21"/>
              </w:rPr>
            </w:pPr>
            <w:r>
              <w:rPr>
                <w:rFonts w:ascii="Times New Roman" w:eastAsia="方正仿宋_GBK" w:hAnsi="Times New Roman" w:cs="Times New Roman" w:hint="eastAsia"/>
                <w:kern w:val="0"/>
                <w:szCs w:val="21"/>
              </w:rPr>
              <w:t>346</w:t>
            </w:r>
            <w:r w:rsidR="00D22B7A">
              <w:rPr>
                <w:rFonts w:ascii="Times New Roman" w:eastAsia="方正仿宋_GBK" w:hAnsi="Times New Roman" w:cs="Times New Roman" w:hint="eastAsia"/>
                <w:kern w:val="0"/>
                <w:szCs w:val="21"/>
              </w:rPr>
              <w:t>万元</w:t>
            </w:r>
          </w:p>
        </w:tc>
        <w:tc>
          <w:tcPr>
            <w:tcW w:w="2936" w:type="dxa"/>
            <w:gridSpan w:val="2"/>
            <w:vAlign w:val="center"/>
          </w:tcPr>
          <w:p w:rsidR="00D22B7A" w:rsidRPr="00366CD6" w:rsidRDefault="00DE78EA" w:rsidP="00D93D8A">
            <w:pPr>
              <w:widowControl/>
              <w:spacing w:line="240" w:lineRule="exact"/>
              <w:jc w:val="left"/>
              <w:rPr>
                <w:rFonts w:ascii="Times New Roman" w:eastAsia="方正仿宋_GBK" w:hAnsi="Times New Roman" w:cs="Times New Roman"/>
                <w:kern w:val="0"/>
                <w:szCs w:val="21"/>
              </w:rPr>
            </w:pPr>
            <w:r>
              <w:rPr>
                <w:rFonts w:ascii="Times New Roman" w:eastAsia="方正仿宋_GBK" w:hAnsi="Times New Roman" w:cs="Times New Roman" w:hint="eastAsia"/>
                <w:kern w:val="0"/>
                <w:szCs w:val="21"/>
              </w:rPr>
              <w:t>持续深入打击欺诈骗</w:t>
            </w:r>
            <w:proofErr w:type="gramStart"/>
            <w:r>
              <w:rPr>
                <w:rFonts w:ascii="Times New Roman" w:eastAsia="方正仿宋_GBK" w:hAnsi="Times New Roman" w:cs="Times New Roman" w:hint="eastAsia"/>
                <w:kern w:val="0"/>
                <w:szCs w:val="21"/>
              </w:rPr>
              <w:t>保行为</w:t>
            </w:r>
            <w:proofErr w:type="gramEnd"/>
          </w:p>
        </w:tc>
      </w:tr>
      <w:tr w:rsidR="00D22B7A" w:rsidRPr="00366CD6" w:rsidTr="0005779D">
        <w:trPr>
          <w:trHeight w:val="368"/>
        </w:trPr>
        <w:tc>
          <w:tcPr>
            <w:tcW w:w="675" w:type="dxa"/>
            <w:vMerge/>
            <w:vAlign w:val="center"/>
          </w:tcPr>
          <w:p w:rsidR="00D22B7A" w:rsidRPr="00366CD6" w:rsidRDefault="00D22B7A" w:rsidP="0005779D">
            <w:pPr>
              <w:widowControl/>
              <w:spacing w:line="240" w:lineRule="exact"/>
              <w:jc w:val="center"/>
              <w:rPr>
                <w:rFonts w:ascii="Times New Roman" w:eastAsia="方正仿宋_GBK" w:hAnsi="Times New Roman" w:cs="Times New Roman"/>
                <w:kern w:val="0"/>
                <w:szCs w:val="21"/>
              </w:rPr>
            </w:pPr>
          </w:p>
        </w:tc>
        <w:tc>
          <w:tcPr>
            <w:tcW w:w="1617" w:type="dxa"/>
            <w:vAlign w:val="center"/>
          </w:tcPr>
          <w:p w:rsidR="00D22B7A" w:rsidRPr="00366CD6" w:rsidRDefault="00D22B7A" w:rsidP="0005779D">
            <w:pPr>
              <w:widowControl/>
              <w:spacing w:line="240" w:lineRule="exact"/>
              <w:jc w:val="center"/>
              <w:rPr>
                <w:rFonts w:ascii="Times New Roman" w:eastAsia="方正仿宋_GBK" w:hAnsi="Times New Roman" w:cs="Times New Roman"/>
                <w:kern w:val="0"/>
                <w:szCs w:val="21"/>
              </w:rPr>
            </w:pPr>
            <w:r w:rsidRPr="00366CD6">
              <w:rPr>
                <w:rFonts w:ascii="Times New Roman" w:eastAsia="方正仿宋_GBK" w:hAnsi="Times New Roman" w:cs="Times New Roman"/>
                <w:kern w:val="0"/>
                <w:szCs w:val="21"/>
              </w:rPr>
              <w:t>满意度指标</w:t>
            </w:r>
          </w:p>
          <w:p w:rsidR="00D22B7A" w:rsidRPr="00366CD6" w:rsidRDefault="00D22B7A" w:rsidP="0005779D">
            <w:pPr>
              <w:widowControl/>
              <w:spacing w:line="240" w:lineRule="exact"/>
              <w:jc w:val="center"/>
              <w:rPr>
                <w:rFonts w:ascii="Times New Roman" w:eastAsia="方正仿宋_GBK" w:hAnsi="Times New Roman" w:cs="Times New Roman"/>
                <w:kern w:val="0"/>
                <w:szCs w:val="21"/>
              </w:rPr>
            </w:pPr>
          </w:p>
        </w:tc>
        <w:tc>
          <w:tcPr>
            <w:tcW w:w="1694" w:type="dxa"/>
            <w:gridSpan w:val="2"/>
            <w:vAlign w:val="center"/>
          </w:tcPr>
          <w:p w:rsidR="00D22B7A" w:rsidRPr="00366CD6" w:rsidRDefault="00D22B7A" w:rsidP="0005779D">
            <w:pPr>
              <w:widowControl/>
              <w:spacing w:line="240" w:lineRule="exact"/>
              <w:jc w:val="center"/>
              <w:rPr>
                <w:rFonts w:ascii="Times New Roman" w:eastAsia="方正仿宋_GBK" w:hAnsi="Times New Roman" w:cs="Times New Roman"/>
                <w:kern w:val="0"/>
                <w:szCs w:val="21"/>
              </w:rPr>
            </w:pPr>
            <w:r>
              <w:rPr>
                <w:rFonts w:ascii="Times New Roman" w:eastAsia="方正仿宋_GBK" w:hAnsi="Times New Roman" w:cs="Times New Roman" w:hint="eastAsia"/>
                <w:kern w:val="0"/>
                <w:szCs w:val="21"/>
              </w:rPr>
              <w:t>逐步提高</w:t>
            </w:r>
          </w:p>
        </w:tc>
        <w:tc>
          <w:tcPr>
            <w:tcW w:w="1271" w:type="dxa"/>
            <w:vAlign w:val="center"/>
          </w:tcPr>
          <w:p w:rsidR="00D22B7A" w:rsidRPr="00366CD6" w:rsidRDefault="00D22B7A" w:rsidP="0005779D">
            <w:pPr>
              <w:widowControl/>
              <w:spacing w:line="240" w:lineRule="exact"/>
              <w:jc w:val="center"/>
              <w:rPr>
                <w:rFonts w:ascii="Times New Roman" w:eastAsia="方正仿宋_GBK" w:hAnsi="Times New Roman" w:cs="Times New Roman"/>
                <w:kern w:val="0"/>
                <w:szCs w:val="21"/>
              </w:rPr>
            </w:pPr>
            <w:r>
              <w:rPr>
                <w:rFonts w:ascii="Times New Roman" w:eastAsia="方正仿宋_GBK" w:hAnsi="Times New Roman" w:cs="Times New Roman" w:hint="eastAsia"/>
                <w:kern w:val="0"/>
                <w:szCs w:val="21"/>
              </w:rPr>
              <w:t>逐步提高</w:t>
            </w:r>
          </w:p>
        </w:tc>
        <w:tc>
          <w:tcPr>
            <w:tcW w:w="1271" w:type="dxa"/>
            <w:vAlign w:val="center"/>
          </w:tcPr>
          <w:p w:rsidR="00D22B7A" w:rsidRPr="00366CD6" w:rsidRDefault="00D22B7A" w:rsidP="0005779D">
            <w:pPr>
              <w:widowControl/>
              <w:spacing w:line="240" w:lineRule="exact"/>
              <w:jc w:val="center"/>
              <w:rPr>
                <w:rFonts w:ascii="Times New Roman" w:eastAsia="方正仿宋_GBK" w:hAnsi="Times New Roman" w:cs="Times New Roman"/>
                <w:kern w:val="0"/>
                <w:szCs w:val="21"/>
              </w:rPr>
            </w:pPr>
            <w:r>
              <w:rPr>
                <w:rFonts w:ascii="Times New Roman" w:eastAsia="方正仿宋_GBK" w:hAnsi="Times New Roman" w:cs="Times New Roman" w:hint="eastAsia"/>
                <w:kern w:val="0"/>
                <w:szCs w:val="21"/>
              </w:rPr>
              <w:t>逐步提高</w:t>
            </w:r>
          </w:p>
        </w:tc>
        <w:tc>
          <w:tcPr>
            <w:tcW w:w="2936" w:type="dxa"/>
            <w:gridSpan w:val="2"/>
            <w:vAlign w:val="center"/>
          </w:tcPr>
          <w:p w:rsidR="00D22B7A" w:rsidRPr="00366CD6" w:rsidRDefault="00DE78EA" w:rsidP="00D93D8A">
            <w:pPr>
              <w:widowControl/>
              <w:spacing w:line="240" w:lineRule="exact"/>
              <w:jc w:val="left"/>
              <w:rPr>
                <w:rFonts w:ascii="Times New Roman" w:eastAsia="方正仿宋_GBK" w:hAnsi="Times New Roman" w:cs="Times New Roman"/>
                <w:kern w:val="0"/>
                <w:szCs w:val="21"/>
              </w:rPr>
            </w:pPr>
            <w:r>
              <w:rPr>
                <w:rFonts w:ascii="Times New Roman" w:eastAsia="方正仿宋_GBK" w:hAnsi="Times New Roman" w:cs="Times New Roman" w:hint="eastAsia"/>
                <w:kern w:val="0"/>
                <w:szCs w:val="21"/>
              </w:rPr>
              <w:t>强化服务，不断提高群众满意度</w:t>
            </w:r>
          </w:p>
        </w:tc>
      </w:tr>
      <w:tr w:rsidR="00D22B7A" w:rsidRPr="00366CD6" w:rsidTr="0005779D">
        <w:trPr>
          <w:trHeight w:val="933"/>
        </w:trPr>
        <w:tc>
          <w:tcPr>
            <w:tcW w:w="675" w:type="dxa"/>
            <w:vAlign w:val="center"/>
          </w:tcPr>
          <w:p w:rsidR="00D22B7A" w:rsidRPr="00366CD6" w:rsidRDefault="00D22B7A" w:rsidP="0005779D">
            <w:pPr>
              <w:widowControl/>
              <w:spacing w:line="280" w:lineRule="exact"/>
              <w:jc w:val="center"/>
              <w:rPr>
                <w:rFonts w:ascii="Times New Roman" w:eastAsia="Times New Roman" w:hAnsi="Times New Roman" w:cs="Times New Roman"/>
                <w:kern w:val="0"/>
                <w:szCs w:val="21"/>
              </w:rPr>
            </w:pPr>
            <w:r w:rsidRPr="00366CD6">
              <w:rPr>
                <w:rFonts w:ascii="Times New Roman" w:eastAsia="方正仿宋_GBK" w:hAnsi="Times New Roman" w:cs="Times New Roman"/>
                <w:kern w:val="0"/>
                <w:szCs w:val="21"/>
                <w:lang w:val="zh-CN"/>
              </w:rPr>
              <w:t>其他说明</w:t>
            </w:r>
          </w:p>
        </w:tc>
        <w:tc>
          <w:tcPr>
            <w:tcW w:w="8789" w:type="dxa"/>
            <w:gridSpan w:val="7"/>
            <w:vAlign w:val="center"/>
          </w:tcPr>
          <w:p w:rsidR="00D22B7A" w:rsidRPr="00366CD6" w:rsidRDefault="00D22B7A" w:rsidP="0005779D">
            <w:pPr>
              <w:widowControl/>
              <w:spacing w:line="280" w:lineRule="exact"/>
              <w:jc w:val="center"/>
              <w:rPr>
                <w:rFonts w:ascii="Times New Roman" w:eastAsia="Times New Roman" w:hAnsi="Times New Roman" w:cs="Times New Roman"/>
                <w:kern w:val="0"/>
                <w:szCs w:val="21"/>
              </w:rPr>
            </w:pPr>
            <w:r w:rsidRPr="00366CD6">
              <w:rPr>
                <w:rFonts w:ascii="Times New Roman" w:eastAsia="方正仿宋_GBK" w:hAnsi="Times New Roman" w:cs="Times New Roman"/>
                <w:kern w:val="0"/>
                <w:szCs w:val="21"/>
                <w:lang w:val="zh-CN"/>
              </w:rPr>
              <w:t>无</w:t>
            </w:r>
          </w:p>
        </w:tc>
      </w:tr>
    </w:tbl>
    <w:p w:rsidR="00D22B7A" w:rsidRPr="00D22B7A" w:rsidRDefault="00D22B7A" w:rsidP="00D22B7A">
      <w:pPr>
        <w:pStyle w:val="Char2"/>
        <w:spacing w:before="0" w:beforeAutospacing="0" w:after="0" w:afterAutospacing="0" w:line="580" w:lineRule="exact"/>
        <w:jc w:val="both"/>
        <w:rPr>
          <w:rFonts w:cs="宋体" w:hint="default"/>
        </w:rPr>
      </w:pPr>
    </w:p>
    <w:p w:rsidR="00397D02" w:rsidRPr="004748F7" w:rsidRDefault="00397D02" w:rsidP="00CD567E">
      <w:pPr>
        <w:pStyle w:val="a3"/>
        <w:shd w:val="clear" w:color="auto" w:fill="FFFFFF"/>
        <w:spacing w:before="0" w:beforeAutospacing="0" w:after="0" w:afterAutospacing="0" w:line="480" w:lineRule="auto"/>
        <w:ind w:firstLineChars="200" w:firstLine="602"/>
        <w:rPr>
          <w:rStyle w:val="a4"/>
          <w:sz w:val="30"/>
          <w:szCs w:val="30"/>
        </w:rPr>
      </w:pPr>
      <w:r w:rsidRPr="004748F7">
        <w:rPr>
          <w:rStyle w:val="a4"/>
          <w:rFonts w:hint="eastAsia"/>
          <w:sz w:val="30"/>
          <w:szCs w:val="30"/>
        </w:rPr>
        <w:t>2.绩效自评报告或案例</w:t>
      </w:r>
    </w:p>
    <w:p w:rsidR="00397D02" w:rsidRPr="004748F7" w:rsidRDefault="004925FE" w:rsidP="00397D02">
      <w:pPr>
        <w:widowControl/>
        <w:shd w:val="clear" w:color="auto" w:fill="FFFFFF"/>
        <w:spacing w:line="555" w:lineRule="atLeast"/>
        <w:ind w:firstLine="645"/>
        <w:jc w:val="left"/>
        <w:rPr>
          <w:rFonts w:ascii="宋体" w:eastAsia="宋体" w:hAnsi="宋体" w:cs="宋体"/>
          <w:kern w:val="0"/>
          <w:sz w:val="30"/>
          <w:szCs w:val="30"/>
        </w:rPr>
      </w:pPr>
      <w:r w:rsidRPr="004748F7">
        <w:rPr>
          <w:rFonts w:ascii="宋体" w:eastAsia="宋体" w:hAnsi="宋体" w:cs="宋体" w:hint="eastAsia"/>
          <w:kern w:val="0"/>
          <w:sz w:val="30"/>
          <w:szCs w:val="30"/>
        </w:rPr>
        <w:t>本部门无委托第三方开展的绩效自评。</w:t>
      </w:r>
    </w:p>
    <w:p w:rsidR="00397D02" w:rsidRPr="004748F7" w:rsidRDefault="00397D02" w:rsidP="004748F7">
      <w:pPr>
        <w:pStyle w:val="a3"/>
        <w:shd w:val="clear" w:color="auto" w:fill="FFFFFF"/>
        <w:spacing w:before="0" w:beforeAutospacing="0" w:after="0" w:afterAutospacing="0" w:line="480" w:lineRule="auto"/>
        <w:ind w:firstLineChars="200" w:firstLine="602"/>
        <w:rPr>
          <w:rStyle w:val="a4"/>
          <w:sz w:val="30"/>
          <w:szCs w:val="30"/>
        </w:rPr>
      </w:pPr>
      <w:r w:rsidRPr="004748F7">
        <w:rPr>
          <w:rStyle w:val="a4"/>
          <w:rFonts w:hint="eastAsia"/>
          <w:sz w:val="30"/>
          <w:szCs w:val="30"/>
        </w:rPr>
        <w:t>（三）重点绩效评价结果</w:t>
      </w:r>
    </w:p>
    <w:p w:rsidR="00397D02" w:rsidRPr="004748F7" w:rsidRDefault="004925FE" w:rsidP="009A5B1F">
      <w:pPr>
        <w:widowControl/>
        <w:shd w:val="clear" w:color="auto" w:fill="FFFFFF"/>
        <w:spacing w:line="555" w:lineRule="atLeast"/>
        <w:ind w:firstLine="645"/>
        <w:jc w:val="left"/>
        <w:rPr>
          <w:rFonts w:ascii="宋体" w:eastAsia="宋体" w:hAnsi="宋体" w:cs="宋体"/>
          <w:kern w:val="0"/>
          <w:sz w:val="30"/>
          <w:szCs w:val="30"/>
        </w:rPr>
      </w:pPr>
      <w:r w:rsidRPr="004748F7">
        <w:rPr>
          <w:rFonts w:ascii="宋体" w:eastAsia="宋体" w:hAnsi="宋体" w:cs="宋体" w:hint="eastAsia"/>
          <w:kern w:val="0"/>
          <w:sz w:val="30"/>
          <w:szCs w:val="30"/>
        </w:rPr>
        <w:t>本部门无以市财政局为主体开展的重点绩效评价</w:t>
      </w:r>
      <w:r w:rsidR="00397D02" w:rsidRPr="004748F7">
        <w:rPr>
          <w:rFonts w:ascii="宋体" w:eastAsia="宋体" w:hAnsi="宋体" w:cs="宋体" w:hint="eastAsia"/>
          <w:kern w:val="0"/>
          <w:sz w:val="30"/>
          <w:szCs w:val="30"/>
        </w:rPr>
        <w:t>。若日后开展了此项工作，我单位将在第一时间予以公开。</w:t>
      </w:r>
    </w:p>
    <w:p w:rsidR="00F14D4A" w:rsidRDefault="004925FE">
      <w:pPr>
        <w:pStyle w:val="a3"/>
        <w:shd w:val="clear" w:color="auto" w:fill="FFFFFF"/>
        <w:spacing w:before="0" w:beforeAutospacing="0" w:after="0" w:afterAutospacing="0" w:line="480" w:lineRule="auto"/>
        <w:rPr>
          <w:sz w:val="18"/>
          <w:szCs w:val="18"/>
        </w:rPr>
      </w:pPr>
      <w:r>
        <w:rPr>
          <w:rStyle w:val="a4"/>
          <w:rFonts w:hint="eastAsia"/>
          <w:sz w:val="30"/>
          <w:szCs w:val="30"/>
        </w:rPr>
        <w:lastRenderedPageBreak/>
        <w:t xml:space="preserve">  </w:t>
      </w:r>
      <w:r w:rsidR="00287E6F">
        <w:rPr>
          <w:rStyle w:val="a4"/>
          <w:rFonts w:hint="eastAsia"/>
          <w:sz w:val="30"/>
          <w:szCs w:val="30"/>
        </w:rPr>
        <w:t xml:space="preserve">  </w:t>
      </w:r>
      <w:r>
        <w:rPr>
          <w:rStyle w:val="a4"/>
          <w:rFonts w:hint="eastAsia"/>
          <w:sz w:val="30"/>
          <w:szCs w:val="30"/>
        </w:rPr>
        <w:t>六、专业名词解释</w:t>
      </w:r>
    </w:p>
    <w:p w:rsidR="00F14D4A" w:rsidRDefault="004925FE">
      <w:pPr>
        <w:pStyle w:val="a3"/>
        <w:shd w:val="clear" w:color="auto" w:fill="FFFFFF"/>
        <w:spacing w:before="0" w:beforeAutospacing="0" w:after="0" w:afterAutospacing="0" w:line="480" w:lineRule="auto"/>
        <w:rPr>
          <w:sz w:val="18"/>
          <w:szCs w:val="18"/>
        </w:rPr>
      </w:pPr>
      <w:r>
        <w:rPr>
          <w:rFonts w:hint="eastAsia"/>
          <w:sz w:val="30"/>
          <w:szCs w:val="30"/>
        </w:rPr>
        <w:t> </w:t>
      </w:r>
      <w:r w:rsidR="00287E6F">
        <w:rPr>
          <w:rStyle w:val="a4"/>
          <w:rFonts w:hint="eastAsia"/>
          <w:sz w:val="30"/>
          <w:szCs w:val="30"/>
        </w:rPr>
        <w:t xml:space="preserve">  </w:t>
      </w:r>
      <w:r>
        <w:rPr>
          <w:rStyle w:val="a4"/>
          <w:rFonts w:hint="eastAsia"/>
          <w:sz w:val="30"/>
          <w:szCs w:val="30"/>
        </w:rPr>
        <w:t>（一）财政拨款收入</w:t>
      </w:r>
      <w:r>
        <w:rPr>
          <w:rFonts w:hint="eastAsia"/>
          <w:sz w:val="30"/>
          <w:szCs w:val="30"/>
        </w:rPr>
        <w:t>：指本年度从本级财政部门取得的财政拨款，包括一般公共预算财政拨款和政府性基金预算财政拨款。</w:t>
      </w:r>
    </w:p>
    <w:p w:rsidR="00F14D4A" w:rsidRDefault="004925FE">
      <w:pPr>
        <w:pStyle w:val="a3"/>
        <w:shd w:val="clear" w:color="auto" w:fill="FFFFFF"/>
        <w:spacing w:before="0" w:beforeAutospacing="0" w:after="0" w:afterAutospacing="0" w:line="480" w:lineRule="auto"/>
        <w:rPr>
          <w:sz w:val="18"/>
          <w:szCs w:val="18"/>
        </w:rPr>
      </w:pPr>
      <w:r>
        <w:rPr>
          <w:rStyle w:val="a4"/>
          <w:rFonts w:hint="eastAsia"/>
          <w:sz w:val="30"/>
          <w:szCs w:val="30"/>
        </w:rPr>
        <w:t xml:space="preserve">  </w:t>
      </w:r>
      <w:r w:rsidR="00287E6F">
        <w:rPr>
          <w:rStyle w:val="a4"/>
          <w:rFonts w:hint="eastAsia"/>
          <w:sz w:val="30"/>
          <w:szCs w:val="30"/>
        </w:rPr>
        <w:t xml:space="preserve"> </w:t>
      </w:r>
      <w:r>
        <w:rPr>
          <w:rStyle w:val="a4"/>
          <w:rFonts w:hint="eastAsia"/>
          <w:sz w:val="30"/>
          <w:szCs w:val="30"/>
        </w:rPr>
        <w:t>（二）事业收入</w:t>
      </w:r>
      <w:r>
        <w:rPr>
          <w:rFonts w:hint="eastAsia"/>
          <w:sz w:val="30"/>
          <w:szCs w:val="30"/>
        </w:rPr>
        <w:t>：指事业单位开展专业业务活动及其辅助活动取得的现金流入；事业单位收到的财政专户实际核拨的教育收费等资金在此反映。</w:t>
      </w:r>
    </w:p>
    <w:p w:rsidR="00F14D4A" w:rsidRDefault="004925FE">
      <w:pPr>
        <w:pStyle w:val="a3"/>
        <w:shd w:val="clear" w:color="auto" w:fill="FFFFFF"/>
        <w:spacing w:before="0" w:beforeAutospacing="0" w:after="0" w:afterAutospacing="0" w:line="480" w:lineRule="auto"/>
        <w:rPr>
          <w:sz w:val="18"/>
          <w:szCs w:val="18"/>
        </w:rPr>
      </w:pPr>
      <w:r>
        <w:rPr>
          <w:rStyle w:val="a4"/>
          <w:rFonts w:hint="eastAsia"/>
          <w:sz w:val="30"/>
          <w:szCs w:val="30"/>
        </w:rPr>
        <w:t xml:space="preserve">  </w:t>
      </w:r>
      <w:r w:rsidR="00287E6F">
        <w:rPr>
          <w:rStyle w:val="a4"/>
          <w:rFonts w:hint="eastAsia"/>
          <w:sz w:val="30"/>
          <w:szCs w:val="30"/>
        </w:rPr>
        <w:t xml:space="preserve"> </w:t>
      </w:r>
      <w:r>
        <w:rPr>
          <w:rStyle w:val="a4"/>
          <w:rFonts w:hint="eastAsia"/>
          <w:sz w:val="30"/>
          <w:szCs w:val="30"/>
        </w:rPr>
        <w:t>（三）经营收入</w:t>
      </w:r>
      <w:r>
        <w:rPr>
          <w:rFonts w:hint="eastAsia"/>
          <w:sz w:val="30"/>
          <w:szCs w:val="30"/>
        </w:rPr>
        <w:t>：指事业单位在专业业务活动及其辅助活动之外开展非独立核算经营活动取得的现金流入。</w:t>
      </w:r>
    </w:p>
    <w:p w:rsidR="00F14D4A" w:rsidRDefault="004925FE" w:rsidP="00287E6F">
      <w:pPr>
        <w:pStyle w:val="a3"/>
        <w:shd w:val="clear" w:color="auto" w:fill="FFFFFF"/>
        <w:spacing w:before="0" w:beforeAutospacing="0" w:after="0" w:afterAutospacing="0" w:line="480" w:lineRule="auto"/>
        <w:ind w:firstLineChars="200" w:firstLine="602"/>
        <w:rPr>
          <w:sz w:val="18"/>
          <w:szCs w:val="18"/>
        </w:rPr>
      </w:pPr>
      <w:r>
        <w:rPr>
          <w:rStyle w:val="a4"/>
          <w:rFonts w:hint="eastAsia"/>
          <w:sz w:val="30"/>
          <w:szCs w:val="30"/>
        </w:rPr>
        <w:t>（四）其他收入</w:t>
      </w:r>
      <w:r>
        <w:rPr>
          <w:rFonts w:hint="eastAsia"/>
          <w:sz w:val="30"/>
          <w:szCs w:val="30"/>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F14D4A" w:rsidRDefault="004925FE">
      <w:pPr>
        <w:pStyle w:val="a3"/>
        <w:shd w:val="clear" w:color="auto" w:fill="FFFFFF"/>
        <w:spacing w:before="0" w:beforeAutospacing="0" w:after="0" w:afterAutospacing="0" w:line="480" w:lineRule="auto"/>
        <w:rPr>
          <w:sz w:val="18"/>
          <w:szCs w:val="18"/>
        </w:rPr>
      </w:pPr>
      <w:r>
        <w:rPr>
          <w:rStyle w:val="a4"/>
          <w:rFonts w:hint="eastAsia"/>
          <w:sz w:val="30"/>
          <w:szCs w:val="30"/>
        </w:rPr>
        <w:t xml:space="preserve">  </w:t>
      </w:r>
      <w:r w:rsidR="00287E6F">
        <w:rPr>
          <w:rStyle w:val="a4"/>
          <w:rFonts w:hint="eastAsia"/>
          <w:sz w:val="30"/>
          <w:szCs w:val="30"/>
        </w:rPr>
        <w:t xml:space="preserve"> </w:t>
      </w:r>
      <w:r>
        <w:rPr>
          <w:rStyle w:val="a4"/>
          <w:rFonts w:hint="eastAsia"/>
          <w:sz w:val="30"/>
          <w:szCs w:val="30"/>
        </w:rPr>
        <w:t>（五）用事业基金弥补收支差额</w:t>
      </w:r>
      <w:r>
        <w:rPr>
          <w:rFonts w:hint="eastAsia"/>
          <w:sz w:val="30"/>
          <w:szCs w:val="30"/>
        </w:rPr>
        <w:t>：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rsidR="00F14D4A" w:rsidRDefault="004925FE">
      <w:pPr>
        <w:pStyle w:val="a3"/>
        <w:shd w:val="clear" w:color="auto" w:fill="FFFFFF"/>
        <w:spacing w:before="0" w:beforeAutospacing="0" w:after="0" w:afterAutospacing="0" w:line="480" w:lineRule="auto"/>
        <w:rPr>
          <w:sz w:val="18"/>
          <w:szCs w:val="18"/>
        </w:rPr>
      </w:pPr>
      <w:r>
        <w:rPr>
          <w:rStyle w:val="a4"/>
          <w:rFonts w:hint="eastAsia"/>
          <w:sz w:val="30"/>
          <w:szCs w:val="30"/>
        </w:rPr>
        <w:t xml:space="preserve">  </w:t>
      </w:r>
      <w:r w:rsidR="00287E6F">
        <w:rPr>
          <w:rStyle w:val="a4"/>
          <w:rFonts w:hint="eastAsia"/>
          <w:sz w:val="30"/>
          <w:szCs w:val="30"/>
        </w:rPr>
        <w:t xml:space="preserve"> </w:t>
      </w:r>
      <w:r>
        <w:rPr>
          <w:rStyle w:val="a4"/>
          <w:rFonts w:hint="eastAsia"/>
          <w:sz w:val="30"/>
          <w:szCs w:val="30"/>
        </w:rPr>
        <w:t>（六）年初结转和结余</w:t>
      </w:r>
      <w:r>
        <w:rPr>
          <w:rFonts w:hint="eastAsia"/>
          <w:sz w:val="30"/>
          <w:szCs w:val="30"/>
        </w:rPr>
        <w:t>：指单位上年结转本年使用的基本支出结转、项目支出结转和结余、经营结余。</w:t>
      </w:r>
    </w:p>
    <w:p w:rsidR="00F14D4A" w:rsidRDefault="004925FE">
      <w:pPr>
        <w:pStyle w:val="a3"/>
        <w:shd w:val="clear" w:color="auto" w:fill="FFFFFF"/>
        <w:spacing w:before="0" w:beforeAutospacing="0" w:after="0" w:afterAutospacing="0" w:line="480" w:lineRule="auto"/>
        <w:rPr>
          <w:sz w:val="18"/>
          <w:szCs w:val="18"/>
        </w:rPr>
      </w:pPr>
      <w:r>
        <w:rPr>
          <w:rStyle w:val="a4"/>
          <w:rFonts w:hint="eastAsia"/>
          <w:sz w:val="30"/>
          <w:szCs w:val="30"/>
        </w:rPr>
        <w:lastRenderedPageBreak/>
        <w:t xml:space="preserve">  </w:t>
      </w:r>
      <w:r w:rsidR="00287E6F">
        <w:rPr>
          <w:rStyle w:val="a4"/>
          <w:rFonts w:hint="eastAsia"/>
          <w:sz w:val="30"/>
          <w:szCs w:val="30"/>
        </w:rPr>
        <w:t xml:space="preserve"> </w:t>
      </w:r>
      <w:r>
        <w:rPr>
          <w:rStyle w:val="a4"/>
          <w:rFonts w:hint="eastAsia"/>
          <w:sz w:val="30"/>
          <w:szCs w:val="30"/>
        </w:rPr>
        <w:t>（七）结余分配</w:t>
      </w:r>
      <w:r>
        <w:rPr>
          <w:rFonts w:hint="eastAsia"/>
          <w:sz w:val="30"/>
          <w:szCs w:val="30"/>
        </w:rPr>
        <w:t>：指单位按照国家有关规定，缴纳所得税、提取专用基金、转入事业基金等当年结余的分配情况。</w:t>
      </w:r>
    </w:p>
    <w:p w:rsidR="00F14D4A" w:rsidRDefault="004925FE">
      <w:pPr>
        <w:pStyle w:val="a3"/>
        <w:shd w:val="clear" w:color="auto" w:fill="FFFFFF"/>
        <w:spacing w:before="0" w:beforeAutospacing="0" w:after="0" w:afterAutospacing="0" w:line="480" w:lineRule="auto"/>
        <w:rPr>
          <w:sz w:val="18"/>
          <w:szCs w:val="18"/>
        </w:rPr>
      </w:pPr>
      <w:r>
        <w:rPr>
          <w:rStyle w:val="a4"/>
          <w:rFonts w:hint="eastAsia"/>
          <w:sz w:val="30"/>
          <w:szCs w:val="30"/>
        </w:rPr>
        <w:t xml:space="preserve">  </w:t>
      </w:r>
      <w:r w:rsidR="00287E6F">
        <w:rPr>
          <w:rStyle w:val="a4"/>
          <w:rFonts w:hint="eastAsia"/>
          <w:sz w:val="30"/>
          <w:szCs w:val="30"/>
        </w:rPr>
        <w:t xml:space="preserve"> </w:t>
      </w:r>
      <w:r>
        <w:rPr>
          <w:rStyle w:val="a4"/>
          <w:rFonts w:hint="eastAsia"/>
          <w:sz w:val="30"/>
          <w:szCs w:val="30"/>
        </w:rPr>
        <w:t>（八）年末结转和结余</w:t>
      </w:r>
      <w:r>
        <w:rPr>
          <w:rFonts w:hint="eastAsia"/>
          <w:sz w:val="30"/>
          <w:szCs w:val="30"/>
        </w:rPr>
        <w:t>：指单位结转下年的基本支出结转、项目支出结转和结余、经营结余。</w:t>
      </w:r>
    </w:p>
    <w:p w:rsidR="00F14D4A" w:rsidRDefault="004925FE">
      <w:pPr>
        <w:pStyle w:val="a3"/>
        <w:shd w:val="clear" w:color="auto" w:fill="FFFFFF"/>
        <w:spacing w:before="0" w:beforeAutospacing="0" w:after="0" w:afterAutospacing="0" w:line="480" w:lineRule="auto"/>
        <w:rPr>
          <w:sz w:val="18"/>
          <w:szCs w:val="18"/>
        </w:rPr>
      </w:pPr>
      <w:r>
        <w:rPr>
          <w:rStyle w:val="a4"/>
          <w:rFonts w:hint="eastAsia"/>
          <w:sz w:val="30"/>
          <w:szCs w:val="30"/>
        </w:rPr>
        <w:t xml:space="preserve">  </w:t>
      </w:r>
      <w:r w:rsidR="00287E6F">
        <w:rPr>
          <w:rStyle w:val="a4"/>
          <w:rFonts w:hint="eastAsia"/>
          <w:sz w:val="30"/>
          <w:szCs w:val="30"/>
        </w:rPr>
        <w:t xml:space="preserve"> </w:t>
      </w:r>
      <w:r>
        <w:rPr>
          <w:rStyle w:val="a4"/>
          <w:rFonts w:hint="eastAsia"/>
          <w:sz w:val="30"/>
          <w:szCs w:val="30"/>
        </w:rPr>
        <w:t>（九）基本支出</w:t>
      </w:r>
      <w:r>
        <w:rPr>
          <w:rFonts w:hint="eastAsia"/>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F14D4A" w:rsidRDefault="004925FE">
      <w:pPr>
        <w:pStyle w:val="a3"/>
        <w:shd w:val="clear" w:color="auto" w:fill="FFFFFF"/>
        <w:spacing w:before="0" w:beforeAutospacing="0" w:after="0" w:afterAutospacing="0" w:line="480" w:lineRule="auto"/>
        <w:rPr>
          <w:sz w:val="18"/>
          <w:szCs w:val="18"/>
        </w:rPr>
      </w:pPr>
      <w:r>
        <w:rPr>
          <w:rStyle w:val="a4"/>
          <w:rFonts w:hint="eastAsia"/>
          <w:sz w:val="30"/>
          <w:szCs w:val="30"/>
        </w:rPr>
        <w:t xml:space="preserve">  </w:t>
      </w:r>
      <w:r w:rsidR="00287E6F">
        <w:rPr>
          <w:rStyle w:val="a4"/>
          <w:rFonts w:hint="eastAsia"/>
          <w:sz w:val="30"/>
          <w:szCs w:val="30"/>
        </w:rPr>
        <w:t xml:space="preserve"> </w:t>
      </w:r>
      <w:r>
        <w:rPr>
          <w:rStyle w:val="a4"/>
          <w:rFonts w:hint="eastAsia"/>
          <w:sz w:val="30"/>
          <w:szCs w:val="30"/>
        </w:rPr>
        <w:t>（十）项目支出</w:t>
      </w:r>
      <w:r>
        <w:rPr>
          <w:rFonts w:hint="eastAsia"/>
          <w:sz w:val="30"/>
          <w:szCs w:val="30"/>
        </w:rPr>
        <w:t>：指在基本支出之外为完成特定行政任务和事业发展目标所发生的支出。</w:t>
      </w:r>
    </w:p>
    <w:p w:rsidR="00F14D4A" w:rsidRDefault="004925FE">
      <w:pPr>
        <w:pStyle w:val="a3"/>
        <w:shd w:val="clear" w:color="auto" w:fill="FFFFFF"/>
        <w:spacing w:before="0" w:beforeAutospacing="0" w:after="0" w:afterAutospacing="0" w:line="480" w:lineRule="auto"/>
        <w:rPr>
          <w:sz w:val="18"/>
          <w:szCs w:val="18"/>
        </w:rPr>
      </w:pPr>
      <w:r>
        <w:rPr>
          <w:rStyle w:val="a4"/>
          <w:rFonts w:hint="eastAsia"/>
          <w:sz w:val="30"/>
          <w:szCs w:val="30"/>
        </w:rPr>
        <w:t xml:space="preserve">  </w:t>
      </w:r>
      <w:r w:rsidR="00287E6F">
        <w:rPr>
          <w:rStyle w:val="a4"/>
          <w:rFonts w:hint="eastAsia"/>
          <w:sz w:val="30"/>
          <w:szCs w:val="30"/>
        </w:rPr>
        <w:t xml:space="preserve"> </w:t>
      </w:r>
      <w:r>
        <w:rPr>
          <w:rStyle w:val="a4"/>
          <w:rFonts w:hint="eastAsia"/>
          <w:sz w:val="30"/>
          <w:szCs w:val="30"/>
        </w:rPr>
        <w:t>（十一）经营支出</w:t>
      </w:r>
      <w:r>
        <w:rPr>
          <w:rFonts w:hint="eastAsia"/>
          <w:sz w:val="30"/>
          <w:szCs w:val="30"/>
        </w:rPr>
        <w:t>：指事业单位在专业业务活动及其辅助活动之外开展非独立核算经营活动发生的支出。</w:t>
      </w:r>
    </w:p>
    <w:p w:rsidR="00F14D4A" w:rsidRDefault="004925FE">
      <w:pPr>
        <w:pStyle w:val="a3"/>
        <w:shd w:val="clear" w:color="auto" w:fill="FFFFFF"/>
        <w:spacing w:before="0" w:beforeAutospacing="0" w:after="0" w:afterAutospacing="0" w:line="480" w:lineRule="auto"/>
        <w:rPr>
          <w:sz w:val="18"/>
          <w:szCs w:val="18"/>
        </w:rPr>
      </w:pPr>
      <w:r>
        <w:rPr>
          <w:rStyle w:val="a4"/>
          <w:rFonts w:hint="eastAsia"/>
          <w:sz w:val="30"/>
          <w:szCs w:val="30"/>
        </w:rPr>
        <w:t xml:space="preserve">  </w:t>
      </w:r>
      <w:r w:rsidR="00287E6F">
        <w:rPr>
          <w:rStyle w:val="a4"/>
          <w:rFonts w:hint="eastAsia"/>
          <w:sz w:val="30"/>
          <w:szCs w:val="30"/>
        </w:rPr>
        <w:t xml:space="preserve"> </w:t>
      </w:r>
      <w:r>
        <w:rPr>
          <w:rStyle w:val="a4"/>
          <w:rFonts w:hint="eastAsia"/>
          <w:sz w:val="30"/>
          <w:szCs w:val="30"/>
        </w:rPr>
        <w:t>（十二）“三公”经费</w:t>
      </w:r>
      <w:r>
        <w:rPr>
          <w:rFonts w:hint="eastAsia"/>
          <w:sz w:val="30"/>
          <w:szCs w:val="30"/>
        </w:rPr>
        <w:t>：指用一般公共预算财政拨款安排的因公出国（境）费、公务用车购置及运行维护费、公务接待费。其中，因公出国（境）</w:t>
      </w:r>
      <w:proofErr w:type="gramStart"/>
      <w:r>
        <w:rPr>
          <w:rFonts w:hint="eastAsia"/>
          <w:sz w:val="30"/>
          <w:szCs w:val="30"/>
        </w:rPr>
        <w:t>费反映</w:t>
      </w:r>
      <w:proofErr w:type="gramEnd"/>
      <w:r>
        <w:rPr>
          <w:rFonts w:hint="eastAsia"/>
          <w:sz w:val="30"/>
          <w:szCs w:val="30"/>
        </w:rPr>
        <w:t>单位公务出国（境）的国际旅费、国外城市间交通费、住宿费、伙食费、培训费、公杂费等支出；公务用车购置</w:t>
      </w:r>
      <w:proofErr w:type="gramStart"/>
      <w:r>
        <w:rPr>
          <w:rFonts w:hint="eastAsia"/>
          <w:sz w:val="30"/>
          <w:szCs w:val="30"/>
        </w:rPr>
        <w:t>费反映</w:t>
      </w:r>
      <w:proofErr w:type="gramEnd"/>
      <w:r>
        <w:rPr>
          <w:rFonts w:hint="eastAsia"/>
          <w:sz w:val="30"/>
          <w:szCs w:val="30"/>
        </w:rPr>
        <w:t>单位公务用车购置支出（</w:t>
      </w:r>
      <w:proofErr w:type="gramStart"/>
      <w:r>
        <w:rPr>
          <w:rFonts w:hint="eastAsia"/>
          <w:sz w:val="30"/>
          <w:szCs w:val="30"/>
        </w:rPr>
        <w:t>含车辆</w:t>
      </w:r>
      <w:proofErr w:type="gramEnd"/>
      <w:r>
        <w:rPr>
          <w:rFonts w:hint="eastAsia"/>
          <w:sz w:val="30"/>
          <w:szCs w:val="30"/>
        </w:rPr>
        <w:t>购置税）；公务用车运行维护费反映单位按规定保留的公务用车燃料费、维修费、过路过桥费、保险费、安全奖励费用等支出；公务接待</w:t>
      </w:r>
      <w:proofErr w:type="gramStart"/>
      <w:r>
        <w:rPr>
          <w:rFonts w:hint="eastAsia"/>
          <w:sz w:val="30"/>
          <w:szCs w:val="30"/>
        </w:rPr>
        <w:t>费反映</w:t>
      </w:r>
      <w:proofErr w:type="gramEnd"/>
      <w:r>
        <w:rPr>
          <w:rFonts w:hint="eastAsia"/>
          <w:sz w:val="30"/>
          <w:szCs w:val="30"/>
        </w:rPr>
        <w:t>单位按规定开支的各类公务接待（含外宾接待）支出。</w:t>
      </w:r>
    </w:p>
    <w:p w:rsidR="00F14D4A" w:rsidRDefault="004925FE">
      <w:pPr>
        <w:pStyle w:val="a3"/>
        <w:shd w:val="clear" w:color="auto" w:fill="FFFFFF"/>
        <w:spacing w:before="0" w:beforeAutospacing="0" w:after="0" w:afterAutospacing="0" w:line="480" w:lineRule="auto"/>
        <w:rPr>
          <w:sz w:val="18"/>
          <w:szCs w:val="18"/>
        </w:rPr>
      </w:pPr>
      <w:r>
        <w:rPr>
          <w:rStyle w:val="a4"/>
          <w:rFonts w:hint="eastAsia"/>
          <w:sz w:val="30"/>
          <w:szCs w:val="30"/>
        </w:rPr>
        <w:lastRenderedPageBreak/>
        <w:t xml:space="preserve">  </w:t>
      </w:r>
      <w:r w:rsidR="00287E6F">
        <w:rPr>
          <w:rStyle w:val="a4"/>
          <w:rFonts w:hint="eastAsia"/>
          <w:sz w:val="30"/>
          <w:szCs w:val="30"/>
        </w:rPr>
        <w:t xml:space="preserve"> </w:t>
      </w:r>
      <w:r>
        <w:rPr>
          <w:rStyle w:val="a4"/>
          <w:rFonts w:hint="eastAsia"/>
          <w:sz w:val="30"/>
          <w:szCs w:val="30"/>
        </w:rPr>
        <w:t>（十三）机关运行经费</w:t>
      </w:r>
      <w:r>
        <w:rPr>
          <w:rFonts w:hint="eastAsia"/>
          <w:sz w:val="30"/>
          <w:szCs w:val="30"/>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F14D4A" w:rsidRDefault="004925FE">
      <w:pPr>
        <w:pStyle w:val="a3"/>
        <w:shd w:val="clear" w:color="auto" w:fill="FFFFFF"/>
        <w:spacing w:before="0" w:beforeAutospacing="0" w:after="0" w:afterAutospacing="0" w:line="480" w:lineRule="auto"/>
        <w:rPr>
          <w:sz w:val="18"/>
          <w:szCs w:val="18"/>
        </w:rPr>
      </w:pPr>
      <w:r>
        <w:rPr>
          <w:rStyle w:val="a4"/>
          <w:rFonts w:hint="eastAsia"/>
          <w:sz w:val="30"/>
          <w:szCs w:val="30"/>
        </w:rPr>
        <w:t xml:space="preserve">  </w:t>
      </w:r>
      <w:r w:rsidR="00287E6F">
        <w:rPr>
          <w:rStyle w:val="a4"/>
          <w:rFonts w:hint="eastAsia"/>
          <w:sz w:val="30"/>
          <w:szCs w:val="30"/>
        </w:rPr>
        <w:t xml:space="preserve"> </w:t>
      </w:r>
      <w:r>
        <w:rPr>
          <w:rStyle w:val="a4"/>
          <w:rFonts w:hint="eastAsia"/>
          <w:sz w:val="30"/>
          <w:szCs w:val="30"/>
        </w:rPr>
        <w:t>（十四）工资福利支出（支出经济分类科目类级）</w:t>
      </w:r>
      <w:r>
        <w:rPr>
          <w:rFonts w:hint="eastAsia"/>
          <w:sz w:val="30"/>
          <w:szCs w:val="30"/>
        </w:rPr>
        <w:t>：反映单位开支的在职职工和编制</w:t>
      </w:r>
      <w:proofErr w:type="gramStart"/>
      <w:r>
        <w:rPr>
          <w:rFonts w:hint="eastAsia"/>
          <w:sz w:val="30"/>
          <w:szCs w:val="30"/>
        </w:rPr>
        <w:t>外长期</w:t>
      </w:r>
      <w:proofErr w:type="gramEnd"/>
      <w:r>
        <w:rPr>
          <w:rFonts w:hint="eastAsia"/>
          <w:sz w:val="30"/>
          <w:szCs w:val="30"/>
        </w:rPr>
        <w:t>聘用人员的各类劳动报酬，以及为上述人员缴纳的各项社会保险费等。</w:t>
      </w:r>
    </w:p>
    <w:p w:rsidR="00F14D4A" w:rsidRDefault="004925FE">
      <w:pPr>
        <w:pStyle w:val="a3"/>
        <w:shd w:val="clear" w:color="auto" w:fill="FFFFFF"/>
        <w:spacing w:before="0" w:beforeAutospacing="0" w:after="0" w:afterAutospacing="0" w:line="480" w:lineRule="auto"/>
        <w:rPr>
          <w:sz w:val="18"/>
          <w:szCs w:val="18"/>
        </w:rPr>
      </w:pPr>
      <w:r>
        <w:rPr>
          <w:rStyle w:val="a4"/>
          <w:rFonts w:hint="eastAsia"/>
          <w:sz w:val="30"/>
          <w:szCs w:val="30"/>
        </w:rPr>
        <w:t xml:space="preserve">  </w:t>
      </w:r>
      <w:r w:rsidR="00287E6F">
        <w:rPr>
          <w:rStyle w:val="a4"/>
          <w:rFonts w:hint="eastAsia"/>
          <w:sz w:val="30"/>
          <w:szCs w:val="30"/>
        </w:rPr>
        <w:t xml:space="preserve"> </w:t>
      </w:r>
      <w:r>
        <w:rPr>
          <w:rStyle w:val="a4"/>
          <w:rFonts w:hint="eastAsia"/>
          <w:sz w:val="30"/>
          <w:szCs w:val="30"/>
        </w:rPr>
        <w:t>（十五）商品和服务支出（支出经济分类科目类级）</w:t>
      </w:r>
      <w:r>
        <w:rPr>
          <w:rFonts w:hint="eastAsia"/>
          <w:sz w:val="30"/>
          <w:szCs w:val="30"/>
        </w:rPr>
        <w:t>：反映单位购买商品和服务的支出（不包括用于购置固定资产的支出、战略性和应急储备支出）。</w:t>
      </w:r>
    </w:p>
    <w:p w:rsidR="00F14D4A" w:rsidRDefault="004925FE">
      <w:pPr>
        <w:pStyle w:val="a3"/>
        <w:shd w:val="clear" w:color="auto" w:fill="FFFFFF"/>
        <w:spacing w:before="0" w:beforeAutospacing="0" w:after="0" w:afterAutospacing="0" w:line="480" w:lineRule="auto"/>
        <w:rPr>
          <w:sz w:val="18"/>
          <w:szCs w:val="18"/>
        </w:rPr>
      </w:pPr>
      <w:r>
        <w:rPr>
          <w:rStyle w:val="a4"/>
          <w:rFonts w:hint="eastAsia"/>
          <w:sz w:val="30"/>
          <w:szCs w:val="30"/>
        </w:rPr>
        <w:t xml:space="preserve">  </w:t>
      </w:r>
      <w:r w:rsidR="00287E6F">
        <w:rPr>
          <w:rStyle w:val="a4"/>
          <w:rFonts w:hint="eastAsia"/>
          <w:sz w:val="30"/>
          <w:szCs w:val="30"/>
        </w:rPr>
        <w:t xml:space="preserve"> </w:t>
      </w:r>
      <w:r>
        <w:rPr>
          <w:rStyle w:val="a4"/>
          <w:rFonts w:hint="eastAsia"/>
          <w:sz w:val="30"/>
          <w:szCs w:val="30"/>
        </w:rPr>
        <w:t>（十六）对个人和家庭的补助（支出经济分类科目类级）</w:t>
      </w:r>
      <w:r>
        <w:rPr>
          <w:rFonts w:hint="eastAsia"/>
          <w:sz w:val="30"/>
          <w:szCs w:val="30"/>
        </w:rPr>
        <w:t>：反映用于对个人和家庭的补助支出。</w:t>
      </w:r>
    </w:p>
    <w:p w:rsidR="00F14D4A" w:rsidRDefault="004925FE">
      <w:pPr>
        <w:pStyle w:val="a3"/>
        <w:shd w:val="clear" w:color="auto" w:fill="FFFFFF"/>
        <w:spacing w:before="0" w:beforeAutospacing="0" w:after="0" w:afterAutospacing="0" w:line="480" w:lineRule="auto"/>
        <w:rPr>
          <w:sz w:val="18"/>
          <w:szCs w:val="18"/>
        </w:rPr>
      </w:pPr>
      <w:r>
        <w:rPr>
          <w:rStyle w:val="a4"/>
          <w:rFonts w:hint="eastAsia"/>
          <w:sz w:val="30"/>
          <w:szCs w:val="30"/>
        </w:rPr>
        <w:t xml:space="preserve">  </w:t>
      </w:r>
      <w:r w:rsidR="00287E6F">
        <w:rPr>
          <w:rStyle w:val="a4"/>
          <w:rFonts w:hint="eastAsia"/>
          <w:sz w:val="30"/>
          <w:szCs w:val="30"/>
        </w:rPr>
        <w:t xml:space="preserve"> </w:t>
      </w:r>
      <w:r>
        <w:rPr>
          <w:rStyle w:val="a4"/>
          <w:rFonts w:hint="eastAsia"/>
          <w:sz w:val="30"/>
          <w:szCs w:val="30"/>
        </w:rPr>
        <w:t>（十七）其他资本性支出（支出经济分类科目类级）</w:t>
      </w:r>
      <w:r>
        <w:rPr>
          <w:rFonts w:hint="eastAsia"/>
          <w:sz w:val="30"/>
          <w:szCs w:val="30"/>
        </w:rPr>
        <w:t>：反映</w:t>
      </w:r>
      <w:proofErr w:type="gramStart"/>
      <w:r>
        <w:rPr>
          <w:rFonts w:hint="eastAsia"/>
          <w:sz w:val="30"/>
          <w:szCs w:val="30"/>
        </w:rPr>
        <w:t>非各级</w:t>
      </w:r>
      <w:proofErr w:type="gramEnd"/>
      <w:r>
        <w:rPr>
          <w:rFonts w:hint="eastAsia"/>
          <w:sz w:val="30"/>
          <w:szCs w:val="30"/>
        </w:rPr>
        <w:t>发展与改革部门集中安排的用于购置固定资产、战略性和应急性储备、土地和无形资产，以及构建基础设施、大型修缮和财政支持企业更新改造所发生的支出。</w:t>
      </w:r>
    </w:p>
    <w:p w:rsidR="00F14D4A" w:rsidRDefault="004925FE">
      <w:pPr>
        <w:pStyle w:val="a3"/>
        <w:shd w:val="clear" w:color="auto" w:fill="FFFFFF"/>
        <w:spacing w:before="0" w:beforeAutospacing="0" w:after="0" w:afterAutospacing="0" w:line="480" w:lineRule="auto"/>
        <w:rPr>
          <w:sz w:val="18"/>
          <w:szCs w:val="18"/>
        </w:rPr>
      </w:pPr>
      <w:r>
        <w:rPr>
          <w:rStyle w:val="a4"/>
          <w:rFonts w:hint="eastAsia"/>
          <w:sz w:val="30"/>
          <w:szCs w:val="30"/>
        </w:rPr>
        <w:t xml:space="preserve">  </w:t>
      </w:r>
      <w:r w:rsidR="00287E6F">
        <w:rPr>
          <w:rStyle w:val="a4"/>
          <w:rFonts w:hint="eastAsia"/>
          <w:sz w:val="30"/>
          <w:szCs w:val="30"/>
        </w:rPr>
        <w:t xml:space="preserve"> </w:t>
      </w:r>
      <w:r>
        <w:rPr>
          <w:rStyle w:val="a4"/>
          <w:rFonts w:hint="eastAsia"/>
          <w:sz w:val="30"/>
          <w:szCs w:val="30"/>
        </w:rPr>
        <w:t>七、决算公开联系方式及信息反馈渠道</w:t>
      </w:r>
    </w:p>
    <w:p w:rsidR="00F14D4A" w:rsidRPr="00904372" w:rsidRDefault="004925FE" w:rsidP="00287E6F">
      <w:pPr>
        <w:pStyle w:val="a3"/>
        <w:shd w:val="clear" w:color="auto" w:fill="FFFFFF"/>
        <w:spacing w:before="0" w:beforeAutospacing="0" w:after="0" w:afterAutospacing="0" w:line="480" w:lineRule="auto"/>
        <w:ind w:firstLineChars="200" w:firstLine="600"/>
        <w:rPr>
          <w:sz w:val="30"/>
          <w:szCs w:val="30"/>
        </w:rPr>
      </w:pPr>
      <w:r>
        <w:rPr>
          <w:rFonts w:hint="eastAsia"/>
          <w:sz w:val="30"/>
          <w:szCs w:val="30"/>
        </w:rPr>
        <w:t>本单位决算公开信息反馈和联系方式：</w:t>
      </w:r>
      <w:r w:rsidRPr="00904372">
        <w:rPr>
          <w:rFonts w:hint="eastAsia"/>
          <w:sz w:val="30"/>
          <w:szCs w:val="30"/>
        </w:rPr>
        <w:t>联系人：</w:t>
      </w:r>
      <w:r w:rsidR="0091307A">
        <w:rPr>
          <w:rFonts w:hint="eastAsia"/>
          <w:sz w:val="30"/>
          <w:szCs w:val="30"/>
        </w:rPr>
        <w:t xml:space="preserve">黄立梅 </w:t>
      </w:r>
      <w:r w:rsidRPr="00904372">
        <w:rPr>
          <w:rFonts w:hint="eastAsia"/>
          <w:sz w:val="30"/>
          <w:szCs w:val="30"/>
        </w:rPr>
        <w:t>，联系电话：023-42757529。</w:t>
      </w:r>
    </w:p>
    <w:p w:rsidR="00F14D4A" w:rsidRDefault="004925FE">
      <w:pPr>
        <w:pStyle w:val="a3"/>
        <w:shd w:val="clear" w:color="auto" w:fill="FFFFFF"/>
        <w:spacing w:before="0" w:beforeAutospacing="0" w:after="0" w:afterAutospacing="0" w:line="480" w:lineRule="auto"/>
        <w:rPr>
          <w:sz w:val="18"/>
          <w:szCs w:val="18"/>
        </w:rPr>
      </w:pPr>
      <w:r>
        <w:rPr>
          <w:rFonts w:hint="eastAsia"/>
          <w:sz w:val="30"/>
          <w:szCs w:val="30"/>
        </w:rPr>
        <w:t> </w:t>
      </w:r>
    </w:p>
    <w:p w:rsidR="00F14D4A" w:rsidRPr="001B0496" w:rsidRDefault="00F14D4A">
      <w:pPr>
        <w:spacing w:line="480" w:lineRule="auto"/>
        <w:rPr>
          <w:b/>
        </w:rPr>
      </w:pPr>
    </w:p>
    <w:p w:rsidR="001B0496" w:rsidRPr="004925FE" w:rsidRDefault="001B0496">
      <w:pPr>
        <w:spacing w:line="480" w:lineRule="auto"/>
      </w:pPr>
    </w:p>
    <w:sectPr w:rsidR="001B0496" w:rsidRPr="004925FE" w:rsidSect="00E671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D5B" w:rsidRDefault="00896D5B" w:rsidP="001B0496">
      <w:r>
        <w:separator/>
      </w:r>
    </w:p>
  </w:endnote>
  <w:endnote w:type="continuationSeparator" w:id="0">
    <w:p w:rsidR="00896D5B" w:rsidRDefault="00896D5B" w:rsidP="001B0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D5B" w:rsidRDefault="00896D5B" w:rsidP="001B0496">
      <w:r>
        <w:separator/>
      </w:r>
    </w:p>
  </w:footnote>
  <w:footnote w:type="continuationSeparator" w:id="0">
    <w:p w:rsidR="00896D5B" w:rsidRDefault="00896D5B" w:rsidP="001B04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A37"/>
    <w:rsid w:val="000527D7"/>
    <w:rsid w:val="00106352"/>
    <w:rsid w:val="00120E37"/>
    <w:rsid w:val="00132B0D"/>
    <w:rsid w:val="001870F4"/>
    <w:rsid w:val="001B0496"/>
    <w:rsid w:val="00204C07"/>
    <w:rsid w:val="00235146"/>
    <w:rsid w:val="002509D6"/>
    <w:rsid w:val="00287E6F"/>
    <w:rsid w:val="002B6448"/>
    <w:rsid w:val="002E14F3"/>
    <w:rsid w:val="00357631"/>
    <w:rsid w:val="003739B6"/>
    <w:rsid w:val="003879B9"/>
    <w:rsid w:val="00397D02"/>
    <w:rsid w:val="003B2F6D"/>
    <w:rsid w:val="003F1A37"/>
    <w:rsid w:val="00441C08"/>
    <w:rsid w:val="004559EF"/>
    <w:rsid w:val="004748F7"/>
    <w:rsid w:val="004925FE"/>
    <w:rsid w:val="004A3A04"/>
    <w:rsid w:val="004D6CBF"/>
    <w:rsid w:val="00531797"/>
    <w:rsid w:val="005B251A"/>
    <w:rsid w:val="0062240F"/>
    <w:rsid w:val="00674720"/>
    <w:rsid w:val="006829C4"/>
    <w:rsid w:val="006B6406"/>
    <w:rsid w:val="0077300B"/>
    <w:rsid w:val="00791195"/>
    <w:rsid w:val="00792004"/>
    <w:rsid w:val="00795FC2"/>
    <w:rsid w:val="00815B4E"/>
    <w:rsid w:val="00855AB1"/>
    <w:rsid w:val="00896D5B"/>
    <w:rsid w:val="008B3343"/>
    <w:rsid w:val="008C722E"/>
    <w:rsid w:val="008D47B0"/>
    <w:rsid w:val="00904372"/>
    <w:rsid w:val="0091307A"/>
    <w:rsid w:val="00944BFD"/>
    <w:rsid w:val="009A5B1F"/>
    <w:rsid w:val="009B0493"/>
    <w:rsid w:val="00A10A37"/>
    <w:rsid w:val="00A35D4C"/>
    <w:rsid w:val="00A4431B"/>
    <w:rsid w:val="00A876A6"/>
    <w:rsid w:val="00AA46A0"/>
    <w:rsid w:val="00AE7904"/>
    <w:rsid w:val="00AF3217"/>
    <w:rsid w:val="00BC777A"/>
    <w:rsid w:val="00C22748"/>
    <w:rsid w:val="00C7280F"/>
    <w:rsid w:val="00CD567E"/>
    <w:rsid w:val="00D22B7A"/>
    <w:rsid w:val="00D26FB4"/>
    <w:rsid w:val="00D70290"/>
    <w:rsid w:val="00D93D8A"/>
    <w:rsid w:val="00DE78EA"/>
    <w:rsid w:val="00E06581"/>
    <w:rsid w:val="00E51F96"/>
    <w:rsid w:val="00E649C7"/>
    <w:rsid w:val="00E67117"/>
    <w:rsid w:val="00F14D4A"/>
    <w:rsid w:val="00F23101"/>
    <w:rsid w:val="00F423A2"/>
    <w:rsid w:val="00F56323"/>
    <w:rsid w:val="00FC2743"/>
    <w:rsid w:val="00FF2DDD"/>
    <w:rsid w:val="115A1D14"/>
    <w:rsid w:val="58AA55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Pr>
      <w:b/>
      <w:bCs/>
    </w:rPr>
  </w:style>
  <w:style w:type="paragraph" w:styleId="a5">
    <w:name w:val="Balloon Text"/>
    <w:basedOn w:val="a"/>
    <w:link w:val="Char"/>
    <w:uiPriority w:val="99"/>
    <w:semiHidden/>
    <w:unhideWhenUsed/>
    <w:rsid w:val="00CD567E"/>
    <w:rPr>
      <w:sz w:val="18"/>
      <w:szCs w:val="18"/>
    </w:rPr>
  </w:style>
  <w:style w:type="character" w:customStyle="1" w:styleId="Char">
    <w:name w:val="批注框文本 Char"/>
    <w:basedOn w:val="a0"/>
    <w:link w:val="a5"/>
    <w:uiPriority w:val="99"/>
    <w:semiHidden/>
    <w:rsid w:val="00CD567E"/>
    <w:rPr>
      <w:kern w:val="2"/>
      <w:sz w:val="18"/>
      <w:szCs w:val="18"/>
    </w:rPr>
  </w:style>
  <w:style w:type="paragraph" w:styleId="a6">
    <w:name w:val="header"/>
    <w:basedOn w:val="a"/>
    <w:link w:val="Char0"/>
    <w:uiPriority w:val="99"/>
    <w:unhideWhenUsed/>
    <w:rsid w:val="001B049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1B0496"/>
    <w:rPr>
      <w:kern w:val="2"/>
      <w:sz w:val="18"/>
      <w:szCs w:val="18"/>
    </w:rPr>
  </w:style>
  <w:style w:type="paragraph" w:styleId="a7">
    <w:name w:val="footer"/>
    <w:basedOn w:val="a"/>
    <w:link w:val="Char1"/>
    <w:uiPriority w:val="99"/>
    <w:unhideWhenUsed/>
    <w:rsid w:val="001B0496"/>
    <w:pPr>
      <w:tabs>
        <w:tab w:val="center" w:pos="4153"/>
        <w:tab w:val="right" w:pos="8306"/>
      </w:tabs>
      <w:snapToGrid w:val="0"/>
      <w:jc w:val="left"/>
    </w:pPr>
    <w:rPr>
      <w:sz w:val="18"/>
      <w:szCs w:val="18"/>
    </w:rPr>
  </w:style>
  <w:style w:type="character" w:customStyle="1" w:styleId="Char1">
    <w:name w:val="页脚 Char"/>
    <w:basedOn w:val="a0"/>
    <w:link w:val="a7"/>
    <w:uiPriority w:val="99"/>
    <w:rsid w:val="001B0496"/>
    <w:rPr>
      <w:kern w:val="2"/>
      <w:sz w:val="18"/>
      <w:szCs w:val="18"/>
    </w:rPr>
  </w:style>
  <w:style w:type="paragraph" w:customStyle="1" w:styleId="Char2">
    <w:name w:val="普通(网站) Char"/>
    <w:basedOn w:val="a"/>
    <w:rsid w:val="00D22B7A"/>
    <w:pPr>
      <w:widowControl/>
      <w:spacing w:before="100" w:beforeAutospacing="1" w:after="100" w:afterAutospacing="1"/>
      <w:jc w:val="left"/>
    </w:pPr>
    <w:rPr>
      <w:rFonts w:ascii="宋体" w:eastAsia="宋体" w:hAnsi="宋体" w:cs="Times New Roman" w:hint="eastAsia"/>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Pr>
      <w:b/>
      <w:bCs/>
    </w:rPr>
  </w:style>
  <w:style w:type="paragraph" w:styleId="a5">
    <w:name w:val="Balloon Text"/>
    <w:basedOn w:val="a"/>
    <w:link w:val="Char"/>
    <w:uiPriority w:val="99"/>
    <w:semiHidden/>
    <w:unhideWhenUsed/>
    <w:rsid w:val="00CD567E"/>
    <w:rPr>
      <w:sz w:val="18"/>
      <w:szCs w:val="18"/>
    </w:rPr>
  </w:style>
  <w:style w:type="character" w:customStyle="1" w:styleId="Char">
    <w:name w:val="批注框文本 Char"/>
    <w:basedOn w:val="a0"/>
    <w:link w:val="a5"/>
    <w:uiPriority w:val="99"/>
    <w:semiHidden/>
    <w:rsid w:val="00CD567E"/>
    <w:rPr>
      <w:kern w:val="2"/>
      <w:sz w:val="18"/>
      <w:szCs w:val="18"/>
    </w:rPr>
  </w:style>
  <w:style w:type="paragraph" w:styleId="a6">
    <w:name w:val="header"/>
    <w:basedOn w:val="a"/>
    <w:link w:val="Char0"/>
    <w:uiPriority w:val="99"/>
    <w:unhideWhenUsed/>
    <w:rsid w:val="001B049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1B0496"/>
    <w:rPr>
      <w:kern w:val="2"/>
      <w:sz w:val="18"/>
      <w:szCs w:val="18"/>
    </w:rPr>
  </w:style>
  <w:style w:type="paragraph" w:styleId="a7">
    <w:name w:val="footer"/>
    <w:basedOn w:val="a"/>
    <w:link w:val="Char1"/>
    <w:uiPriority w:val="99"/>
    <w:unhideWhenUsed/>
    <w:rsid w:val="001B0496"/>
    <w:pPr>
      <w:tabs>
        <w:tab w:val="center" w:pos="4153"/>
        <w:tab w:val="right" w:pos="8306"/>
      </w:tabs>
      <w:snapToGrid w:val="0"/>
      <w:jc w:val="left"/>
    </w:pPr>
    <w:rPr>
      <w:sz w:val="18"/>
      <w:szCs w:val="18"/>
    </w:rPr>
  </w:style>
  <w:style w:type="character" w:customStyle="1" w:styleId="Char1">
    <w:name w:val="页脚 Char"/>
    <w:basedOn w:val="a0"/>
    <w:link w:val="a7"/>
    <w:uiPriority w:val="99"/>
    <w:rsid w:val="001B0496"/>
    <w:rPr>
      <w:kern w:val="2"/>
      <w:sz w:val="18"/>
      <w:szCs w:val="18"/>
    </w:rPr>
  </w:style>
  <w:style w:type="paragraph" w:customStyle="1" w:styleId="Char2">
    <w:name w:val="普通(网站) Char"/>
    <w:basedOn w:val="a"/>
    <w:rsid w:val="00D22B7A"/>
    <w:pPr>
      <w:widowControl/>
      <w:spacing w:before="100" w:beforeAutospacing="1" w:after="100" w:afterAutospacing="1"/>
      <w:jc w:val="left"/>
    </w:pPr>
    <w:rPr>
      <w:rFonts w:ascii="宋体" w:eastAsia="宋体" w:hAnsi="宋体" w:cs="Times New Roman" w:hint="eastAsia"/>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765835">
      <w:bodyDiv w:val="1"/>
      <w:marLeft w:val="0"/>
      <w:marRight w:val="0"/>
      <w:marTop w:val="0"/>
      <w:marBottom w:val="0"/>
      <w:divBdr>
        <w:top w:val="none" w:sz="0" w:space="0" w:color="auto"/>
        <w:left w:val="none" w:sz="0" w:space="0" w:color="auto"/>
        <w:bottom w:val="none" w:sz="0" w:space="0" w:color="auto"/>
        <w:right w:val="none" w:sz="0" w:space="0" w:color="auto"/>
      </w:divBdr>
    </w:div>
    <w:div w:id="1063059843">
      <w:bodyDiv w:val="1"/>
      <w:marLeft w:val="0"/>
      <w:marRight w:val="0"/>
      <w:marTop w:val="0"/>
      <w:marBottom w:val="0"/>
      <w:divBdr>
        <w:top w:val="none" w:sz="0" w:space="0" w:color="auto"/>
        <w:left w:val="none" w:sz="0" w:space="0" w:color="auto"/>
        <w:bottom w:val="none" w:sz="0" w:space="0" w:color="auto"/>
        <w:right w:val="none" w:sz="0" w:space="0" w:color="auto"/>
      </w:divBdr>
    </w:div>
    <w:div w:id="1094206156">
      <w:bodyDiv w:val="1"/>
      <w:marLeft w:val="0"/>
      <w:marRight w:val="0"/>
      <w:marTop w:val="0"/>
      <w:marBottom w:val="0"/>
      <w:divBdr>
        <w:top w:val="none" w:sz="0" w:space="0" w:color="auto"/>
        <w:left w:val="none" w:sz="0" w:space="0" w:color="auto"/>
        <w:bottom w:val="none" w:sz="0" w:space="0" w:color="auto"/>
        <w:right w:val="none" w:sz="0" w:space="0" w:color="auto"/>
      </w:divBdr>
    </w:div>
    <w:div w:id="1656909787">
      <w:bodyDiv w:val="1"/>
      <w:marLeft w:val="0"/>
      <w:marRight w:val="0"/>
      <w:marTop w:val="0"/>
      <w:marBottom w:val="0"/>
      <w:divBdr>
        <w:top w:val="none" w:sz="0" w:space="0" w:color="auto"/>
        <w:left w:val="none" w:sz="0" w:space="0" w:color="auto"/>
        <w:bottom w:val="none" w:sz="0" w:space="0" w:color="auto"/>
        <w:right w:val="none" w:sz="0" w:space="0" w:color="auto"/>
      </w:divBdr>
    </w:div>
    <w:div w:id="1965386859">
      <w:bodyDiv w:val="1"/>
      <w:marLeft w:val="0"/>
      <w:marRight w:val="0"/>
      <w:marTop w:val="0"/>
      <w:marBottom w:val="0"/>
      <w:divBdr>
        <w:top w:val="none" w:sz="0" w:space="0" w:color="auto"/>
        <w:left w:val="none" w:sz="0" w:space="0" w:color="auto"/>
        <w:bottom w:val="none" w:sz="0" w:space="0" w:color="auto"/>
        <w:right w:val="none" w:sz="0" w:space="0" w:color="auto"/>
      </w:divBdr>
    </w:div>
    <w:div w:id="2050181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1152</Words>
  <Characters>6569</Characters>
  <Application>Microsoft Office Word</Application>
  <DocSecurity>0</DocSecurity>
  <Lines>54</Lines>
  <Paragraphs>15</Paragraphs>
  <ScaleCrop>false</ScaleCrop>
  <Company>Microsoft</Company>
  <LinksUpToDate>false</LinksUpToDate>
  <CharactersWithSpaces>7706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区医保局收发室</cp:lastModifiedBy>
  <cp:revision>2</cp:revision>
  <cp:lastPrinted>2020-09-15T08:55:00Z</cp:lastPrinted>
  <dcterms:created xsi:type="dcterms:W3CDTF">2022-08-02T02:53:00Z</dcterms:created>
  <dcterms:modified xsi:type="dcterms:W3CDTF">2022-08-02T02:53:00Z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