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《关于完善我区药品交易采购机制的</w:t>
      </w:r>
    </w:p>
    <w:p>
      <w:pPr>
        <w:spacing w:line="6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实施方案》政策解读</w:t>
      </w:r>
    </w:p>
    <w:p>
      <w:pP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2021年12月23日，区医保局、区卫生健康委联合印发了《关于完善我区药品交易采购机制的实施方案》（合川医保发〔2021〕81号，以下简称《实施方案》），现解读如下：</w:t>
      </w:r>
    </w:p>
    <w:p>
      <w:pPr>
        <w:ind w:firstLine="640" w:firstLineChars="200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一、制定背景和依据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（一）制定背景。</w:t>
      </w:r>
      <w:r>
        <w:rPr>
          <w:rFonts w:hint="eastAsia" w:ascii="仿宋" w:hAnsi="仿宋" w:eastAsia="仿宋" w:cs="仿宋"/>
          <w:sz w:val="32"/>
          <w:szCs w:val="32"/>
        </w:rPr>
        <w:t>我区公立医疗机构药品采购交易从2012年起，实行“联合体”模式，由“联合体”代表公立医疗机构选择药品和配送企业。《重庆市人民政府办公厅关于完善药品交易采购机制的实施意见》（渝府办发〔2020〕134号）文件明确了“药品生产企业作为质量和供应的第一责任人，自主选定有配送能力、信誉度好的经营企业配送药品”。市医保局要求各区县药品采购实行“两取消一加强”，即取消药品采购目录、取消药品配送会员名录，加强采购监管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（二）制定依据。</w:t>
      </w:r>
      <w:r>
        <w:rPr>
          <w:rFonts w:hint="eastAsia" w:ascii="仿宋" w:hAnsi="仿宋" w:eastAsia="仿宋" w:cs="仿宋"/>
          <w:sz w:val="32"/>
          <w:szCs w:val="32"/>
        </w:rPr>
        <w:t>根据《重庆市人民政府办公厅关于完善药品交易采购机制的实施意见》（渝府办发〔2020〕134号）、《重庆市医疗保障局关于印发&lt;重庆市医药价格和招采信用评价实施办法〉的通知》（渝医保发〔2020〕84号）等规范性文件，结合我区实际，制定本管理办法。</w:t>
      </w:r>
    </w:p>
    <w:p>
      <w:pPr>
        <w:ind w:firstLine="640" w:firstLineChars="200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二、主要内容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《实施方案》共分为制定依据、药品采购配送基本情况、存在的问题和当前形势、完善措施等内容。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（一）制定依据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制定的主要目的、依据、适用范围。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（二）药品采购配送基本情况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对我区药品采购管理、配送企业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管理现状进行了比较详细的说明。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（三）存在的问题和当前形势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对实行前述药品采购管理、配送企业管理的当前存在的问题和当前形势进行了比较详细的说明。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（四）完善措施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这是本次改革完善的主要目的和最核心的内容：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1.取消我区基本药物采购目录，由我局会同区卫生健康委制定《合川区公立医疗机构用药目录管理办法》，指导公立医疗机构建立健全本单位用药目录。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2.取消配送企业名录，配送企业的选择由遴选方式改为备案方式，由我局会同区卫生健康委制定《合川区药品配送企业管理办法（试行）》，指导公立医疗机构依法依规自主选择配送企业。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3.加强采购配送监管，对医疗机构分别提出考核监管措施。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（五）《实施方案》附件1《合川区公立医疗机构用药目录管理办法》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《合川区公立医疗机构用药目录管理办法》共分为制定依据、目录制定依据、目录制定遵循的原则、目录药品分类管理等，共8条。在《合川区公立医疗机构用药目录管理办法》中对前述内容均做出明确规定。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（六）《实施方案》附件2《药品采购行为日常监测项目清单》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《药品采购行为日常监测项目清单》共分为管理要求、监测项目清单。在《药品采购行为日常监测项目清单》中对前述内容均做出明确规定。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（七）《实施方案》附件3《合川区药品配送企业管理办法（试行）》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合川区药品配送企业管理办法（试行）》共分为制定依据、管理原则、备案基本条件、医疗机构选择配送企业原则、备案管理、配送企业职责、考核、退出机制等，共15条。在《合川区药品配送企业管理办法（试行）》中对前述内容均做出明确规定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三、专业名称解释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（一）“两取消一加强”，即取消药品采购目录、取消药品配送会员名录，加强采购监管。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（二）延用品种是指延用原“联合体”合同产品。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首次备案是指配送企业以备案管理方式实施后，第一次在区医保局进行的备案。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（四）延续备案是指配送企业在第一次备案后，从第二年起继续在区医保局进行的备案。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四、新旧政策差异对比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我区按照上级要求从2012年开始</w:t>
      </w:r>
      <w:r>
        <w:rPr>
          <w:rFonts w:hint="eastAsia" w:ascii="仿宋" w:hAnsi="仿宋" w:eastAsia="仿宋" w:cs="仿宋"/>
          <w:sz w:val="32"/>
          <w:szCs w:val="32"/>
        </w:rPr>
        <w:t>实行“联合体”模式，由“联合体”代表公立医疗机构选择药品和配送企业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，一直延续至今。《重庆市合川区医疗保障局</w:t>
      </w:r>
      <w:r>
        <w:rPr>
          <w:rFonts w:hint="eastAsia" w:ascii="仿宋" w:hAnsi="仿宋" w:eastAsia="仿宋" w:cs="仿宋"/>
          <w:sz w:val="32"/>
          <w:szCs w:val="32"/>
        </w:rPr>
        <w:t>关于完善我区药品交易采购机制的实施方案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》实施后，</w:t>
      </w:r>
      <w:r>
        <w:rPr>
          <w:rFonts w:hint="eastAsia" w:ascii="仿宋" w:hAnsi="仿宋" w:eastAsia="仿宋" w:cs="仿宋"/>
          <w:sz w:val="32"/>
          <w:szCs w:val="32"/>
        </w:rPr>
        <w:t>取消了我区基本药物采购目录，由医疗机构建立健全本单位用药目录，按照药品分类采购的要求，自主采购国家和省市集采药品、市级议价药品、国家谈判药品、限价挂网药品；取消了配送企业名录，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配送企业实行备案方式管理。本</w:t>
      </w:r>
      <w:r>
        <w:rPr>
          <w:rFonts w:hint="eastAsia" w:ascii="仿宋" w:hAnsi="仿宋" w:eastAsia="仿宋" w:cs="仿宋"/>
          <w:sz w:val="32"/>
          <w:szCs w:val="32"/>
        </w:rPr>
        <w:t>实施方案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优化了营商环境，解决了区级药品采购目录的一些局限性，保证了医疗机构选择产品、厂家的多样性、灵活性，也给予了医疗机构对配送企业更多选择权。</w:t>
      </w: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801B7"/>
    <w:rsid w:val="002E1A3D"/>
    <w:rsid w:val="004E6590"/>
    <w:rsid w:val="006E084E"/>
    <w:rsid w:val="00942ED2"/>
    <w:rsid w:val="00B14D5E"/>
    <w:rsid w:val="00E440C1"/>
    <w:rsid w:val="00FD5CDC"/>
    <w:rsid w:val="02F92528"/>
    <w:rsid w:val="06C43860"/>
    <w:rsid w:val="15490CF8"/>
    <w:rsid w:val="1CAE1F24"/>
    <w:rsid w:val="1FF02EE8"/>
    <w:rsid w:val="218801B7"/>
    <w:rsid w:val="26AD6EE8"/>
    <w:rsid w:val="2D1856EB"/>
    <w:rsid w:val="3148096A"/>
    <w:rsid w:val="31BA3E22"/>
    <w:rsid w:val="3A66061E"/>
    <w:rsid w:val="3B0E6D36"/>
    <w:rsid w:val="42B75986"/>
    <w:rsid w:val="44427562"/>
    <w:rsid w:val="463A4345"/>
    <w:rsid w:val="48570FAF"/>
    <w:rsid w:val="499F0D10"/>
    <w:rsid w:val="49A818B9"/>
    <w:rsid w:val="4A772641"/>
    <w:rsid w:val="4DFC1A43"/>
    <w:rsid w:val="5C8626DA"/>
    <w:rsid w:val="5D1C5565"/>
    <w:rsid w:val="644334BA"/>
    <w:rsid w:val="656347B6"/>
    <w:rsid w:val="69357D7E"/>
    <w:rsid w:val="6E3D1644"/>
    <w:rsid w:val="6F7A418F"/>
    <w:rsid w:val="718C71FC"/>
    <w:rsid w:val="72887643"/>
    <w:rsid w:val="733B1B17"/>
    <w:rsid w:val="73C64341"/>
    <w:rsid w:val="75B81978"/>
    <w:rsid w:val="76BE0DE9"/>
    <w:rsid w:val="7ECA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247</Words>
  <Characters>1408</Characters>
  <Lines>11</Lines>
  <Paragraphs>3</Paragraphs>
  <TotalTime>160</TotalTime>
  <ScaleCrop>false</ScaleCrop>
  <LinksUpToDate>false</LinksUpToDate>
  <CharactersWithSpaces>1652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2021-11-29T03:32:00Z</dcterms:created>
  <dc:creator>联合体老刘</dc:creator>
  <cp:lastModifiedBy>USER</cp:lastModifiedBy>
  <dcterms:modified xsi:type="dcterms:W3CDTF">2024-03-10T19:14:58Z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80A8125F0AD84EF39D98D3840C40B02C</vt:lpwstr>
  </property>
</Properties>
</file>