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黑体_GBK" w:cs="Times New Roman"/>
          <w:color w:val="000000"/>
          <w:kern w:val="0"/>
          <w:szCs w:val="32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Cs w:val="32"/>
        </w:rPr>
        <w:t>附件4</w:t>
      </w:r>
    </w:p>
    <w:p>
      <w:pPr>
        <w:snapToGrid w:val="0"/>
        <w:spacing w:before="173" w:beforeLines="30" w:after="173" w:afterLines="30" w:line="600" w:lineRule="exact"/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hint="default" w:ascii="Times New Roman" w:hAnsi="Times New Roman" w:eastAsia="方正小标宋_GBK" w:cs="Times New Roman"/>
          <w:sz w:val="40"/>
          <w:szCs w:val="40"/>
        </w:rPr>
        <w:t>重庆市入河排污口整治验收销号申请表</w:t>
      </w:r>
    </w:p>
    <w:tbl>
      <w:tblPr>
        <w:tblStyle w:val="3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4"/>
        <w:gridCol w:w="697"/>
        <w:gridCol w:w="2042"/>
        <w:gridCol w:w="1501"/>
        <w:gridCol w:w="2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排污口编码</w:t>
            </w:r>
          </w:p>
        </w:tc>
        <w:tc>
          <w:tcPr>
            <w:tcW w:w="2739" w:type="dxa"/>
            <w:gridSpan w:val="2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FD-500117-0856-QT-00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所在区县</w:t>
            </w:r>
          </w:p>
        </w:tc>
        <w:tc>
          <w:tcPr>
            <w:tcW w:w="2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重庆市合川区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排污口名称</w:t>
            </w:r>
          </w:p>
        </w:tc>
        <w:tc>
          <w:tcPr>
            <w:tcW w:w="2739" w:type="dxa"/>
            <w:gridSpan w:val="2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重庆市合川区官渡镇方碑村龙溪场镇农贸市场南侧约30m其他排口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详细地址</w:t>
            </w:r>
          </w:p>
        </w:tc>
        <w:tc>
          <w:tcPr>
            <w:tcW w:w="2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重庆市合川区官渡镇方碑村龙溪场镇农贸市场南侧约30m其他排口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整治类别</w:t>
            </w:r>
          </w:p>
        </w:tc>
        <w:tc>
          <w:tcPr>
            <w:tcW w:w="2739" w:type="dxa"/>
            <w:gridSpan w:val="2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规范整治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责任主体</w:t>
            </w:r>
          </w:p>
        </w:tc>
        <w:tc>
          <w:tcPr>
            <w:tcW w:w="26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重庆市合川区官渡镇人民政府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9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排污口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主要环境问题</w:t>
            </w:r>
          </w:p>
        </w:tc>
        <w:tc>
          <w:tcPr>
            <w:tcW w:w="6881" w:type="dxa"/>
            <w:gridSpan w:val="4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该排口为官渡镇方碑村龙溪场镇农贸市场南侧约30m处排放雨水的管道，采样监测结果显示排口水质超标。经溯源发现，排口西侧为居住区，污水接入市政管网，但仍存在老旧污水管网破损情况，部分生活污水直排入雨水管道，导致雨污混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整治措施</w:t>
            </w:r>
          </w:p>
        </w:tc>
        <w:tc>
          <w:tcPr>
            <w:tcW w:w="6881" w:type="dxa"/>
            <w:gridSpan w:val="4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加强污水管网维护和监管，防止污水溢流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纳入合川区农村黑臭水体清零区创建工作实施方案中，修复破损污水管网约200m。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9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整治完成情况</w:t>
            </w:r>
          </w:p>
        </w:tc>
        <w:tc>
          <w:tcPr>
            <w:tcW w:w="6881" w:type="dxa"/>
            <w:gridSpan w:val="4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加强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污水管网维护和监管，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已修复破损污水管网，排口无污水混流情况，排出水体监测达标，申请销号。</w:t>
            </w:r>
          </w:p>
          <w:p>
            <w:pPr>
              <w:pStyle w:val="2"/>
              <w:ind w:firstLine="472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  <w:p>
            <w:pPr>
              <w:pStyle w:val="2"/>
              <w:ind w:firstLine="472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责任主体领导签字（盖章）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6" w:hRule="atLeast"/>
          <w:jc w:val="center"/>
        </w:trPr>
        <w:tc>
          <w:tcPr>
            <w:tcW w:w="1784" w:type="dxa"/>
            <w:vMerge w:val="restart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整治前后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vertAlign w:val="superscript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对比照片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vertAlign w:val="superscript"/>
              </w:rPr>
              <w:t>注</w:t>
            </w:r>
          </w:p>
        </w:tc>
        <w:tc>
          <w:tcPr>
            <w:tcW w:w="697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2"/>
              <w:ind w:firstLine="472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  <w:t>整治前</w:t>
            </w:r>
          </w:p>
          <w:p>
            <w:pPr>
              <w:spacing w:line="280" w:lineRule="exact"/>
              <w:ind w:left="1415" w:hanging="1440" w:hangingChars="600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6184" w:type="dxa"/>
            <w:gridSpan w:val="3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88900</wp:posOffset>
                  </wp:positionV>
                  <wp:extent cx="3910330" cy="3254375"/>
                  <wp:effectExtent l="0" t="0" r="13970" b="3175"/>
                  <wp:wrapSquare wrapText="bothSides"/>
                  <wp:docPr id="1" name="图片 1" descr="方碑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方碑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0330" cy="325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8" w:hRule="atLeast"/>
          <w:jc w:val="center"/>
        </w:trPr>
        <w:tc>
          <w:tcPr>
            <w:tcW w:w="1784" w:type="dxa"/>
            <w:vMerge w:val="continue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280" w:lineRule="exact"/>
              <w:ind w:left="1415" w:hanging="1920" w:hangingChars="600"/>
            </w:pPr>
          </w:p>
        </w:tc>
        <w:tc>
          <w:tcPr>
            <w:tcW w:w="697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2"/>
              <w:rPr>
                <w:rFonts w:hint="default" w:ascii="Times New Roman" w:hAnsi="Times New Roman" w:eastAsia="方正仿宋_GBK" w:cs="Times New Roman"/>
                <w:kern w:val="0"/>
                <w:sz w:val="24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  <w:t>整治后</w:t>
            </w:r>
          </w:p>
        </w:tc>
        <w:tc>
          <w:tcPr>
            <w:tcW w:w="6184" w:type="dxa"/>
            <w:gridSpan w:val="3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808355</wp:posOffset>
                  </wp:positionV>
                  <wp:extent cx="3910330" cy="5215890"/>
                  <wp:effectExtent l="0" t="0" r="13970" b="3810"/>
                  <wp:wrapSquare wrapText="bothSides"/>
                  <wp:docPr id="3" name="图片 3" descr="标识牌2 方碑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标识牌2 方碑村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0330" cy="5215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</w:p>
          <w:p>
            <w:pPr>
              <w:spacing w:line="280" w:lineRule="exact"/>
              <w:ind w:left="1415" w:hanging="1440" w:hangingChars="600"/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78740</wp:posOffset>
                  </wp:positionV>
                  <wp:extent cx="3910330" cy="4826000"/>
                  <wp:effectExtent l="0" t="0" r="13970" b="12700"/>
                  <wp:wrapSquare wrapText="bothSides"/>
                  <wp:docPr id="2" name="图片 2" descr="方碑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方碑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0330" cy="48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0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佐证材料清单</w:t>
            </w:r>
          </w:p>
        </w:tc>
        <w:tc>
          <w:tcPr>
            <w:tcW w:w="6881" w:type="dxa"/>
            <w:gridSpan w:val="4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重庆市合川区官渡镇方碑村龙溪场镇农贸市场南侧约30m其他排口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一口一策；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</w:rPr>
              <w:t>重庆市合川区官渡镇方碑村龙溪场镇农贸市场南侧约30m其他排口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整治情况报告。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6" w:hRule="atLeast"/>
          <w:jc w:val="center"/>
        </w:trPr>
        <w:tc>
          <w:tcPr>
            <w:tcW w:w="1784" w:type="dxa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备注</w:t>
            </w:r>
          </w:p>
        </w:tc>
        <w:tc>
          <w:tcPr>
            <w:tcW w:w="6881" w:type="dxa"/>
            <w:gridSpan w:val="4"/>
            <w:noWrap w:val="0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</w:tbl>
    <w:p>
      <w:pPr>
        <w:spacing w:line="280" w:lineRule="exact"/>
        <w:ind w:left="1480" w:leftChars="200" w:hanging="840" w:hangingChars="4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注：涉及需要树标立牌的入河排污口一并在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整治前后对比照片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栏提供照片。</w:t>
      </w:r>
    </w:p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D1C27"/>
    <w:rsid w:val="281C077C"/>
    <w:rsid w:val="296D4AA7"/>
    <w:rsid w:val="29AE66F6"/>
    <w:rsid w:val="2AAA6513"/>
    <w:rsid w:val="2F774448"/>
    <w:rsid w:val="300C4661"/>
    <w:rsid w:val="47967005"/>
    <w:rsid w:val="6511236D"/>
    <w:rsid w:val="73663865"/>
    <w:rsid w:val="7F41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1010</Words>
  <Characters>1082</Characters>
  <Lines>0</Lines>
  <Paragraphs>0</Paragraphs>
  <TotalTime>4</TotalTime>
  <ScaleCrop>false</ScaleCrop>
  <LinksUpToDate>false</LinksUpToDate>
  <CharactersWithSpaces>1121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2025-10-21T03:42:00Z</dcterms:created>
  <dc:creator>jacsi</dc:creator>
  <cp:lastModifiedBy>Administrator</cp:lastModifiedBy>
  <cp:lastPrinted>2025-11-06T08:05:59Z</cp:lastPrinted>
  <dcterms:modified xsi:type="dcterms:W3CDTF">2025-11-06T08:06:02Z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B54FE6DCF7E54C39BEC0AE67BB70ECFC_11</vt:lpwstr>
  </property>
  <property fmtid="{D5CDD505-2E9C-101B-9397-08002B2CF9AE}" pid="4" name="KSOTemplateDocerSaveRecord">
    <vt:lpwstr>eyJoZGlkIjoiODNhNTg3ZWU3MWI5MDI5ZDliYzYyMmI2ZjBlYmQyMTQiLCJ1c2VySWQiOiIyMTE0NDY4ODUifQ==</vt:lpwstr>
  </property>
</Properties>
</file>