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3"/>
        <w:ind w:firstLine="602"/>
        <w:rPr>
          <w:lang w:val="de-DE"/>
        </w:rPr>
      </w:pPr>
      <w:bookmarkStart w:id="0" w:name="_Hlk132360325"/>
      <w:r>
        <w:rPr>
          <w:rFonts w:hint="eastAsia"/>
          <w:lang w:val="de-DE"/>
        </w:rPr>
        <w:t>一、53#重庆旭建机械厂区东南侧外墙排口</w:t>
      </w:r>
    </w:p>
    <w:p>
      <w:pPr>
        <w:spacing w:line="560" w:lineRule="exact"/>
        <w:ind w:firstLine="560"/>
      </w:pPr>
      <w:r>
        <w:t>该排口基本情况详见下表：</w:t>
      </w:r>
    </w:p>
    <w:p>
      <w:pPr>
        <w:jc w:val="center"/>
        <w:rPr>
          <w:rFonts w:cs="方正仿宋_GBK"/>
          <w:b/>
          <w:bCs/>
          <w:sz w:val="24"/>
        </w:rPr>
      </w:pPr>
      <w:r>
        <w:rPr>
          <w:rFonts w:hint="eastAsia" w:cs="方正仿宋_GBK"/>
          <w:b/>
          <w:bCs/>
          <w:sz w:val="24"/>
        </w:rPr>
        <w:t>表4</w:t>
      </w:r>
      <w:r>
        <w:rPr>
          <w:rFonts w:cs="方正仿宋_GBK"/>
          <w:b/>
          <w:bCs/>
          <w:sz w:val="24"/>
        </w:rPr>
        <w:t>1 53#</w:t>
      </w:r>
      <w:r>
        <w:rPr>
          <w:rFonts w:hint="eastAsia" w:cs="方正仿宋_GBK"/>
          <w:b/>
          <w:bCs/>
          <w:sz w:val="24"/>
        </w:rPr>
        <w:t>“重庆旭建机械厂区东南侧外墙排口”基本信息</w:t>
      </w:r>
    </w:p>
    <w:tbl>
      <w:tblPr>
        <w:tblStyle w:val="7"/>
        <w:tblW w:w="4998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924"/>
        <w:gridCol w:w="1121"/>
        <w:gridCol w:w="547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787" w:type="pct"/>
            <w:gridSpan w:val="2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排污口系统名称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  <w:rPr>
                <w:rFonts w:eastAsia="华文楷体"/>
              </w:rPr>
            </w:pPr>
            <w:r>
              <w:rPr>
                <w:rFonts w:hint="eastAsia"/>
              </w:rPr>
              <w:t>重庆旭建机械厂区东南侧外墙排口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787" w:type="pct"/>
            <w:gridSpan w:val="2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排污口临时编码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  <w:rPr>
                <w:rFonts w:eastAsia="华文楷体"/>
              </w:rPr>
            </w:pPr>
            <w:r>
              <w:rPr>
                <w:rFonts w:hint="eastAsia"/>
              </w:rPr>
              <w:t>50011703C4BR1568999371420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787" w:type="pct"/>
            <w:gridSpan w:val="2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排污口名称（标准命名）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rFonts w:hint="eastAsia"/>
              </w:rPr>
              <w:t>合川区草街街道重庆鹏帅机械有限公司厂区雨水排口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787" w:type="pct"/>
            <w:gridSpan w:val="2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排污口编码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rFonts w:hint="eastAsia"/>
              </w:rPr>
              <w:t>FD5001170043GY00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787" w:type="pct"/>
            <w:gridSpan w:val="2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排污口所在镇街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草街街道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787" w:type="pct"/>
            <w:gridSpan w:val="2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rFonts w:hint="eastAsia"/>
              </w:rPr>
              <w:t>责任主体（社会信用代码）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rFonts w:hint="eastAsia"/>
              </w:rPr>
              <w:t>重庆鹏帅机械有限公司（915001075814528729）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787" w:type="pct"/>
            <w:gridSpan w:val="2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受纳水体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rFonts w:hint="eastAsia"/>
              </w:rPr>
              <w:t>鲋鱼溪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129" w:type="pct"/>
            <w:vMerge w:val="restar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rFonts w:hint="eastAsia"/>
              </w:rPr>
              <w:t>分类</w:t>
            </w:r>
          </w:p>
        </w:tc>
        <w:tc>
          <w:tcPr>
            <w:tcW w:w="658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rFonts w:hint="eastAsia"/>
              </w:rPr>
              <w:t>大类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kern w:val="0"/>
                <w:szCs w:val="28"/>
                <w:lang w:bidi="ar"/>
              </w:rPr>
              <w:t>工业排污口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129" w:type="pct"/>
            <w:vMerge w:val="continue"/>
            <w:vAlign w:val="center"/>
          </w:tcPr>
          <w:p>
            <w:pPr>
              <w:pStyle w:val="10"/>
              <w:ind w:left="-64" w:right="-64"/>
              <w:jc w:val="center"/>
            </w:pPr>
          </w:p>
        </w:tc>
        <w:tc>
          <w:tcPr>
            <w:tcW w:w="658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rFonts w:hint="eastAsia"/>
              </w:rPr>
              <w:t>小类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rFonts w:hint="eastAsia"/>
              </w:rPr>
              <w:t>厂区雨水排口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129" w:type="pct"/>
            <w:vMerge w:val="restar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地理位置</w:t>
            </w:r>
          </w:p>
        </w:tc>
        <w:tc>
          <w:tcPr>
            <w:tcW w:w="658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经度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106.375035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129" w:type="pct"/>
            <w:vMerge w:val="continue"/>
            <w:vAlign w:val="center"/>
          </w:tcPr>
          <w:p>
            <w:pPr>
              <w:pStyle w:val="10"/>
              <w:ind w:left="-64" w:right="-64"/>
              <w:jc w:val="center"/>
            </w:pPr>
          </w:p>
        </w:tc>
        <w:tc>
          <w:tcPr>
            <w:tcW w:w="658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纬度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29.961061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129" w:type="pct"/>
            <w:vMerge w:val="restar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水质监测结果</w:t>
            </w:r>
          </w:p>
          <w:p>
            <w:pPr>
              <w:pStyle w:val="10"/>
              <w:ind w:left="-64" w:right="-64"/>
              <w:jc w:val="center"/>
            </w:pPr>
            <w:r>
              <w:t>（mg/L）</w:t>
            </w:r>
          </w:p>
        </w:tc>
        <w:tc>
          <w:tcPr>
            <w:tcW w:w="658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COD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rFonts w:hint="eastAsia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129" w:type="pct"/>
            <w:vMerge w:val="continue"/>
            <w:vAlign w:val="center"/>
          </w:tcPr>
          <w:p>
            <w:pPr>
              <w:pStyle w:val="10"/>
              <w:ind w:left="-64" w:right="-64"/>
              <w:jc w:val="center"/>
            </w:pPr>
          </w:p>
        </w:tc>
        <w:tc>
          <w:tcPr>
            <w:tcW w:w="658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kern w:val="0"/>
                <w:szCs w:val="28"/>
              </w:rPr>
              <w:t>NH</w:t>
            </w:r>
            <w:r>
              <w:rPr>
                <w:kern w:val="0"/>
                <w:szCs w:val="28"/>
                <w:vertAlign w:val="subscript"/>
              </w:rPr>
              <w:t>3</w:t>
            </w:r>
            <w:r>
              <w:rPr>
                <w:kern w:val="0"/>
                <w:szCs w:val="28"/>
              </w:rPr>
              <w:t>-N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rFonts w:hint="eastAsia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129" w:type="pct"/>
            <w:vMerge w:val="continue"/>
            <w:vAlign w:val="center"/>
          </w:tcPr>
          <w:p>
            <w:pPr>
              <w:pStyle w:val="10"/>
              <w:ind w:left="-64" w:right="-64"/>
              <w:jc w:val="center"/>
            </w:pPr>
          </w:p>
        </w:tc>
        <w:tc>
          <w:tcPr>
            <w:tcW w:w="658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kern w:val="0"/>
                <w:szCs w:val="28"/>
              </w:rPr>
              <w:t>TP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rFonts w:hint="eastAsia"/>
              </w:rPr>
              <w:t>/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787" w:type="pct"/>
            <w:gridSpan w:val="2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水质现状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  <w:rPr>
                <w:rFonts w:eastAsia="华文楷体"/>
              </w:rPr>
            </w:pPr>
            <w:r>
              <w:rPr>
                <w:rFonts w:hint="eastAsia"/>
              </w:rPr>
              <w:t>无水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787" w:type="pct"/>
            <w:gridSpan w:val="2"/>
            <w:vAlign w:val="center"/>
          </w:tcPr>
          <w:p>
            <w:pPr>
              <w:pStyle w:val="10"/>
              <w:ind w:left="-64" w:right="-64"/>
              <w:jc w:val="center"/>
            </w:pPr>
            <w:r>
              <w:t>情况描述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left"/>
            </w:pPr>
            <w:r>
              <w:rPr>
                <w:rFonts w:hint="eastAsia"/>
              </w:rPr>
              <w:t>① 此为墙外的一处已废弃但未处理处置的雨水排口，如有雨水，可流汇入下游鲋鱼溪，经约2.5公里后入嘉陵江。重庆鹏帅机械有限公司为机械加工企业，无生产废水产生。</w:t>
            </w:r>
          </w:p>
          <w:p>
            <w:pPr>
              <w:pStyle w:val="10"/>
              <w:ind w:left="-64" w:right="-64"/>
              <w:jc w:val="left"/>
            </w:pPr>
            <w:r>
              <w:rPr>
                <w:rFonts w:hint="eastAsia"/>
              </w:rPr>
              <w:t>② 根据现场调查以及向企业、镇街确认，此排口的封堵不影响厂区积水排放。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" w:hRule="atLeast"/>
          <w:jc w:val="center"/>
        </w:trPr>
        <w:tc>
          <w:tcPr>
            <w:tcW w:w="1787" w:type="pct"/>
            <w:gridSpan w:val="2"/>
            <w:vAlign w:val="center"/>
          </w:tcPr>
          <w:p>
            <w:pPr>
              <w:pStyle w:val="10"/>
              <w:ind w:left="-64" w:right="-64"/>
              <w:jc w:val="center"/>
            </w:pPr>
            <w:r>
              <w:rPr>
                <w:rFonts w:hint="eastAsia"/>
              </w:rPr>
              <w:t>整治目标</w:t>
            </w:r>
          </w:p>
        </w:tc>
        <w:tc>
          <w:tcPr>
            <w:tcW w:w="3213" w:type="pct"/>
            <w:vAlign w:val="center"/>
          </w:tcPr>
          <w:p>
            <w:pPr>
              <w:pStyle w:val="10"/>
              <w:ind w:left="-64" w:right="-64"/>
              <w:jc w:val="center"/>
              <w:rPr>
                <w:rFonts w:eastAsia="华文楷体"/>
              </w:rPr>
            </w:pPr>
            <w:r>
              <w:rPr>
                <w:rFonts w:hint="eastAsia"/>
              </w:rPr>
              <w:t>封堵以达到避免借道排污的风险隐患的目的。</w:t>
            </w:r>
          </w:p>
        </w:tc>
      </w:tr>
    </w:tbl>
    <w:p>
      <w:pPr>
        <w:spacing w:line="560" w:lineRule="exact"/>
        <w:ind w:firstLine="560"/>
      </w:pPr>
      <w:r>
        <w:rPr>
          <w:rFonts w:hint="eastAsia"/>
        </w:rPr>
        <w:t>经排查溯源发现，该排口</w:t>
      </w:r>
      <w:r>
        <w:t>位于草街街道</w:t>
      </w:r>
      <w:r>
        <w:rPr>
          <w:rFonts w:hint="eastAsia"/>
        </w:rPr>
        <w:t>，</w:t>
      </w:r>
      <w:r>
        <w:t>208省道重庆鹏帅机械有限公司（经度106.375035、纬度29.961061），此墙外的排口</w:t>
      </w:r>
      <w:r>
        <w:rPr>
          <w:rFonts w:hint="eastAsia"/>
        </w:rPr>
        <w:t>原</w:t>
      </w:r>
      <w:r>
        <w:t>是一处雨水排口，</w:t>
      </w:r>
      <w:r>
        <w:rPr>
          <w:rFonts w:hint="eastAsia"/>
        </w:rPr>
        <w:t>本排口水流汇入下游鲋鱼溪，经约2.5公里后入嘉陵江</w:t>
      </w:r>
      <w:r>
        <w:t>。重庆鹏帅机械有限公司为机械加工企业，无生产废水产生。</w:t>
      </w:r>
    </w:p>
    <w:tbl>
      <w:tblPr>
        <w:tblStyle w:val="7"/>
        <w:tblW w:w="4998" w:type="pct"/>
        <w:jc w:val="center"/>
        <w:tblLayout w:type="autofit"/>
        <w:tblCellMar>
          <w:top w:w="0" w:type="dxa"/>
          <w:left w:w="0" w:type="dxa"/>
          <w:bottom w:w="0" w:type="dxa"/>
          <w:right w:w="0" w:type="dxa"/>
        </w:tblCellMar>
      </w:tblPr>
      <w:tblGrid>
        <w:gridCol w:w="4191"/>
        <w:gridCol w:w="4142"/>
      </w:tblGrid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3195" w:hRule="atLeast"/>
          <w:jc w:val="center"/>
        </w:trPr>
        <w:tc>
          <w:tcPr>
            <w:tcW w:w="2515" w:type="pct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>
                      <wp:simplePos x="0" y="0"/>
                      <wp:positionH relativeFrom="column">
                        <wp:posOffset>285115</wp:posOffset>
                      </wp:positionH>
                      <wp:positionV relativeFrom="paragraph">
                        <wp:posOffset>538480</wp:posOffset>
                      </wp:positionV>
                      <wp:extent cx="234315" cy="541020"/>
                      <wp:effectExtent l="13335" t="0" r="19050" b="11430"/>
                      <wp:wrapNone/>
                      <wp:docPr id="699" name="直接箭头连接符 6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0" y="0"/>
                                <a:ext cx="234315" cy="54102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28575" cap="flat" cmpd="sng" algn="ctr">
                                <a:solidFill>
                                  <a:srgbClr val="FF0000"/>
                                </a:solidFill>
                                <a:prstDash val="solid"/>
                                <a:tailEnd type="arrow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2" type="#_x0000_t32" style="position:absolute;left:0pt;flip:y;margin-left:22.45pt;margin-top:42.4pt;height:42.6pt;width:18.45pt;z-index:251659264;mso-width-relative:page;mso-height-relative:page;" filled="f" stroked="t" coordsize="21600,21600" o:gfxdata="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">
                      <v:fill on="f" focussize="0,0"/>
                      <v:stroke weight="2.25pt" color="#FF0000" joinstyle="round" endarrow="open"/>
                      <v:imagedata o:title=""/>
                      <o:lock v:ext="edit" aspectratio="f"/>
                    </v:shape>
                  </w:pict>
                </mc:Fallback>
              </mc:AlternateContent>
            </w:r>
            <w:r>
              <w:rPr>
                <w:sz w:val="21"/>
                <w:szCs w:val="21"/>
              </w:rPr>
              <w:drawing>
                <wp:inline distT="0" distB="0" distL="114300" distR="114300">
                  <wp:extent cx="2510790" cy="2099310"/>
                  <wp:effectExtent l="0" t="0" r="3810" b="15240"/>
                  <wp:docPr id="700" name="图片 700" descr="排口 (2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0" name="图片 700" descr="排口 (2)"/>
                          <pic:cNvPicPr>
                            <a:picLocks noChangeAspect="1"/>
                          </pic:cNvPicPr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0790" cy="20993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84" w:type="pct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drawing>
                <wp:inline distT="0" distB="0" distL="114300" distR="114300">
                  <wp:extent cx="2404745" cy="2070100"/>
                  <wp:effectExtent l="0" t="0" r="14605" b="6350"/>
                  <wp:docPr id="701" name="图片 701" descr="企业名字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1" name="图片 701" descr="企业名字"/>
                          <pic:cNvPicPr>
                            <a:picLocks noChangeAspect="1"/>
                          </pic:cNvPicPr>
                        </pic:nvPicPr>
                        <pic:blipFill>
                          <a:blip r:embed="rId5"/>
                          <a:srcRect l="1528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04745" cy="207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8" w:hRule="atLeast"/>
          <w:jc w:val="center"/>
        </w:trPr>
        <w:tc>
          <w:tcPr>
            <w:tcW w:w="2515" w:type="pct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排口（排查溯源时期）</w:t>
            </w:r>
          </w:p>
        </w:tc>
        <w:tc>
          <w:tcPr>
            <w:tcW w:w="2484" w:type="pct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sz w:val="21"/>
                <w:szCs w:val="21"/>
              </w:rPr>
            </w:pPr>
            <w:r>
              <w:rPr>
                <w:rFonts w:hint="eastAsia"/>
                <w:sz w:val="21"/>
                <w:szCs w:val="21"/>
              </w:rPr>
              <w:t>企业门口</w:t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8" w:hRule="atLeast"/>
          <w:jc w:val="center"/>
        </w:trPr>
        <w:tc>
          <w:tcPr>
            <w:tcW w:w="5000" w:type="pct"/>
            <w:gridSpan w:val="2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drawing>
                <wp:inline distT="0" distB="0" distL="114300" distR="114300">
                  <wp:extent cx="4968875" cy="2649220"/>
                  <wp:effectExtent l="0" t="0" r="3175" b="17780"/>
                  <wp:docPr id="702" name="图片 7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2" name="图片 702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968875" cy="26492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158" w:hRule="atLeast"/>
          <w:jc w:val="center"/>
        </w:trPr>
        <w:tc>
          <w:tcPr>
            <w:tcW w:w="5000" w:type="pct"/>
            <w:gridSpan w:val="2"/>
            <w:tcMar>
              <w:top w:w="15" w:type="dxa"/>
              <w:left w:w="15" w:type="dxa"/>
              <w:right w:w="15" w:type="dxa"/>
            </w:tcMar>
            <w:vAlign w:val="center"/>
          </w:tcPr>
          <w:p>
            <w:pPr>
              <w:widowControl/>
              <w:jc w:val="center"/>
              <w:textAlignment w:val="center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>排口及其外环境关系图</w:t>
            </w:r>
          </w:p>
        </w:tc>
      </w:tr>
    </w:tbl>
    <w:p>
      <w:pPr>
        <w:jc w:val="center"/>
        <w:rPr>
          <w:rFonts w:cs="方正仿宋_GBK"/>
          <w:b/>
          <w:bCs/>
          <w:sz w:val="24"/>
        </w:rPr>
      </w:pPr>
      <w:r>
        <w:rPr>
          <w:rFonts w:hint="eastAsia" w:cs="方正仿宋_GBK"/>
          <w:b/>
          <w:bCs/>
          <w:sz w:val="24"/>
        </w:rPr>
        <w:t>图</w:t>
      </w:r>
      <w:r>
        <w:rPr>
          <w:rFonts w:cs="方正仿宋_GBK"/>
          <w:b/>
          <w:bCs/>
          <w:sz w:val="24"/>
        </w:rPr>
        <w:t>1</w:t>
      </w:r>
      <w:r>
        <w:rPr>
          <w:rFonts w:hint="eastAsia" w:cs="方正仿宋_GBK"/>
          <w:b/>
          <w:bCs/>
          <w:sz w:val="24"/>
        </w:rPr>
        <w:t xml:space="preserve"> 排口溯源时期现状图</w:t>
      </w:r>
    </w:p>
    <w:p>
      <w:pPr>
        <w:ind w:firstLine="560"/>
      </w:pPr>
      <w:r>
        <w:rPr>
          <w:rFonts w:hint="eastAsia"/>
        </w:rPr>
        <w:t xml:space="preserve"> 2022年，企业为避免污水借道排污的风险隐患存在，对此已废弃但未处理处置的管道进行了封堵处置，目前已完成整改，且该口门不再具备出流条件，可清理合并。</w:t>
      </w:r>
    </w:p>
    <w:p>
      <w:pPr>
        <w:jc w:val="center"/>
      </w:pP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3122930" cy="2341880"/>
            <wp:effectExtent l="0" t="0" r="1270" b="1270"/>
            <wp:docPr id="703" name="图片 703" descr="c94b425cd46c6acaadf007e216b11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3" name="图片 703" descr="c94b425cd46c6acaadf007e216b11c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122930" cy="234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cs="方正仿宋_GBK"/>
          <w:b/>
          <w:bCs/>
          <w:sz w:val="24"/>
        </w:rPr>
      </w:pPr>
      <w:r>
        <w:rPr>
          <w:rFonts w:hint="eastAsia" w:cs="方正仿宋_GBK"/>
          <w:b/>
          <w:bCs/>
          <w:sz w:val="24"/>
        </w:rPr>
        <w:t>图</w:t>
      </w:r>
      <w:r>
        <w:rPr>
          <w:rFonts w:cs="方正仿宋_GBK"/>
          <w:b/>
          <w:bCs/>
          <w:sz w:val="24"/>
        </w:rPr>
        <w:t>2</w:t>
      </w:r>
      <w:r>
        <w:rPr>
          <w:rFonts w:hint="eastAsia" w:cs="方正仿宋_GBK"/>
          <w:b/>
          <w:bCs/>
          <w:sz w:val="24"/>
        </w:rPr>
        <w:t xml:space="preserve"> 整改过程中图片</w:t>
      </w:r>
    </w:p>
    <w:p>
      <w:pPr>
        <w:jc w:val="center"/>
      </w:pPr>
      <w:bookmarkStart w:id="1" w:name="_GoBack"/>
      <w:r>
        <w:rPr>
          <w:rFonts w:hint="eastAsia"/>
        </w:rPr>
        <w:drawing>
          <wp:inline distT="0" distB="0" distL="114300" distR="114300">
            <wp:extent cx="2954020" cy="2215515"/>
            <wp:effectExtent l="0" t="0" r="17780" b="13335"/>
            <wp:docPr id="19" name="图片 19" descr="8cb8357b015ddca6ab168bb48b9ccc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8cb8357b015ddca6ab168bb48b9ccc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54020" cy="2215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1"/>
      <w:r>
        <w:rPr>
          <w:rFonts w:hint="eastAsia"/>
        </w:rPr>
        <w:t xml:space="preserve"> </w:t>
      </w:r>
    </w:p>
    <w:p>
      <w:pPr>
        <w:jc w:val="center"/>
        <w:rPr>
          <w:rFonts w:cs="方正仿宋_GBK"/>
          <w:b/>
          <w:bCs/>
          <w:sz w:val="24"/>
        </w:rPr>
      </w:pPr>
      <w:r>
        <w:rPr>
          <w:rFonts w:hint="eastAsia" w:cs="方正仿宋_GBK"/>
          <w:b/>
          <w:bCs/>
          <w:sz w:val="24"/>
        </w:rPr>
        <w:t>图</w:t>
      </w:r>
      <w:r>
        <w:rPr>
          <w:rFonts w:cs="方正仿宋_GBK"/>
          <w:b/>
          <w:bCs/>
          <w:sz w:val="24"/>
        </w:rPr>
        <w:t>3</w:t>
      </w:r>
      <w:r>
        <w:rPr>
          <w:rFonts w:hint="eastAsia" w:cs="方正仿宋_GBK"/>
          <w:b/>
          <w:bCs/>
          <w:sz w:val="24"/>
        </w:rPr>
        <w:t xml:space="preserve"> 整改完成后的排口图片</w:t>
      </w:r>
    </w:p>
    <w:p>
      <w:pPr>
        <w:spacing w:line="560" w:lineRule="exact"/>
        <w:ind w:firstLine="560"/>
      </w:pPr>
      <w:r>
        <w:rPr>
          <w:rFonts w:hint="eastAsia"/>
        </w:rPr>
        <w:t>该排口经清理合并后不再具有排污功能，销号后不纳入台账管理。</w:t>
      </w:r>
    </w:p>
    <w:bookmarkEnd w:id="0"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仿宋_GBK">
    <w:panose1 w:val="02000000000000000000"/>
    <w:charset w:val="86"/>
    <w:family w:val="script"/>
    <w:pitch w:val="default"/>
    <w:sig w:usb0="A00002BF" w:usb1="38CF7CFA" w:usb2="00082016" w:usb3="00000000" w:csb0="00040001" w:csb1="00000000"/>
  </w:font>
  <w:font w:name="华文楷体">
    <w:panose1 w:val="02010600040101010101"/>
    <w:charset w:val="86"/>
    <w:family w:val="auto"/>
    <w:pitch w:val="default"/>
    <w:sig w:usb0="00000287" w:usb1="080F0000" w:usb2="00000000" w:usb3="00000000" w:csb0="0004009F" w:csb1="DFD7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4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QwYTQxM2YxMjhlMGVkYTdmZTdhYWQ4MTRlNzM1YmIifQ=="/>
  </w:docVars>
  <w:rsids>
    <w:rsidRoot w:val="67652FB1"/>
    <w:rsid w:val="0000251C"/>
    <w:rsid w:val="0001329E"/>
    <w:rsid w:val="000172D2"/>
    <w:rsid w:val="00020BC7"/>
    <w:rsid w:val="00023212"/>
    <w:rsid w:val="0003207B"/>
    <w:rsid w:val="00053B4A"/>
    <w:rsid w:val="000569D1"/>
    <w:rsid w:val="00062F72"/>
    <w:rsid w:val="000630F0"/>
    <w:rsid w:val="000651E4"/>
    <w:rsid w:val="00067192"/>
    <w:rsid w:val="000737BD"/>
    <w:rsid w:val="000762C7"/>
    <w:rsid w:val="000803EE"/>
    <w:rsid w:val="00093065"/>
    <w:rsid w:val="00095239"/>
    <w:rsid w:val="000A017D"/>
    <w:rsid w:val="000A15AB"/>
    <w:rsid w:val="000B2579"/>
    <w:rsid w:val="000C20F4"/>
    <w:rsid w:val="000C791F"/>
    <w:rsid w:val="000D0BEE"/>
    <w:rsid w:val="000E71A6"/>
    <w:rsid w:val="001006D0"/>
    <w:rsid w:val="001073BE"/>
    <w:rsid w:val="00125772"/>
    <w:rsid w:val="00132090"/>
    <w:rsid w:val="00137E52"/>
    <w:rsid w:val="001452F9"/>
    <w:rsid w:val="00155179"/>
    <w:rsid w:val="001617C9"/>
    <w:rsid w:val="00185972"/>
    <w:rsid w:val="001D4E55"/>
    <w:rsid w:val="001E1F5C"/>
    <w:rsid w:val="001F518C"/>
    <w:rsid w:val="001F599E"/>
    <w:rsid w:val="001F5C85"/>
    <w:rsid w:val="001F6ABD"/>
    <w:rsid w:val="00200670"/>
    <w:rsid w:val="00212DD7"/>
    <w:rsid w:val="00217310"/>
    <w:rsid w:val="00221D35"/>
    <w:rsid w:val="00227C50"/>
    <w:rsid w:val="002372EA"/>
    <w:rsid w:val="00241C7C"/>
    <w:rsid w:val="00272D36"/>
    <w:rsid w:val="00275676"/>
    <w:rsid w:val="00276414"/>
    <w:rsid w:val="00293B0D"/>
    <w:rsid w:val="002A7F1C"/>
    <w:rsid w:val="002D0A00"/>
    <w:rsid w:val="002D2CE1"/>
    <w:rsid w:val="002E17A9"/>
    <w:rsid w:val="002E2D02"/>
    <w:rsid w:val="002E2D8E"/>
    <w:rsid w:val="002E7164"/>
    <w:rsid w:val="002F1039"/>
    <w:rsid w:val="0030495C"/>
    <w:rsid w:val="0031745F"/>
    <w:rsid w:val="00324807"/>
    <w:rsid w:val="003437FE"/>
    <w:rsid w:val="0036082A"/>
    <w:rsid w:val="003649CF"/>
    <w:rsid w:val="003654E8"/>
    <w:rsid w:val="00365AEF"/>
    <w:rsid w:val="00385B38"/>
    <w:rsid w:val="003865A6"/>
    <w:rsid w:val="00390DBA"/>
    <w:rsid w:val="00393CAE"/>
    <w:rsid w:val="003A2B7C"/>
    <w:rsid w:val="003A2BFA"/>
    <w:rsid w:val="003B0F10"/>
    <w:rsid w:val="003B265D"/>
    <w:rsid w:val="003E098F"/>
    <w:rsid w:val="003E49A6"/>
    <w:rsid w:val="003E5FB6"/>
    <w:rsid w:val="003F132A"/>
    <w:rsid w:val="004104F3"/>
    <w:rsid w:val="004162C4"/>
    <w:rsid w:val="00416B05"/>
    <w:rsid w:val="00441FC0"/>
    <w:rsid w:val="00451337"/>
    <w:rsid w:val="00466F1A"/>
    <w:rsid w:val="00470E75"/>
    <w:rsid w:val="00482312"/>
    <w:rsid w:val="00483827"/>
    <w:rsid w:val="004A2844"/>
    <w:rsid w:val="004B1AFB"/>
    <w:rsid w:val="004C28AD"/>
    <w:rsid w:val="004D0D45"/>
    <w:rsid w:val="004D1BB7"/>
    <w:rsid w:val="004D6F11"/>
    <w:rsid w:val="004F0E12"/>
    <w:rsid w:val="004F3373"/>
    <w:rsid w:val="004F6227"/>
    <w:rsid w:val="0050496D"/>
    <w:rsid w:val="00512DE3"/>
    <w:rsid w:val="0051314F"/>
    <w:rsid w:val="00523552"/>
    <w:rsid w:val="00524543"/>
    <w:rsid w:val="0053037C"/>
    <w:rsid w:val="00535F6A"/>
    <w:rsid w:val="005369E5"/>
    <w:rsid w:val="00553C07"/>
    <w:rsid w:val="00553C12"/>
    <w:rsid w:val="00556CCA"/>
    <w:rsid w:val="0057152F"/>
    <w:rsid w:val="00581017"/>
    <w:rsid w:val="00581719"/>
    <w:rsid w:val="00592000"/>
    <w:rsid w:val="005973CE"/>
    <w:rsid w:val="005B1640"/>
    <w:rsid w:val="005B4BDD"/>
    <w:rsid w:val="005B63CD"/>
    <w:rsid w:val="005B7D8F"/>
    <w:rsid w:val="005C7585"/>
    <w:rsid w:val="005F4A7D"/>
    <w:rsid w:val="005F5761"/>
    <w:rsid w:val="00600D83"/>
    <w:rsid w:val="00615E7F"/>
    <w:rsid w:val="00620FC5"/>
    <w:rsid w:val="00632BD4"/>
    <w:rsid w:val="006479E8"/>
    <w:rsid w:val="006513D3"/>
    <w:rsid w:val="00670B4F"/>
    <w:rsid w:val="00682300"/>
    <w:rsid w:val="00684261"/>
    <w:rsid w:val="00692195"/>
    <w:rsid w:val="006933FF"/>
    <w:rsid w:val="00694630"/>
    <w:rsid w:val="006B5800"/>
    <w:rsid w:val="006E0412"/>
    <w:rsid w:val="007055CF"/>
    <w:rsid w:val="00705C15"/>
    <w:rsid w:val="00707B8A"/>
    <w:rsid w:val="00710973"/>
    <w:rsid w:val="0071621B"/>
    <w:rsid w:val="007226BE"/>
    <w:rsid w:val="00733F4B"/>
    <w:rsid w:val="0074058C"/>
    <w:rsid w:val="00762466"/>
    <w:rsid w:val="0077491A"/>
    <w:rsid w:val="007775AB"/>
    <w:rsid w:val="007819E1"/>
    <w:rsid w:val="007840CF"/>
    <w:rsid w:val="0078623D"/>
    <w:rsid w:val="00792E5F"/>
    <w:rsid w:val="007931CD"/>
    <w:rsid w:val="00795486"/>
    <w:rsid w:val="00796614"/>
    <w:rsid w:val="007A4CDE"/>
    <w:rsid w:val="007B2B14"/>
    <w:rsid w:val="007B5398"/>
    <w:rsid w:val="007B7DF4"/>
    <w:rsid w:val="007C58F4"/>
    <w:rsid w:val="007D4766"/>
    <w:rsid w:val="007E184E"/>
    <w:rsid w:val="007F1396"/>
    <w:rsid w:val="007F38E1"/>
    <w:rsid w:val="007F4487"/>
    <w:rsid w:val="0080661A"/>
    <w:rsid w:val="008101AC"/>
    <w:rsid w:val="00813EB9"/>
    <w:rsid w:val="00825F8A"/>
    <w:rsid w:val="008275D4"/>
    <w:rsid w:val="008325E1"/>
    <w:rsid w:val="00850BFD"/>
    <w:rsid w:val="00854E47"/>
    <w:rsid w:val="00857C2A"/>
    <w:rsid w:val="00862AB7"/>
    <w:rsid w:val="00895892"/>
    <w:rsid w:val="0089645C"/>
    <w:rsid w:val="008B04C5"/>
    <w:rsid w:val="008C1736"/>
    <w:rsid w:val="008E374F"/>
    <w:rsid w:val="008E5FF5"/>
    <w:rsid w:val="008F655A"/>
    <w:rsid w:val="00905BD8"/>
    <w:rsid w:val="0090671F"/>
    <w:rsid w:val="00907B6C"/>
    <w:rsid w:val="00913EBF"/>
    <w:rsid w:val="00921282"/>
    <w:rsid w:val="00935472"/>
    <w:rsid w:val="009356AE"/>
    <w:rsid w:val="00936933"/>
    <w:rsid w:val="00961940"/>
    <w:rsid w:val="009678EF"/>
    <w:rsid w:val="00974188"/>
    <w:rsid w:val="009A1718"/>
    <w:rsid w:val="009A1BF5"/>
    <w:rsid w:val="009D6DF5"/>
    <w:rsid w:val="009E62AF"/>
    <w:rsid w:val="00A20841"/>
    <w:rsid w:val="00A214F8"/>
    <w:rsid w:val="00A21F48"/>
    <w:rsid w:val="00A27711"/>
    <w:rsid w:val="00A53528"/>
    <w:rsid w:val="00A66185"/>
    <w:rsid w:val="00A67F08"/>
    <w:rsid w:val="00A7099A"/>
    <w:rsid w:val="00A71AFF"/>
    <w:rsid w:val="00A87BF6"/>
    <w:rsid w:val="00A91CCF"/>
    <w:rsid w:val="00A92D18"/>
    <w:rsid w:val="00A940C8"/>
    <w:rsid w:val="00AA29DA"/>
    <w:rsid w:val="00AA2C61"/>
    <w:rsid w:val="00AA61D1"/>
    <w:rsid w:val="00AB35A4"/>
    <w:rsid w:val="00AC12E5"/>
    <w:rsid w:val="00AC1D51"/>
    <w:rsid w:val="00AD77D0"/>
    <w:rsid w:val="00AE0E56"/>
    <w:rsid w:val="00AE651C"/>
    <w:rsid w:val="00AE6842"/>
    <w:rsid w:val="00B0143C"/>
    <w:rsid w:val="00B06F5E"/>
    <w:rsid w:val="00B14384"/>
    <w:rsid w:val="00B14D4D"/>
    <w:rsid w:val="00B20670"/>
    <w:rsid w:val="00B34D68"/>
    <w:rsid w:val="00B42F9C"/>
    <w:rsid w:val="00B578BC"/>
    <w:rsid w:val="00B61416"/>
    <w:rsid w:val="00B706A5"/>
    <w:rsid w:val="00B75070"/>
    <w:rsid w:val="00B82F47"/>
    <w:rsid w:val="00B94933"/>
    <w:rsid w:val="00B96C29"/>
    <w:rsid w:val="00BB22C8"/>
    <w:rsid w:val="00BB3210"/>
    <w:rsid w:val="00BC0280"/>
    <w:rsid w:val="00BC0401"/>
    <w:rsid w:val="00BC62ED"/>
    <w:rsid w:val="00BD6EE2"/>
    <w:rsid w:val="00BE3AE5"/>
    <w:rsid w:val="00BF3F42"/>
    <w:rsid w:val="00C019E4"/>
    <w:rsid w:val="00C2276F"/>
    <w:rsid w:val="00C32C91"/>
    <w:rsid w:val="00C40E97"/>
    <w:rsid w:val="00C42801"/>
    <w:rsid w:val="00C477ED"/>
    <w:rsid w:val="00C61821"/>
    <w:rsid w:val="00C62C76"/>
    <w:rsid w:val="00C639F7"/>
    <w:rsid w:val="00C64531"/>
    <w:rsid w:val="00C66CF9"/>
    <w:rsid w:val="00C920E2"/>
    <w:rsid w:val="00CA0ACF"/>
    <w:rsid w:val="00CB06A4"/>
    <w:rsid w:val="00CD633A"/>
    <w:rsid w:val="00CE1B28"/>
    <w:rsid w:val="00D03E11"/>
    <w:rsid w:val="00D1569F"/>
    <w:rsid w:val="00D21CA5"/>
    <w:rsid w:val="00D31837"/>
    <w:rsid w:val="00D44141"/>
    <w:rsid w:val="00D52920"/>
    <w:rsid w:val="00D55043"/>
    <w:rsid w:val="00D61305"/>
    <w:rsid w:val="00D7379F"/>
    <w:rsid w:val="00D747E7"/>
    <w:rsid w:val="00D80169"/>
    <w:rsid w:val="00D87582"/>
    <w:rsid w:val="00DB2AEF"/>
    <w:rsid w:val="00DC2C88"/>
    <w:rsid w:val="00DE1911"/>
    <w:rsid w:val="00DE1C8E"/>
    <w:rsid w:val="00DE5437"/>
    <w:rsid w:val="00E12647"/>
    <w:rsid w:val="00E148CB"/>
    <w:rsid w:val="00E164B4"/>
    <w:rsid w:val="00E50110"/>
    <w:rsid w:val="00E51839"/>
    <w:rsid w:val="00E67841"/>
    <w:rsid w:val="00E73F20"/>
    <w:rsid w:val="00E929C9"/>
    <w:rsid w:val="00EA7130"/>
    <w:rsid w:val="00EC2E94"/>
    <w:rsid w:val="00EC4DA2"/>
    <w:rsid w:val="00EC7632"/>
    <w:rsid w:val="00ED4DDF"/>
    <w:rsid w:val="00ED7C71"/>
    <w:rsid w:val="00EF1EA7"/>
    <w:rsid w:val="00F008EF"/>
    <w:rsid w:val="00F00D7F"/>
    <w:rsid w:val="00F06418"/>
    <w:rsid w:val="00F23BDF"/>
    <w:rsid w:val="00F247BA"/>
    <w:rsid w:val="00F27CB1"/>
    <w:rsid w:val="00F36D14"/>
    <w:rsid w:val="00F544CE"/>
    <w:rsid w:val="00F65778"/>
    <w:rsid w:val="00F74027"/>
    <w:rsid w:val="00F767C1"/>
    <w:rsid w:val="00F76987"/>
    <w:rsid w:val="00F819E7"/>
    <w:rsid w:val="00F91CBF"/>
    <w:rsid w:val="00FB0D71"/>
    <w:rsid w:val="00FB3235"/>
    <w:rsid w:val="00FC03B4"/>
    <w:rsid w:val="00FC1C8A"/>
    <w:rsid w:val="00FC4566"/>
    <w:rsid w:val="00FD50D5"/>
    <w:rsid w:val="00FE4E61"/>
    <w:rsid w:val="00FF1415"/>
    <w:rsid w:val="67652FB1"/>
    <w:rsid w:val="6DC62F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9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qFormat="1" w:unhideWhenUsed="0" w:uiPriority="99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iPriority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iPriority="99" w:name="Normal Table"/>
    <w:lsdException w:uiPriority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iPriority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方正仿宋_GBK" w:cs="Times New Roman"/>
      <w:kern w:val="2"/>
      <w:sz w:val="32"/>
      <w:szCs w:val="24"/>
      <w:lang w:val="en-US" w:eastAsia="zh-CN" w:bidi="ar-SA"/>
    </w:rPr>
  </w:style>
  <w:style w:type="paragraph" w:styleId="3">
    <w:name w:val="heading 3"/>
    <w:basedOn w:val="1"/>
    <w:next w:val="1"/>
    <w:link w:val="11"/>
    <w:qFormat/>
    <w:uiPriority w:val="9"/>
    <w:pPr>
      <w:keepNext/>
      <w:keepLines/>
      <w:adjustRightInd w:val="0"/>
      <w:snapToGrid w:val="0"/>
      <w:spacing w:line="560" w:lineRule="exact"/>
      <w:ind w:firstLine="200" w:firstLineChars="200"/>
      <w:outlineLvl w:val="2"/>
    </w:pPr>
    <w:rPr>
      <w:b/>
      <w:sz w:val="30"/>
      <w:szCs w:val="22"/>
    </w:rPr>
  </w:style>
  <w:style w:type="character" w:default="1" w:styleId="8">
    <w:name w:val="Default Paragraph Font"/>
    <w:semiHidden/>
    <w:unhideWhenUsed/>
    <w:uiPriority w:val="1"/>
  </w:style>
  <w:style w:type="table" w:default="1" w:styleId="7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99"/>
    <w:pPr>
      <w:spacing w:after="120"/>
    </w:pPr>
  </w:style>
  <w:style w:type="paragraph" w:styleId="4">
    <w:name w:val="Normal Indent"/>
    <w:basedOn w:val="1"/>
    <w:qFormat/>
    <w:uiPriority w:val="99"/>
    <w:pPr>
      <w:adjustRightInd w:val="0"/>
      <w:snapToGrid w:val="0"/>
      <w:spacing w:line="460" w:lineRule="exact"/>
    </w:pPr>
    <w:rPr>
      <w:sz w:val="22"/>
      <w:szCs w:val="22"/>
    </w:rPr>
  </w:style>
  <w:style w:type="paragraph" w:styleId="5">
    <w:name w:val="footer"/>
    <w:basedOn w:val="1"/>
    <w:link w:val="13"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2"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customStyle="1" w:styleId="9">
    <w:name w:val="图表标题"/>
    <w:basedOn w:val="1"/>
    <w:qFormat/>
    <w:uiPriority w:val="1"/>
    <w:pPr>
      <w:adjustRightInd w:val="0"/>
      <w:snapToGrid w:val="0"/>
      <w:spacing w:line="440" w:lineRule="exact"/>
      <w:jc w:val="center"/>
    </w:pPr>
    <w:rPr>
      <w:b/>
      <w:sz w:val="24"/>
      <w:szCs w:val="22"/>
      <w:lang w:val="de-DE"/>
    </w:rPr>
  </w:style>
  <w:style w:type="paragraph" w:customStyle="1" w:styleId="10">
    <w:name w:val="表格样式"/>
    <w:basedOn w:val="1"/>
    <w:qFormat/>
    <w:uiPriority w:val="2"/>
    <w:pPr>
      <w:adjustRightInd w:val="0"/>
      <w:snapToGrid w:val="0"/>
      <w:spacing w:line="340" w:lineRule="exact"/>
      <w:ind w:left="-20" w:leftChars="-20" w:right="-20" w:rightChars="-20"/>
    </w:pPr>
    <w:rPr>
      <w:sz w:val="21"/>
      <w:szCs w:val="22"/>
    </w:rPr>
  </w:style>
  <w:style w:type="character" w:customStyle="1" w:styleId="11">
    <w:name w:val="标题 3 字符"/>
    <w:basedOn w:val="8"/>
    <w:link w:val="3"/>
    <w:qFormat/>
    <w:uiPriority w:val="9"/>
    <w:rPr>
      <w:rFonts w:ascii="Times New Roman" w:hAnsi="Times New Roman" w:eastAsia="方正仿宋_GBK" w:cs="Times New Roman"/>
      <w:b/>
      <w:kern w:val="2"/>
      <w:sz w:val="30"/>
      <w:szCs w:val="22"/>
    </w:rPr>
  </w:style>
  <w:style w:type="character" w:customStyle="1" w:styleId="12">
    <w:name w:val="页眉 字符"/>
    <w:basedOn w:val="8"/>
    <w:link w:val="6"/>
    <w:uiPriority w:val="0"/>
    <w:rPr>
      <w:rFonts w:ascii="Times New Roman" w:hAnsi="Times New Roman" w:eastAsia="方正仿宋_GBK" w:cs="Times New Roman"/>
      <w:kern w:val="2"/>
      <w:sz w:val="18"/>
      <w:szCs w:val="18"/>
    </w:rPr>
  </w:style>
  <w:style w:type="character" w:customStyle="1" w:styleId="13">
    <w:name w:val="页脚 字符"/>
    <w:basedOn w:val="8"/>
    <w:link w:val="5"/>
    <w:uiPriority w:val="0"/>
    <w:rPr>
      <w:rFonts w:ascii="Times New Roman" w:hAnsi="Times New Roman" w:eastAsia="方正仿宋_GBK" w:cs="Times New Roman"/>
      <w:kern w:val="2"/>
      <w:sz w:val="18"/>
      <w:szCs w:val="18"/>
    </w:rPr>
  </w:style>
  <w:style w:type="paragraph" w:styleId="14">
    <w:name w:val="List Paragraph"/>
    <w:basedOn w:val="1"/>
    <w:qFormat/>
    <w:uiPriority w:val="34"/>
    <w:pPr>
      <w:ind w:firstLine="420" w:firstLineChars="200"/>
    </w:pPr>
  </w:style>
  <w:style w:type="paragraph" w:customStyle="1" w:styleId="15">
    <w:name w:val="普通(网站)1"/>
    <w:basedOn w:val="1"/>
    <w:qFormat/>
    <w:uiPriority w:val="0"/>
    <w:pPr>
      <w:adjustRightInd w:val="0"/>
      <w:snapToGrid w:val="0"/>
      <w:spacing w:line="490" w:lineRule="exact"/>
      <w:ind w:firstLine="200" w:firstLineChars="200"/>
    </w:pPr>
    <w:rPr>
      <w:sz w:val="24"/>
      <w:szCs w:val="22"/>
    </w:rPr>
  </w:style>
  <w:style w:type="paragraph" w:customStyle="1" w:styleId="16">
    <w:name w:val="表格"/>
    <w:basedOn w:val="1"/>
    <w:link w:val="17"/>
    <w:qFormat/>
    <w:uiPriority w:val="0"/>
    <w:pPr>
      <w:jc w:val="center"/>
    </w:pPr>
    <w:rPr>
      <w:rFonts w:ascii="Calibri" w:hAnsi="Calibri" w:cs="Calibri"/>
      <w:sz w:val="21"/>
      <w:szCs w:val="32"/>
    </w:rPr>
  </w:style>
  <w:style w:type="character" w:customStyle="1" w:styleId="17">
    <w:name w:val="表格 字符"/>
    <w:link w:val="16"/>
    <w:qFormat/>
    <w:uiPriority w:val="0"/>
    <w:rPr>
      <w:rFonts w:ascii="Calibri" w:hAnsi="Calibri" w:eastAsia="方正仿宋_GBK" w:cs="Calibri"/>
      <w:kern w:val="2"/>
      <w:sz w:val="21"/>
      <w:szCs w:val="32"/>
    </w:rPr>
  </w:style>
  <w:style w:type="character" w:customStyle="1" w:styleId="18">
    <w:name w:val="font71"/>
    <w:basedOn w:val="8"/>
    <w:qFormat/>
    <w:uiPriority w:val="0"/>
    <w:rPr>
      <w:rFonts w:hint="default" w:ascii="Times New Roman" w:hAnsi="Times New Roman" w:cs="Times New Roman"/>
      <w:color w:val="000000"/>
      <w:sz w:val="21"/>
      <w:szCs w:val="21"/>
      <w:u w:val="non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614</Words>
  <Characters>728</Characters>
  <Lines>5</Lines>
  <Paragraphs>1</Paragraphs>
  <TotalTime>1</TotalTime>
  <ScaleCrop>false</ScaleCrop>
  <LinksUpToDate>false</LinksUpToDate>
  <CharactersWithSpaces>736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2023-04-14T02:41:00Z</dcterms:created>
  <dc:creator>小张</dc:creator>
  <cp:lastModifiedBy>Administrator</cp:lastModifiedBy>
  <dcterms:modified xsi:type="dcterms:W3CDTF">2023-08-29T08:21:35Z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B3A5B7C38212461CA0A64739E64F4E67_13</vt:lpwstr>
  </property>
</Properties>
</file>