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rPr>
        <w:t>重庆市合川区生态环境</w:t>
      </w:r>
      <w:r>
        <w:rPr>
          <w:rFonts w:hint="eastAsia" w:ascii="方正小标宋_GBK" w:hAnsi="宋体" w:eastAsia="方正小标宋_GBK"/>
          <w:sz w:val="44"/>
          <w:szCs w:val="44"/>
          <w:lang w:eastAsia="zh-CN"/>
        </w:rPr>
        <w:t>局</w:t>
      </w:r>
    </w:p>
    <w:p>
      <w:pPr>
        <w:pStyle w:val="8"/>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keepNext w:val="0"/>
        <w:keepLines w:val="0"/>
        <w:pageBreakBefore w:val="0"/>
        <w:widowControl w:val="0"/>
        <w:kinsoku/>
        <w:overflowPunct/>
        <w:topLinePunct w:val="0"/>
        <w:autoSpaceDE/>
        <w:autoSpaceDN/>
        <w:bidi w:val="0"/>
        <w:spacing w:line="540" w:lineRule="exact"/>
        <w:ind w:firstLine="5688" w:firstLineChars="1800"/>
        <w:textAlignment w:val="auto"/>
        <w:rPr>
          <w:rFonts w:hint="eastAsia" w:ascii="仿宋_GB2312"/>
        </w:rPr>
      </w:pPr>
      <w:r>
        <w:rPr>
          <w:rFonts w:hint="eastAsia" w:ascii="仿宋_GB2312"/>
        </w:rPr>
        <w:t>合环责改〔202</w:t>
      </w:r>
      <w:r>
        <w:rPr>
          <w:rFonts w:hint="eastAsia" w:ascii="仿宋_GB2312"/>
          <w:lang w:val="en-US" w:eastAsia="zh-CN"/>
        </w:rPr>
        <w:t>5</w:t>
      </w:r>
      <w:r>
        <w:rPr>
          <w:rFonts w:hint="eastAsia" w:ascii="仿宋_GB2312"/>
        </w:rPr>
        <w:t>〕</w:t>
      </w:r>
      <w:r>
        <w:rPr>
          <w:rFonts w:hint="eastAsia" w:ascii="仿宋_GB2312"/>
          <w:lang w:val="en-US" w:eastAsia="zh-CN"/>
        </w:rPr>
        <w:t>14</w:t>
      </w:r>
      <w:r>
        <w:rPr>
          <w:rFonts w:hint="eastAsia" w:ascii="仿宋_GB2312"/>
        </w:rPr>
        <w:t>号</w:t>
      </w:r>
    </w:p>
    <w:p>
      <w:pPr>
        <w:keepNext w:val="0"/>
        <w:keepLines w:val="0"/>
        <w:pageBreakBefore w:val="0"/>
        <w:widowControl w:val="0"/>
        <w:kinsoku/>
        <w:overflowPunct/>
        <w:topLinePunct w:val="0"/>
        <w:autoSpaceDE/>
        <w:autoSpaceDN/>
        <w:bidi w:val="0"/>
        <w:adjustRightInd w:val="0"/>
        <w:snapToGrid w:val="0"/>
        <w:spacing w:line="640" w:lineRule="exact"/>
        <w:jc w:val="right"/>
        <w:textAlignment w:val="auto"/>
        <w:rPr>
          <w:rFonts w:ascii="方正仿宋_GBK" w:hAnsi="宋体" w:eastAsia="方正仿宋_GBK"/>
          <w:szCs w:val="32"/>
        </w:rPr>
      </w:pPr>
    </w:p>
    <w:p>
      <w:pPr>
        <w:keepNext w:val="0"/>
        <w:keepLines w:val="0"/>
        <w:pageBreakBefore w:val="0"/>
        <w:widowControl w:val="0"/>
        <w:kinsoku/>
        <w:overflowPunct/>
        <w:topLinePunct w:val="0"/>
        <w:autoSpaceDE/>
        <w:autoSpaceDN/>
        <w:bidi w:val="0"/>
        <w:spacing w:line="540" w:lineRule="exact"/>
        <w:textAlignment w:val="auto"/>
        <w:rPr>
          <w:rFonts w:hint="eastAsia" w:ascii="仿宋_GB2312" w:eastAsia="仿宋_GB2312"/>
          <w:lang w:eastAsia="zh-CN"/>
        </w:rPr>
      </w:pPr>
      <w:r>
        <w:rPr>
          <w:rFonts w:hint="eastAsia" w:ascii="仿宋_GB2312"/>
        </w:rPr>
        <w:t>被责令改正单位：重庆合川康宁医院有限公司</w:t>
      </w:r>
    </w:p>
    <w:p>
      <w:pPr>
        <w:keepNext w:val="0"/>
        <w:keepLines w:val="0"/>
        <w:pageBreakBefore w:val="0"/>
        <w:widowControl w:val="0"/>
        <w:kinsoku/>
        <w:overflowPunct/>
        <w:topLinePunct w:val="0"/>
        <w:autoSpaceDE/>
        <w:autoSpaceDN/>
        <w:bidi w:val="0"/>
        <w:spacing w:line="540" w:lineRule="exact"/>
        <w:textAlignment w:val="auto"/>
        <w:rPr>
          <w:rFonts w:hint="eastAsia" w:ascii="仿宋_GB2312" w:eastAsia="仿宋_GB2312"/>
          <w:lang w:eastAsia="zh-CN"/>
        </w:rPr>
      </w:pPr>
      <w:r>
        <w:rPr>
          <w:rFonts w:hint="eastAsia" w:ascii="仿宋_GB2312"/>
        </w:rPr>
        <w:t>法定代表人：</w:t>
      </w:r>
      <w:r>
        <w:rPr>
          <w:rFonts w:hint="eastAsia" w:ascii="仿宋_GB2312"/>
          <w:lang w:eastAsia="zh-CN"/>
        </w:rPr>
        <w:t>谢平</w:t>
      </w:r>
    </w:p>
    <w:p>
      <w:pPr>
        <w:keepNext w:val="0"/>
        <w:keepLines w:val="0"/>
        <w:pageBreakBefore w:val="0"/>
        <w:widowControl w:val="0"/>
        <w:kinsoku/>
        <w:overflowPunct/>
        <w:topLinePunct w:val="0"/>
        <w:autoSpaceDE/>
        <w:autoSpaceDN/>
        <w:bidi w:val="0"/>
        <w:spacing w:line="540" w:lineRule="exact"/>
        <w:textAlignment w:val="auto"/>
        <w:rPr>
          <w:rFonts w:hint="default" w:ascii="仿宋_GB2312" w:eastAsia="仿宋_GB2312"/>
          <w:lang w:val="en-US" w:eastAsia="zh-CN"/>
        </w:rPr>
      </w:pPr>
      <w:r>
        <w:rPr>
          <w:rFonts w:hint="eastAsia" w:ascii="仿宋_GB2312"/>
        </w:rPr>
        <w:t>统一社会信用代码：</w:t>
      </w:r>
      <w:r>
        <w:rPr>
          <w:rFonts w:hint="eastAsia" w:ascii="宋体" w:hAnsi="宋体"/>
          <w:lang w:val="en-US" w:eastAsia="zh-CN"/>
        </w:rPr>
        <w:t>91500117345876737Y</w:t>
      </w:r>
    </w:p>
    <w:p>
      <w:pPr>
        <w:keepNext w:val="0"/>
        <w:keepLines w:val="0"/>
        <w:pageBreakBefore w:val="0"/>
        <w:widowControl w:val="0"/>
        <w:kinsoku/>
        <w:overflowPunct/>
        <w:topLinePunct w:val="0"/>
        <w:autoSpaceDE/>
        <w:autoSpaceDN/>
        <w:bidi w:val="0"/>
        <w:spacing w:line="540" w:lineRule="exact"/>
        <w:textAlignment w:val="auto"/>
        <w:rPr>
          <w:rFonts w:hint="default" w:ascii="仿宋_GB2312" w:eastAsia="仿宋_GB2312"/>
          <w:lang w:val="en-US" w:eastAsia="zh-CN"/>
        </w:rPr>
      </w:pPr>
      <w:r>
        <w:rPr>
          <w:rFonts w:hint="eastAsia" w:ascii="仿宋_GB2312"/>
        </w:rPr>
        <w:t>住所：重庆市合川区</w:t>
      </w:r>
      <w:r>
        <w:rPr>
          <w:rFonts w:hint="eastAsia" w:ascii="仿宋_GB2312"/>
          <w:lang w:eastAsia="zh-CN"/>
        </w:rPr>
        <w:t>钓办处金马村</w:t>
      </w:r>
      <w:r>
        <w:rPr>
          <w:rFonts w:hint="eastAsia" w:ascii="仿宋_GB2312"/>
          <w:lang w:val="en-US" w:eastAsia="zh-CN"/>
        </w:rPr>
        <w:t>13社</w:t>
      </w:r>
    </w:p>
    <w:p>
      <w:pPr>
        <w:keepNext w:val="0"/>
        <w:keepLines w:val="0"/>
        <w:pageBreakBefore w:val="0"/>
        <w:widowControl w:val="0"/>
        <w:kinsoku/>
        <w:overflowPunct/>
        <w:topLinePunct w:val="0"/>
        <w:autoSpaceDE/>
        <w:autoSpaceDN/>
        <w:bidi w:val="0"/>
        <w:adjustRightInd w:val="0"/>
        <w:snapToGrid w:val="0"/>
        <w:spacing w:line="540" w:lineRule="exact"/>
        <w:ind w:firstLine="632" w:firstLineChars="200"/>
        <w:textAlignment w:val="auto"/>
        <w:rPr>
          <w:rFonts w:hint="eastAsia" w:ascii="仿宋_GB2312"/>
        </w:rPr>
      </w:pPr>
    </w:p>
    <w:p>
      <w:pPr>
        <w:keepNext w:val="0"/>
        <w:keepLines w:val="0"/>
        <w:pageBreakBefore w:val="0"/>
        <w:widowControl w:val="0"/>
        <w:kinsoku/>
        <w:wordWrap w:val="0"/>
        <w:overflowPunct/>
        <w:topLinePunct w:val="0"/>
        <w:autoSpaceDE/>
        <w:autoSpaceDN/>
        <w:bidi w:val="0"/>
        <w:adjustRightInd/>
        <w:snapToGrid/>
        <w:spacing w:line="540" w:lineRule="exact"/>
        <w:ind w:firstLine="632" w:firstLineChars="200"/>
        <w:textAlignment w:val="auto"/>
        <w:rPr>
          <w:rFonts w:hint="eastAsia" w:ascii="仿宋_GB2312"/>
          <w:lang w:eastAsia="zh-CN"/>
        </w:rPr>
      </w:pPr>
      <w:r>
        <w:rPr>
          <w:rFonts w:hint="eastAsia" w:ascii="仿宋_GB2312"/>
        </w:rPr>
        <w:t>202</w:t>
      </w:r>
      <w:r>
        <w:rPr>
          <w:rFonts w:hint="eastAsia" w:ascii="仿宋_GB2312"/>
          <w:lang w:val="en-US" w:eastAsia="zh-CN"/>
        </w:rPr>
        <w:t>4</w:t>
      </w:r>
      <w:r>
        <w:rPr>
          <w:rFonts w:hint="eastAsia" w:ascii="仿宋_GB2312"/>
        </w:rPr>
        <w:t>年</w:t>
      </w:r>
      <w:r>
        <w:rPr>
          <w:rFonts w:hint="eastAsia" w:ascii="仿宋_GB2312"/>
          <w:lang w:val="en-US" w:eastAsia="zh-CN"/>
        </w:rPr>
        <w:t>12</w:t>
      </w:r>
      <w:r>
        <w:rPr>
          <w:rFonts w:hint="eastAsia" w:ascii="仿宋_GB2312"/>
        </w:rPr>
        <w:t>月1</w:t>
      </w:r>
      <w:r>
        <w:rPr>
          <w:rFonts w:hint="eastAsia" w:ascii="仿宋_GB2312"/>
          <w:lang w:val="en-US" w:eastAsia="zh-CN"/>
        </w:rPr>
        <w:t>9</w:t>
      </w:r>
      <w:r>
        <w:rPr>
          <w:rFonts w:hint="eastAsia" w:ascii="仿宋_GB2312"/>
        </w:rPr>
        <w:t>日我</w:t>
      </w:r>
      <w:r>
        <w:rPr>
          <w:rFonts w:hint="eastAsia" w:ascii="仿宋_GB2312"/>
          <w:lang w:eastAsia="zh-CN"/>
        </w:rPr>
        <w:t>局</w:t>
      </w:r>
      <w:r>
        <w:rPr>
          <w:rFonts w:hint="eastAsia" w:ascii="仿宋_GB2312"/>
        </w:rPr>
        <w:t>对</w:t>
      </w:r>
      <w:r>
        <w:rPr>
          <w:rFonts w:hint="eastAsia" w:ascii="仿宋_GB2312"/>
          <w:lang w:eastAsia="zh-CN"/>
        </w:rPr>
        <w:t>你</w:t>
      </w:r>
      <w:r>
        <w:rPr>
          <w:rFonts w:hint="eastAsia" w:ascii="仿宋_GB2312"/>
        </w:rPr>
        <w:t>公司进行</w:t>
      </w:r>
      <w:r>
        <w:rPr>
          <w:rFonts w:hint="eastAsia" w:ascii="仿宋_GB2312"/>
          <w:lang w:eastAsia="zh-CN"/>
        </w:rPr>
        <w:t>执法检查</w:t>
      </w:r>
      <w:r>
        <w:rPr>
          <w:rFonts w:hint="eastAsia" w:ascii="仿宋_GB2312"/>
        </w:rPr>
        <w:t>，重庆市合川区生态环境监测站对</w:t>
      </w:r>
      <w:r>
        <w:rPr>
          <w:rFonts w:hint="eastAsia" w:ascii="仿宋_GB2312"/>
          <w:lang w:eastAsia="zh-CN"/>
        </w:rPr>
        <w:t>你</w:t>
      </w:r>
      <w:r>
        <w:rPr>
          <w:rFonts w:hint="eastAsia" w:ascii="仿宋_GB2312"/>
        </w:rPr>
        <w:t>公司</w:t>
      </w:r>
      <w:r>
        <w:rPr>
          <w:rFonts w:hint="eastAsia" w:ascii="仿宋_GB2312"/>
          <w:lang w:eastAsia="zh-CN"/>
        </w:rPr>
        <w:t>污水处理站</w:t>
      </w:r>
      <w:r>
        <w:rPr>
          <w:rFonts w:hint="eastAsia" w:ascii="仿宋_GB2312"/>
        </w:rPr>
        <w:t>排放口排放的</w:t>
      </w:r>
      <w:r>
        <w:rPr>
          <w:rFonts w:hint="eastAsia" w:ascii="仿宋_GB2312"/>
          <w:lang w:eastAsia="zh-CN"/>
        </w:rPr>
        <w:t>废水</w:t>
      </w:r>
      <w:r>
        <w:rPr>
          <w:rFonts w:hint="eastAsia" w:ascii="仿宋_GB2312"/>
        </w:rPr>
        <w:t>进行监测，</w:t>
      </w:r>
      <w:r>
        <w:rPr>
          <w:rFonts w:hint="eastAsia" w:ascii="仿宋_GB2312"/>
          <w:lang w:eastAsia="zh-CN"/>
        </w:rPr>
        <w:t>发现以下违法行为：</w:t>
      </w:r>
    </w:p>
    <w:p>
      <w:pPr>
        <w:keepNext w:val="0"/>
        <w:keepLines w:val="0"/>
        <w:pageBreakBefore w:val="0"/>
        <w:widowControl w:val="0"/>
        <w:kinsoku/>
        <w:wordWrap w:val="0"/>
        <w:overflowPunct/>
        <w:topLinePunct w:val="0"/>
        <w:autoSpaceDE/>
        <w:autoSpaceDN/>
        <w:bidi w:val="0"/>
        <w:adjustRightInd/>
        <w:snapToGrid/>
        <w:spacing w:line="540" w:lineRule="exact"/>
        <w:ind w:firstLine="632" w:firstLineChars="200"/>
        <w:textAlignment w:val="auto"/>
        <w:rPr>
          <w:rFonts w:hint="eastAsia" w:ascii="仿宋_GB2312"/>
        </w:rPr>
      </w:pPr>
      <w:r>
        <w:rPr>
          <w:rFonts w:hint="eastAsia" w:ascii="仿宋_GB2312"/>
        </w:rPr>
        <w:t>202</w:t>
      </w:r>
      <w:r>
        <w:rPr>
          <w:rFonts w:hint="eastAsia" w:ascii="仿宋_GB2312"/>
          <w:lang w:val="en-US" w:eastAsia="zh-CN"/>
        </w:rPr>
        <w:t>4</w:t>
      </w:r>
      <w:r>
        <w:rPr>
          <w:rFonts w:hint="eastAsia" w:ascii="仿宋_GB2312"/>
        </w:rPr>
        <w:t>年</w:t>
      </w:r>
      <w:r>
        <w:rPr>
          <w:rFonts w:hint="eastAsia" w:ascii="仿宋_GB2312"/>
          <w:lang w:val="en-US" w:eastAsia="zh-CN"/>
        </w:rPr>
        <w:t>12</w:t>
      </w:r>
      <w:r>
        <w:rPr>
          <w:rFonts w:hint="eastAsia" w:ascii="仿宋_GB2312"/>
        </w:rPr>
        <w:t>月1</w:t>
      </w:r>
      <w:r>
        <w:rPr>
          <w:rFonts w:hint="eastAsia" w:ascii="仿宋_GB2312"/>
          <w:lang w:val="en-US" w:eastAsia="zh-CN"/>
        </w:rPr>
        <w:t>9</w:t>
      </w:r>
      <w:r>
        <w:rPr>
          <w:rFonts w:hint="eastAsia" w:ascii="仿宋_GB2312"/>
        </w:rPr>
        <w:t>日</w:t>
      </w:r>
      <w:r>
        <w:rPr>
          <w:rFonts w:hint="eastAsia" w:ascii="仿宋_GB2312"/>
          <w:lang w:eastAsia="zh-CN"/>
        </w:rPr>
        <w:t>你公司正常运营，废水处理设施正在运行，</w:t>
      </w:r>
      <w:r>
        <w:rPr>
          <w:rFonts w:hint="eastAsia" w:ascii="仿宋_GB2312"/>
        </w:rPr>
        <w:t>监测报告（合环（监）字[202</w:t>
      </w:r>
      <w:r>
        <w:rPr>
          <w:rFonts w:hint="eastAsia" w:ascii="仿宋_GB2312"/>
          <w:lang w:val="en-US" w:eastAsia="zh-CN"/>
        </w:rPr>
        <w:t>4</w:t>
      </w:r>
      <w:r>
        <w:rPr>
          <w:rFonts w:hint="eastAsia" w:ascii="仿宋_GB2312"/>
        </w:rPr>
        <w:t>]第</w:t>
      </w:r>
      <w:r>
        <w:rPr>
          <w:rFonts w:hint="eastAsia" w:ascii="仿宋_GB2312"/>
          <w:lang w:val="en-US" w:eastAsia="zh-CN"/>
        </w:rPr>
        <w:t>WT064</w:t>
      </w:r>
      <w:r>
        <w:rPr>
          <w:rFonts w:hint="eastAsia" w:ascii="仿宋_GB2312"/>
        </w:rPr>
        <w:t>号）显示，你公司</w:t>
      </w:r>
      <w:r>
        <w:rPr>
          <w:rFonts w:hint="eastAsia" w:ascii="仿宋_GB2312"/>
          <w:lang w:val="en-US" w:eastAsia="zh-CN"/>
        </w:rPr>
        <w:t>12</w:t>
      </w:r>
      <w:r>
        <w:rPr>
          <w:rFonts w:hint="eastAsia" w:ascii="仿宋_GB2312"/>
        </w:rPr>
        <w:t>月1</w:t>
      </w:r>
      <w:r>
        <w:rPr>
          <w:rFonts w:hint="eastAsia" w:ascii="仿宋_GB2312"/>
          <w:lang w:val="en-US" w:eastAsia="zh-CN"/>
        </w:rPr>
        <w:t>9</w:t>
      </w:r>
      <w:r>
        <w:rPr>
          <w:rFonts w:hint="eastAsia" w:ascii="仿宋_GB2312"/>
        </w:rPr>
        <w:t>日排放的废</w:t>
      </w:r>
      <w:r>
        <w:rPr>
          <w:rFonts w:hint="eastAsia" w:ascii="仿宋_GB2312"/>
          <w:lang w:eastAsia="zh-CN"/>
        </w:rPr>
        <w:t>水</w:t>
      </w:r>
      <w:r>
        <w:rPr>
          <w:rFonts w:hint="eastAsia" w:ascii="仿宋_GB2312"/>
        </w:rPr>
        <w:t>中</w:t>
      </w:r>
      <w:r>
        <w:rPr>
          <w:rFonts w:hint="eastAsia" w:ascii="仿宋_GB2312"/>
          <w:lang w:eastAsia="zh-CN"/>
        </w:rPr>
        <w:t>化学需氧量、氨氮排放浓度分别为</w:t>
      </w:r>
      <w:r>
        <w:rPr>
          <w:rFonts w:hint="eastAsia" w:ascii="仿宋_GB2312"/>
          <w:lang w:val="en-US" w:eastAsia="zh-CN"/>
        </w:rPr>
        <w:t>83</w:t>
      </w:r>
      <w:r>
        <w:rPr>
          <w:rFonts w:hint="eastAsia" w:ascii="仿宋_GB2312"/>
        </w:rPr>
        <w:t>mg/</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32</w:t>
      </w:r>
      <w:r>
        <w:rPr>
          <w:rFonts w:hint="eastAsia" w:ascii="仿宋_GB2312"/>
        </w:rPr>
        <w:t>mg/</w:t>
      </w:r>
      <w:r>
        <w:rPr>
          <w:rFonts w:hint="eastAsia" w:ascii="宋体" w:hAnsi="宋体" w:eastAsia="宋体" w:cs="宋体"/>
        </w:rPr>
        <w:t>㎥</w:t>
      </w:r>
      <w:r>
        <w:rPr>
          <w:rFonts w:hint="eastAsia" w:ascii="仿宋_GB2312"/>
        </w:rPr>
        <w:t>，分别超出《医疗机构水污染物排放标准》(GB18466-2005)表2综合医疗机构和其他医疗机构水污染物排放限值0.38倍和1.13倍。</w:t>
      </w:r>
    </w:p>
    <w:p>
      <w:pPr>
        <w:keepNext w:val="0"/>
        <w:keepLines w:val="0"/>
        <w:pageBreakBefore w:val="0"/>
        <w:widowControl w:val="0"/>
        <w:kinsoku/>
        <w:overflowPunct/>
        <w:topLinePunct w:val="0"/>
        <w:autoSpaceDE/>
        <w:autoSpaceDN/>
        <w:bidi w:val="0"/>
        <w:snapToGrid w:val="0"/>
        <w:spacing w:line="540" w:lineRule="exact"/>
        <w:ind w:firstLine="632" w:firstLineChars="200"/>
        <w:textAlignment w:val="auto"/>
        <w:rPr>
          <w:szCs w:val="32"/>
        </w:rPr>
      </w:pPr>
      <w:r>
        <w:rPr>
          <w:szCs w:val="32"/>
        </w:rPr>
        <w:t>以上事实以下证据为凭。</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rPr>
          <w:szCs w:val="32"/>
        </w:rPr>
        <w:t>1.</w:t>
      </w:r>
      <w:r>
        <w:rPr>
          <w:rFonts w:hint="eastAsia"/>
          <w:szCs w:val="32"/>
          <w:lang w:val="en-US" w:eastAsia="zh-CN"/>
        </w:rPr>
        <w:t xml:space="preserve"> </w:t>
      </w:r>
      <w:r>
        <w:rPr>
          <w:szCs w:val="32"/>
        </w:rPr>
        <w:t>202</w:t>
      </w:r>
      <w:r>
        <w:rPr>
          <w:rFonts w:hint="eastAsia"/>
          <w:szCs w:val="32"/>
          <w:lang w:val="en-US" w:eastAsia="zh-CN"/>
        </w:rPr>
        <w:t>4</w:t>
      </w:r>
      <w:r>
        <w:rPr>
          <w:szCs w:val="32"/>
        </w:rPr>
        <w:t>年</w:t>
      </w:r>
      <w:r>
        <w:rPr>
          <w:rFonts w:hint="eastAsia"/>
          <w:szCs w:val="32"/>
          <w:lang w:val="en-US" w:eastAsia="zh-CN"/>
        </w:rPr>
        <w:t>12</w:t>
      </w:r>
      <w:r>
        <w:rPr>
          <w:szCs w:val="32"/>
        </w:rPr>
        <w:t>月1</w:t>
      </w:r>
      <w:r>
        <w:rPr>
          <w:rFonts w:hint="eastAsia"/>
          <w:szCs w:val="32"/>
          <w:lang w:val="en-US" w:eastAsia="zh-CN"/>
        </w:rPr>
        <w:t>9</w:t>
      </w:r>
      <w:r>
        <w:rPr>
          <w:szCs w:val="32"/>
        </w:rPr>
        <w:t>日《重庆市合川区生态环境</w:t>
      </w:r>
      <w:r>
        <w:rPr>
          <w:rFonts w:hint="eastAsia"/>
          <w:szCs w:val="32"/>
          <w:lang w:eastAsia="zh-CN"/>
        </w:rPr>
        <w:t>局</w:t>
      </w:r>
      <w:r>
        <w:rPr>
          <w:szCs w:val="32"/>
        </w:rPr>
        <w:t>现场检查（勘察）笔录》（1份）；</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rPr>
          <w:szCs w:val="32"/>
        </w:rPr>
        <w:t>2.</w:t>
      </w:r>
      <w:r>
        <w:rPr>
          <w:rFonts w:hint="eastAsia"/>
          <w:szCs w:val="32"/>
          <w:lang w:val="en-US" w:eastAsia="zh-CN"/>
        </w:rPr>
        <w:t xml:space="preserve"> </w:t>
      </w:r>
      <w:r>
        <w:rPr>
          <w:szCs w:val="32"/>
        </w:rPr>
        <w:t>202</w:t>
      </w:r>
      <w:r>
        <w:rPr>
          <w:rFonts w:hint="eastAsia"/>
          <w:szCs w:val="32"/>
          <w:lang w:val="en-US" w:eastAsia="zh-CN"/>
        </w:rPr>
        <w:t>4</w:t>
      </w:r>
      <w:r>
        <w:rPr>
          <w:szCs w:val="32"/>
        </w:rPr>
        <w:t>年</w:t>
      </w:r>
      <w:r>
        <w:rPr>
          <w:rFonts w:hint="eastAsia"/>
          <w:szCs w:val="32"/>
          <w:lang w:val="en-US" w:eastAsia="zh-CN"/>
        </w:rPr>
        <w:t>12</w:t>
      </w:r>
      <w:r>
        <w:rPr>
          <w:szCs w:val="32"/>
        </w:rPr>
        <w:t>月1</w:t>
      </w:r>
      <w:r>
        <w:rPr>
          <w:rFonts w:hint="eastAsia"/>
          <w:szCs w:val="32"/>
          <w:lang w:val="en-US" w:eastAsia="zh-CN"/>
        </w:rPr>
        <w:t>9</w:t>
      </w:r>
      <w:r>
        <w:rPr>
          <w:szCs w:val="32"/>
        </w:rPr>
        <w:t>日在</w:t>
      </w:r>
      <w:r>
        <w:rPr>
          <w:rFonts w:hint="eastAsia" w:ascii="仿宋_GB2312"/>
        </w:rPr>
        <w:t>重庆合川康宁医院有限公司</w:t>
      </w:r>
      <w:r>
        <w:rPr>
          <w:szCs w:val="32"/>
        </w:rPr>
        <w:t>现场拍摄的《执法现场视听资料》（1份）；</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rPr>
          <w:szCs w:val="32"/>
        </w:rPr>
        <w:t>3.</w:t>
      </w:r>
      <w:r>
        <w:rPr>
          <w:rFonts w:hint="eastAsia"/>
          <w:szCs w:val="32"/>
          <w:lang w:val="en-US" w:eastAsia="zh-CN"/>
        </w:rPr>
        <w:t xml:space="preserve"> </w:t>
      </w:r>
      <w:r>
        <w:rPr>
          <w:szCs w:val="32"/>
        </w:rPr>
        <w:t>202</w:t>
      </w:r>
      <w:r>
        <w:rPr>
          <w:rFonts w:hint="eastAsia"/>
          <w:szCs w:val="32"/>
          <w:lang w:val="en-US" w:eastAsia="zh-CN"/>
        </w:rPr>
        <w:t>4</w:t>
      </w:r>
      <w:r>
        <w:rPr>
          <w:szCs w:val="32"/>
        </w:rPr>
        <w:t>年</w:t>
      </w:r>
      <w:r>
        <w:rPr>
          <w:rFonts w:hint="eastAsia"/>
          <w:szCs w:val="32"/>
          <w:lang w:val="en-US" w:eastAsia="zh-CN"/>
        </w:rPr>
        <w:t>12</w:t>
      </w:r>
      <w:r>
        <w:rPr>
          <w:szCs w:val="32"/>
        </w:rPr>
        <w:t>月</w:t>
      </w:r>
      <w:r>
        <w:rPr>
          <w:rFonts w:hint="eastAsia"/>
          <w:szCs w:val="32"/>
          <w:lang w:val="en-US" w:eastAsia="zh-CN"/>
        </w:rPr>
        <w:t>24</w:t>
      </w:r>
      <w:r>
        <w:rPr>
          <w:szCs w:val="32"/>
        </w:rPr>
        <w:t>日重庆市</w:t>
      </w:r>
      <w:r>
        <w:rPr>
          <w:rFonts w:hint="eastAsia"/>
          <w:szCs w:val="32"/>
          <w:lang w:eastAsia="zh-CN"/>
        </w:rPr>
        <w:t>合川区</w:t>
      </w:r>
      <w:r>
        <w:rPr>
          <w:szCs w:val="32"/>
        </w:rPr>
        <w:t>生态环境监测</w:t>
      </w:r>
      <w:r>
        <w:rPr>
          <w:rFonts w:hint="eastAsia"/>
          <w:szCs w:val="32"/>
          <w:lang w:eastAsia="zh-CN"/>
        </w:rPr>
        <w:t>站</w:t>
      </w:r>
      <w:r>
        <w:rPr>
          <w:szCs w:val="32"/>
        </w:rPr>
        <w:t>出具</w:t>
      </w:r>
      <w:r>
        <w:rPr>
          <w:rFonts w:hint="eastAsia"/>
          <w:szCs w:val="32"/>
          <w:lang w:eastAsia="zh-CN"/>
        </w:rPr>
        <w:t>的</w:t>
      </w:r>
      <w:r>
        <w:rPr>
          <w:szCs w:val="32"/>
        </w:rPr>
        <w:t>监测报告</w:t>
      </w:r>
      <w:r>
        <w:rPr>
          <w:rFonts w:hint="eastAsia" w:ascii="仿宋_GB2312"/>
        </w:rPr>
        <w:t>（合环（监）字[202</w:t>
      </w:r>
      <w:r>
        <w:rPr>
          <w:rFonts w:hint="eastAsia" w:ascii="仿宋_GB2312"/>
          <w:lang w:val="en-US" w:eastAsia="zh-CN"/>
        </w:rPr>
        <w:t>4</w:t>
      </w:r>
      <w:r>
        <w:rPr>
          <w:rFonts w:hint="eastAsia" w:ascii="仿宋_GB2312"/>
        </w:rPr>
        <w:t>]第</w:t>
      </w:r>
      <w:r>
        <w:rPr>
          <w:rFonts w:hint="eastAsia" w:ascii="仿宋_GB2312"/>
          <w:lang w:val="en-US" w:eastAsia="zh-CN"/>
        </w:rPr>
        <w:t>WT064</w:t>
      </w:r>
      <w:r>
        <w:rPr>
          <w:rFonts w:hint="eastAsia" w:ascii="仿宋_GB2312"/>
        </w:rPr>
        <w:t>号）</w:t>
      </w:r>
      <w:r>
        <w:rPr>
          <w:szCs w:val="32"/>
        </w:rPr>
        <w:t>（1份）；</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rPr>
          <w:rFonts w:hint="eastAsia"/>
          <w:szCs w:val="32"/>
          <w:lang w:val="en-US" w:eastAsia="zh-CN"/>
        </w:rPr>
        <w:t>4.重庆市河长办公室关于做好市总河长令暗访交办问题整改的函</w:t>
      </w:r>
      <w:r>
        <w:rPr>
          <w:szCs w:val="32"/>
        </w:rPr>
        <w:t>（1份）；</w:t>
      </w:r>
    </w:p>
    <w:p>
      <w:pPr>
        <w:keepNext w:val="0"/>
        <w:keepLines w:val="0"/>
        <w:pageBreakBefore w:val="0"/>
        <w:widowControl w:val="0"/>
        <w:kinsoku/>
        <w:wordWrap w:val="0"/>
        <w:overflowPunct/>
        <w:topLinePunct w:val="0"/>
        <w:autoSpaceDE/>
        <w:autoSpaceDN/>
        <w:bidi w:val="0"/>
        <w:adjustRightInd/>
        <w:snapToGrid/>
        <w:spacing w:line="540" w:lineRule="exact"/>
        <w:ind w:firstLine="632" w:firstLineChars="200"/>
        <w:textAlignment w:val="auto"/>
        <w:rPr>
          <w:szCs w:val="32"/>
        </w:rPr>
      </w:pPr>
      <w:r>
        <w:rPr>
          <w:szCs w:val="32"/>
        </w:rPr>
        <w:t>证据1、2、3、4证明202</w:t>
      </w:r>
      <w:r>
        <w:rPr>
          <w:rFonts w:hint="eastAsia"/>
          <w:szCs w:val="32"/>
          <w:lang w:val="en-US" w:eastAsia="zh-CN"/>
        </w:rPr>
        <w:t>4</w:t>
      </w:r>
      <w:r>
        <w:rPr>
          <w:szCs w:val="32"/>
        </w:rPr>
        <w:t>年</w:t>
      </w:r>
      <w:r>
        <w:rPr>
          <w:rFonts w:hint="eastAsia"/>
          <w:szCs w:val="32"/>
          <w:lang w:val="en-US" w:eastAsia="zh-CN"/>
        </w:rPr>
        <w:t>12</w:t>
      </w:r>
      <w:r>
        <w:rPr>
          <w:szCs w:val="32"/>
        </w:rPr>
        <w:t>月1</w:t>
      </w:r>
      <w:r>
        <w:rPr>
          <w:rFonts w:hint="eastAsia"/>
          <w:szCs w:val="32"/>
          <w:lang w:val="en-US" w:eastAsia="zh-CN"/>
        </w:rPr>
        <w:t>9</w:t>
      </w:r>
      <w:r>
        <w:rPr>
          <w:szCs w:val="32"/>
        </w:rPr>
        <w:t>日</w:t>
      </w:r>
      <w:r>
        <w:rPr>
          <w:rFonts w:hint="eastAsia" w:ascii="仿宋_GB2312"/>
        </w:rPr>
        <w:t>重庆合川康宁医院有限公司</w:t>
      </w:r>
      <w:r>
        <w:rPr>
          <w:rFonts w:hint="eastAsia"/>
          <w:szCs w:val="32"/>
          <w:lang w:eastAsia="zh-CN"/>
        </w:rPr>
        <w:t>正常经营</w:t>
      </w:r>
      <w:r>
        <w:rPr>
          <w:szCs w:val="32"/>
        </w:rPr>
        <w:t>，</w:t>
      </w:r>
      <w:r>
        <w:rPr>
          <w:rFonts w:hint="eastAsia" w:ascii="仿宋_GB2312"/>
          <w:lang w:eastAsia="zh-CN"/>
        </w:rPr>
        <w:t>污水处理站</w:t>
      </w:r>
      <w:r>
        <w:rPr>
          <w:rFonts w:hint="eastAsia" w:ascii="仿宋_GB2312"/>
        </w:rPr>
        <w:t>排放口排放的</w:t>
      </w:r>
      <w:r>
        <w:rPr>
          <w:rFonts w:hint="eastAsia" w:ascii="仿宋_GB2312"/>
          <w:lang w:eastAsia="zh-CN"/>
        </w:rPr>
        <w:t>废水</w:t>
      </w:r>
      <w:r>
        <w:rPr>
          <w:rFonts w:hint="eastAsia" w:ascii="仿宋_GB2312"/>
        </w:rPr>
        <w:t>中</w:t>
      </w:r>
      <w:r>
        <w:rPr>
          <w:rFonts w:hint="eastAsia" w:ascii="仿宋_GB2312"/>
          <w:lang w:eastAsia="zh-CN"/>
        </w:rPr>
        <w:t>化学需氧量、氨氮排放浓度均</w:t>
      </w:r>
      <w:r>
        <w:rPr>
          <w:rFonts w:hint="eastAsia" w:ascii="仿宋_GB2312"/>
        </w:rPr>
        <w:t>超出《医疗机构水污染物排放标准》(GB18466-2005)表2综合医疗机构和其他医疗机构水污染物排放限值</w:t>
      </w:r>
      <w:r>
        <w:rPr>
          <w:szCs w:val="32"/>
        </w:rPr>
        <w:t>。</w:t>
      </w:r>
    </w:p>
    <w:p>
      <w:pPr>
        <w:keepNext w:val="0"/>
        <w:keepLines w:val="0"/>
        <w:pageBreakBefore w:val="0"/>
        <w:widowControl w:val="0"/>
        <w:kinsoku/>
        <w:overflowPunct/>
        <w:topLinePunct w:val="0"/>
        <w:autoSpaceDE/>
        <w:autoSpaceDN/>
        <w:bidi w:val="0"/>
        <w:spacing w:line="540" w:lineRule="exact"/>
        <w:ind w:firstLine="632" w:firstLineChars="200"/>
        <w:textAlignment w:val="auto"/>
        <w:rPr>
          <w:rFonts w:hint="eastAsia" w:ascii="仿宋_GB2312" w:eastAsia="仿宋_GB2312"/>
          <w:lang w:eastAsia="zh-CN"/>
        </w:rPr>
      </w:pPr>
      <w:r>
        <w:rPr>
          <w:rFonts w:hint="eastAsia"/>
          <w:szCs w:val="32"/>
          <w:lang w:val="en-US" w:eastAsia="zh-CN"/>
        </w:rPr>
        <w:t>5</w:t>
      </w:r>
      <w:r>
        <w:rPr>
          <w:szCs w:val="32"/>
        </w:rPr>
        <w:t>.</w:t>
      </w:r>
      <w:r>
        <w:rPr>
          <w:rFonts w:hint="eastAsia"/>
          <w:szCs w:val="32"/>
          <w:lang w:val="en-US" w:eastAsia="zh-CN"/>
        </w:rPr>
        <w:t xml:space="preserve"> 2024年11月21日</w:t>
      </w:r>
      <w:r>
        <w:rPr>
          <w:rFonts w:hint="eastAsia" w:ascii="仿宋_GB2312"/>
        </w:rPr>
        <w:t>重庆合川康宁医院有限公司</w:t>
      </w:r>
      <w:r>
        <w:rPr>
          <w:rFonts w:hint="eastAsia" w:ascii="仿宋_GB2312"/>
          <w:lang w:eastAsia="zh-CN"/>
        </w:rPr>
        <w:t>营业执照</w:t>
      </w:r>
      <w:r>
        <w:rPr>
          <w:szCs w:val="32"/>
        </w:rPr>
        <w:t>（1份）</w:t>
      </w:r>
      <w:r>
        <w:rPr>
          <w:rFonts w:hint="eastAsia"/>
          <w:szCs w:val="32"/>
          <w:lang w:eastAsia="zh-CN"/>
        </w:rPr>
        <w:t>；</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t>证</w:t>
      </w:r>
      <w:r>
        <w:rPr>
          <w:szCs w:val="32"/>
        </w:rPr>
        <w:t>据</w:t>
      </w:r>
      <w:r>
        <w:rPr>
          <w:rFonts w:hint="eastAsia"/>
          <w:szCs w:val="32"/>
          <w:lang w:val="en-US" w:eastAsia="zh-CN"/>
        </w:rPr>
        <w:t>5</w:t>
      </w:r>
      <w:r>
        <w:rPr>
          <w:szCs w:val="32"/>
        </w:rPr>
        <w:t>证明</w:t>
      </w:r>
      <w:r>
        <w:t>违法主体是</w:t>
      </w:r>
      <w:r>
        <w:rPr>
          <w:rFonts w:hint="eastAsia" w:ascii="仿宋_GB2312"/>
        </w:rPr>
        <w:t>重庆合川康宁医院有限公司</w:t>
      </w:r>
      <w:r>
        <w:t>。</w:t>
      </w:r>
    </w:p>
    <w:p>
      <w:pPr>
        <w:keepNext w:val="0"/>
        <w:keepLines w:val="0"/>
        <w:pageBreakBefore w:val="0"/>
        <w:widowControl w:val="0"/>
        <w:kinsoku/>
        <w:overflowPunct/>
        <w:topLinePunct w:val="0"/>
        <w:autoSpaceDE/>
        <w:autoSpaceDN/>
        <w:bidi w:val="0"/>
        <w:spacing w:line="540" w:lineRule="exact"/>
        <w:ind w:firstLine="632" w:firstLineChars="200"/>
        <w:textAlignment w:val="auto"/>
        <w:rPr>
          <w:szCs w:val="32"/>
        </w:rPr>
      </w:pPr>
      <w:r>
        <w:rPr>
          <w:rFonts w:hint="eastAsia"/>
          <w:szCs w:val="32"/>
          <w:lang w:val="en-US" w:eastAsia="zh-CN"/>
        </w:rPr>
        <w:t xml:space="preserve">6. </w:t>
      </w:r>
      <w:r>
        <w:rPr>
          <w:szCs w:val="32"/>
        </w:rPr>
        <w:t>执法人员执法证（1份）；</w:t>
      </w:r>
    </w:p>
    <w:p>
      <w:pPr>
        <w:keepNext w:val="0"/>
        <w:keepLines w:val="0"/>
        <w:pageBreakBefore w:val="0"/>
        <w:widowControl w:val="0"/>
        <w:kinsoku/>
        <w:overflowPunct/>
        <w:topLinePunct w:val="0"/>
        <w:autoSpaceDE/>
        <w:autoSpaceDN/>
        <w:bidi w:val="0"/>
        <w:spacing w:line="540" w:lineRule="exact"/>
        <w:ind w:left="12" w:firstLine="620" w:firstLineChars="196"/>
        <w:textAlignment w:val="auto"/>
        <w:rPr>
          <w:szCs w:val="32"/>
        </w:rPr>
      </w:pPr>
      <w:r>
        <w:t>证明执法人员符合法律规定，所收集提供的文书、证据具有合法性。</w:t>
      </w:r>
    </w:p>
    <w:p>
      <w:pPr>
        <w:keepNext w:val="0"/>
        <w:keepLines w:val="0"/>
        <w:pageBreakBefore w:val="0"/>
        <w:widowControl w:val="0"/>
        <w:kinsoku/>
        <w:overflowPunct/>
        <w:topLinePunct w:val="0"/>
        <w:autoSpaceDE/>
        <w:autoSpaceDN/>
        <w:bidi w:val="0"/>
        <w:spacing w:line="540" w:lineRule="exact"/>
        <w:ind w:left="12" w:firstLine="620" w:firstLineChars="196"/>
        <w:textAlignment w:val="auto"/>
        <w:rPr>
          <w:color w:val="000000"/>
          <w:szCs w:val="32"/>
        </w:rPr>
      </w:pPr>
      <w:r>
        <w:rPr>
          <w:szCs w:val="32"/>
        </w:rPr>
        <w:t>你公司的上述行为违反了</w:t>
      </w:r>
      <w:r>
        <w:rPr>
          <w:rFonts w:hint="eastAsia"/>
        </w:rPr>
        <w:t>《中华人民共和国水污染防治法》</w:t>
      </w:r>
      <w:r>
        <w:rPr>
          <w:rFonts w:hint="eastAsia"/>
          <w:szCs w:val="32"/>
        </w:rPr>
        <w:t>第十条</w:t>
      </w:r>
      <w:r>
        <w:rPr>
          <w:rFonts w:hint="eastAsia"/>
          <w:szCs w:val="32"/>
          <w:lang w:eastAsia="zh-CN"/>
        </w:rPr>
        <w:t>“</w:t>
      </w:r>
      <w:r>
        <w:rPr>
          <w:rFonts w:hint="eastAsia"/>
          <w:szCs w:val="32"/>
        </w:rPr>
        <w:t>排放水污染物，不得超过国家或者地方规定的水污染物排放标准和重点水污染物排放总量控制指标</w:t>
      </w:r>
      <w:r>
        <w:rPr>
          <w:rFonts w:hint="eastAsia"/>
          <w:szCs w:val="32"/>
          <w:lang w:eastAsia="zh-CN"/>
        </w:rPr>
        <w:t>”</w:t>
      </w:r>
      <w:r>
        <w:rPr>
          <w:color w:val="000000"/>
          <w:szCs w:val="32"/>
        </w:rPr>
        <w:t>的规定。</w:t>
      </w:r>
    </w:p>
    <w:p>
      <w:pPr>
        <w:keepNext w:val="0"/>
        <w:keepLines w:val="0"/>
        <w:pageBreakBefore w:val="0"/>
        <w:widowControl w:val="0"/>
        <w:kinsoku/>
        <w:overflowPunct/>
        <w:topLinePunct w:val="0"/>
        <w:autoSpaceDE/>
        <w:autoSpaceDN/>
        <w:bidi w:val="0"/>
        <w:snapToGrid w:val="0"/>
        <w:spacing w:line="540" w:lineRule="exact"/>
        <w:ind w:firstLine="632" w:firstLineChars="200"/>
        <w:textAlignment w:val="auto"/>
        <w:rPr>
          <w:b/>
          <w:color w:val="000000"/>
          <w:szCs w:val="32"/>
        </w:rPr>
      </w:pPr>
      <w:r>
        <w:rPr>
          <w:szCs w:val="32"/>
        </w:rPr>
        <w:t>依据</w:t>
      </w:r>
      <w:r>
        <w:rPr>
          <w:rFonts w:hint="eastAsia"/>
        </w:rPr>
        <w:t>《中华人民共和国水污染防治法》</w:t>
      </w:r>
      <w:r>
        <w:rPr>
          <w:rFonts w:hint="eastAsia"/>
          <w:szCs w:val="32"/>
        </w:rPr>
        <w:t>第八十三条</w:t>
      </w:r>
      <w:r>
        <w:rPr>
          <w:rFonts w:hint="eastAsia"/>
          <w:szCs w:val="32"/>
          <w:lang w:eastAsia="zh-CN"/>
        </w:rPr>
        <w:t>第二项</w:t>
      </w:r>
      <w:r>
        <w:rPr>
          <w:rFonts w:hint="eastAsia"/>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b/>
          <w:bCs/>
          <w:szCs w:val="32"/>
        </w:rPr>
        <w:t>(二)超过水污染物排放标准或者超过重点水污染物排放总量控制指标排放水污染物的</w:t>
      </w:r>
      <w:r>
        <w:rPr>
          <w:rFonts w:hint="eastAsia"/>
          <w:b/>
          <w:bCs/>
          <w:szCs w:val="32"/>
          <w:lang w:eastAsia="zh-CN"/>
        </w:rPr>
        <w:t>；…</w:t>
      </w:r>
      <w:r>
        <w:rPr>
          <w:rFonts w:hint="eastAsia"/>
          <w:szCs w:val="32"/>
        </w:rPr>
        <w:t>”的规定，现</w:t>
      </w:r>
      <w:r>
        <w:rPr>
          <w:rFonts w:hint="eastAsia"/>
          <w:b/>
          <w:bCs/>
          <w:szCs w:val="32"/>
        </w:rPr>
        <w:t>责令你公司立即改正超</w:t>
      </w:r>
      <w:r>
        <w:rPr>
          <w:rFonts w:hint="eastAsia"/>
          <w:b/>
          <w:bCs/>
          <w:szCs w:val="32"/>
          <w:lang w:eastAsia="zh-CN"/>
        </w:rPr>
        <w:t>标</w:t>
      </w:r>
      <w:r>
        <w:rPr>
          <w:rFonts w:hint="eastAsia"/>
          <w:b/>
          <w:bCs/>
          <w:szCs w:val="32"/>
        </w:rPr>
        <w:t>排污的违法行为</w:t>
      </w:r>
      <w:r>
        <w:rPr>
          <w:rFonts w:hint="eastAsia"/>
          <w:szCs w:val="32"/>
        </w:rPr>
        <w:t>。</w:t>
      </w:r>
    </w:p>
    <w:p>
      <w:pPr>
        <w:keepNext w:val="0"/>
        <w:keepLines w:val="0"/>
        <w:pageBreakBefore w:val="0"/>
        <w:widowControl w:val="0"/>
        <w:kinsoku/>
        <w:overflowPunct/>
        <w:topLinePunct w:val="0"/>
        <w:autoSpaceDE/>
        <w:autoSpaceDN/>
        <w:bidi w:val="0"/>
        <w:spacing w:line="540" w:lineRule="exact"/>
        <w:ind w:firstLine="632" w:firstLineChars="200"/>
        <w:textAlignment w:val="auto"/>
        <w:rPr>
          <w:color w:val="000000"/>
          <w:szCs w:val="32"/>
        </w:rPr>
      </w:pPr>
      <w:r>
        <w:rPr>
          <w:color w:val="000000"/>
          <w:szCs w:val="32"/>
        </w:rPr>
        <w:t>我队将对你公司改正违法行为的情况进行监督。如你公司拒不改正违法行为，我队将依照</w:t>
      </w:r>
      <w:r>
        <w:rPr>
          <w:rFonts w:hint="eastAsia"/>
        </w:rPr>
        <w:t>《</w:t>
      </w:r>
      <w:r>
        <w:rPr>
          <w:rFonts w:hint="eastAsia"/>
          <w:lang w:eastAsia="zh-CN"/>
        </w:rPr>
        <w:t>中华人民共和国水污染防治法</w:t>
      </w:r>
      <w:r>
        <w:rPr>
          <w:rFonts w:hint="eastAsia"/>
        </w:rPr>
        <w:t>》</w:t>
      </w:r>
      <w:r>
        <w:rPr>
          <w:color w:val="000000"/>
          <w:szCs w:val="32"/>
        </w:rPr>
        <w:t>第</w:t>
      </w:r>
      <w:r>
        <w:rPr>
          <w:rFonts w:hint="eastAsia"/>
          <w:color w:val="000000"/>
          <w:szCs w:val="32"/>
          <w:lang w:eastAsia="zh-CN"/>
        </w:rPr>
        <w:t>九十五</w:t>
      </w:r>
      <w:r>
        <w:rPr>
          <w:color w:val="000000"/>
          <w:szCs w:val="32"/>
        </w:rPr>
        <w:t>条的规定，实施按日连续处罚。</w:t>
      </w:r>
    </w:p>
    <w:p>
      <w:pPr>
        <w:keepNext w:val="0"/>
        <w:keepLines w:val="0"/>
        <w:pageBreakBefore w:val="0"/>
        <w:widowControl w:val="0"/>
        <w:kinsoku/>
        <w:overflowPunct/>
        <w:topLinePunct w:val="0"/>
        <w:autoSpaceDE/>
        <w:autoSpaceDN/>
        <w:bidi w:val="0"/>
        <w:spacing w:line="540" w:lineRule="exact"/>
        <w:ind w:firstLine="632" w:firstLineChars="200"/>
        <w:textAlignment w:val="auto"/>
        <w:rPr>
          <w:color w:val="000000"/>
          <w:szCs w:val="32"/>
        </w:rPr>
      </w:pPr>
      <w:r>
        <w:rPr>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keepNext w:val="0"/>
        <w:keepLines w:val="0"/>
        <w:pageBreakBefore w:val="0"/>
        <w:widowControl w:val="0"/>
        <w:kinsoku/>
        <w:overflowPunct/>
        <w:topLinePunct w:val="0"/>
        <w:autoSpaceDE/>
        <w:autoSpaceDN/>
        <w:bidi w:val="0"/>
        <w:spacing w:line="540" w:lineRule="exact"/>
        <w:ind w:firstLine="632" w:firstLineChars="200"/>
        <w:textAlignment w:val="auto"/>
        <w:rPr>
          <w:color w:val="000000"/>
          <w:szCs w:val="32"/>
        </w:rPr>
      </w:pPr>
    </w:p>
    <w:p>
      <w:pPr>
        <w:keepNext w:val="0"/>
        <w:keepLines w:val="0"/>
        <w:pageBreakBefore w:val="0"/>
        <w:widowControl w:val="0"/>
        <w:kinsoku/>
        <w:overflowPunct/>
        <w:topLinePunct w:val="0"/>
        <w:autoSpaceDE/>
        <w:autoSpaceDN/>
        <w:bidi w:val="0"/>
        <w:snapToGrid w:val="0"/>
        <w:spacing w:line="540" w:lineRule="exact"/>
        <w:ind w:firstLine="3634" w:firstLineChars="1150"/>
        <w:textAlignment w:val="auto"/>
        <w:rPr>
          <w:szCs w:val="32"/>
        </w:rPr>
      </w:pPr>
    </w:p>
    <w:p>
      <w:pPr>
        <w:keepNext w:val="0"/>
        <w:keepLines w:val="0"/>
        <w:pageBreakBefore w:val="0"/>
        <w:widowControl w:val="0"/>
        <w:kinsoku/>
        <w:overflowPunct/>
        <w:topLinePunct w:val="0"/>
        <w:autoSpaceDE/>
        <w:autoSpaceDN/>
        <w:bidi w:val="0"/>
        <w:snapToGrid w:val="0"/>
        <w:spacing w:line="540" w:lineRule="exact"/>
        <w:ind w:firstLine="3792" w:firstLineChars="1200"/>
        <w:jc w:val="both"/>
        <w:textAlignment w:val="auto"/>
        <w:rPr>
          <w:szCs w:val="32"/>
        </w:rPr>
      </w:pPr>
      <w:r>
        <w:rPr>
          <w:szCs w:val="32"/>
        </w:rPr>
        <w:t>重庆市合川区生态环境</w:t>
      </w:r>
      <w:r>
        <w:rPr>
          <w:rFonts w:hint="eastAsia"/>
          <w:szCs w:val="32"/>
          <w:lang w:eastAsia="zh-CN"/>
        </w:rPr>
        <w:t>局</w:t>
      </w:r>
      <w:r>
        <w:rPr>
          <w:rFonts w:hint="eastAsia"/>
          <w:szCs w:val="32"/>
          <w:lang w:val="en-US" w:eastAsia="zh-CN"/>
        </w:rPr>
        <w:t xml:space="preserve">     </w:t>
      </w:r>
      <w:r>
        <w:rPr>
          <w:szCs w:val="32"/>
        </w:rPr>
        <w:t xml:space="preserve">          </w:t>
      </w:r>
    </w:p>
    <w:p>
      <w:pPr>
        <w:keepNext w:val="0"/>
        <w:keepLines w:val="0"/>
        <w:pageBreakBefore w:val="0"/>
        <w:widowControl w:val="0"/>
        <w:kinsoku/>
        <w:overflowPunct/>
        <w:topLinePunct w:val="0"/>
        <w:autoSpaceDE/>
        <w:autoSpaceDN/>
        <w:bidi w:val="0"/>
        <w:snapToGrid w:val="0"/>
        <w:spacing w:line="540" w:lineRule="exact"/>
        <w:ind w:firstLine="632" w:firstLineChars="200"/>
        <w:textAlignment w:val="auto"/>
        <w:rPr>
          <w:szCs w:val="32"/>
        </w:rPr>
      </w:pPr>
      <w:r>
        <w:rPr>
          <w:szCs w:val="32"/>
        </w:rPr>
        <w:t xml:space="preserve">                      </w:t>
      </w:r>
      <w:r>
        <w:rPr>
          <w:rFonts w:hint="eastAsia"/>
          <w:szCs w:val="32"/>
          <w:lang w:val="en-US" w:eastAsia="zh-CN"/>
        </w:rPr>
        <w:t xml:space="preserve"> </w:t>
      </w:r>
      <w:r>
        <w:rPr>
          <w:szCs w:val="32"/>
        </w:rPr>
        <w:t>202</w:t>
      </w:r>
      <w:r>
        <w:rPr>
          <w:rFonts w:hint="eastAsia"/>
          <w:szCs w:val="32"/>
          <w:lang w:val="en-US" w:eastAsia="zh-CN"/>
        </w:rPr>
        <w:t>5</w:t>
      </w:r>
      <w:r>
        <w:rPr>
          <w:szCs w:val="32"/>
        </w:rPr>
        <w:t>年</w:t>
      </w:r>
      <w:r>
        <w:rPr>
          <w:rFonts w:hint="eastAsia"/>
          <w:szCs w:val="32"/>
          <w:lang w:val="en-US" w:eastAsia="zh-CN"/>
        </w:rPr>
        <w:t>3</w:t>
      </w:r>
      <w:r>
        <w:rPr>
          <w:szCs w:val="32"/>
        </w:rPr>
        <w:t>月</w:t>
      </w:r>
      <w:r>
        <w:rPr>
          <w:rFonts w:hint="eastAsia"/>
          <w:szCs w:val="32"/>
          <w:lang w:val="en-US" w:eastAsia="zh-CN"/>
        </w:rPr>
        <w:t>4</w:t>
      </w:r>
      <w:bookmarkStart w:id="0" w:name="_GoBack"/>
      <w:bookmarkEnd w:id="0"/>
      <w:r>
        <w:rPr>
          <w:szCs w:val="32"/>
        </w:rPr>
        <w:t>日</w:t>
      </w:r>
    </w:p>
    <w:p>
      <w:pPr>
        <w:keepNext w:val="0"/>
        <w:keepLines w:val="0"/>
        <w:pageBreakBefore w:val="0"/>
        <w:widowControl w:val="0"/>
        <w:kinsoku/>
        <w:overflowPunct/>
        <w:topLinePunct w:val="0"/>
        <w:autoSpaceDE/>
        <w:autoSpaceDN/>
        <w:bidi w:val="0"/>
        <w:snapToGrid w:val="0"/>
        <w:spacing w:line="540" w:lineRule="exact"/>
        <w:ind w:firstLine="632" w:firstLineChars="200"/>
        <w:textAlignment w:val="auto"/>
        <w:rPr>
          <w:szCs w:val="32"/>
        </w:rPr>
      </w:pPr>
    </w:p>
    <w:p>
      <w:pPr>
        <w:keepNext w:val="0"/>
        <w:keepLines w:val="0"/>
        <w:pageBreakBefore w:val="0"/>
        <w:widowControl w:val="0"/>
        <w:kinsoku/>
        <w:overflowPunct/>
        <w:topLinePunct w:val="0"/>
        <w:autoSpaceDE/>
        <w:autoSpaceDN/>
        <w:bidi w:val="0"/>
        <w:snapToGrid w:val="0"/>
        <w:spacing w:line="540" w:lineRule="exact"/>
        <w:textAlignment w:val="auto"/>
        <w:rPr>
          <w:rFonts w:hint="eastAsia" w:eastAsia="仿宋_GB2312"/>
          <w:szCs w:val="32"/>
          <w:lang w:eastAsia="zh-CN"/>
        </w:rPr>
      </w:pPr>
      <w:r>
        <w:rPr>
          <w:rFonts w:hint="eastAsia"/>
          <w:szCs w:val="32"/>
          <w:lang w:eastAsia="zh-CN"/>
        </w:rPr>
        <w:t>原《重庆市合川区生态环境局责令改正违法行为决定书》（合还责改</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2</w:t>
      </w:r>
      <w:r>
        <w:rPr>
          <w:rFonts w:hint="eastAsia"/>
          <w:szCs w:val="32"/>
          <w:lang w:val="en-US" w:eastAsia="zh-CN"/>
        </w:rPr>
        <w:t>号</w:t>
      </w:r>
      <w:r>
        <w:rPr>
          <w:rFonts w:hint="eastAsia"/>
          <w:szCs w:val="32"/>
          <w:lang w:eastAsia="zh-CN"/>
        </w:rPr>
        <w:t>）因法律适用变更作废。</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1</w:t>
    </w:r>
    <w:r>
      <w:rPr>
        <w:rStyle w:val="7"/>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6A635D2"/>
    <w:rsid w:val="078C5BAA"/>
    <w:rsid w:val="0D8536BD"/>
    <w:rsid w:val="100F50E7"/>
    <w:rsid w:val="1ECE30C3"/>
    <w:rsid w:val="247F07E3"/>
    <w:rsid w:val="26F371B8"/>
    <w:rsid w:val="2C2325D4"/>
    <w:rsid w:val="37364179"/>
    <w:rsid w:val="40547312"/>
    <w:rsid w:val="40592045"/>
    <w:rsid w:val="435051E9"/>
    <w:rsid w:val="44C60096"/>
    <w:rsid w:val="451303B4"/>
    <w:rsid w:val="4F28488B"/>
    <w:rsid w:val="51BD387D"/>
    <w:rsid w:val="64692B46"/>
    <w:rsid w:val="70A326AA"/>
    <w:rsid w:val="7382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纯文本1"/>
    <w:basedOn w:val="1"/>
    <w:qFormat/>
    <w:uiPriority w:val="99"/>
    <w:rPr>
      <w:rFonts w:ascii="宋体" w:hAnsi="Courier New" w:eastAsia="Times New Roman"/>
      <w:sz w:val="21"/>
      <w:szCs w:val="20"/>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8</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Administrator</cp:lastModifiedBy>
  <cp:lastPrinted>2025-03-04T07:15:00Z</cp:lastPrinted>
  <dcterms:modified xsi:type="dcterms:W3CDTF">2025-03-04T09:21:07Z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FA117861DCD2484FAE2D021581D9C01D</vt:lpwstr>
  </property>
</Properties>
</file>