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rPr>
        <w:t>重庆市合川区生态环境保护综合行政执法支队</w:t>
      </w:r>
    </w:p>
    <w:p>
      <w:pPr>
        <w:pStyle w:val="6"/>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行政处罚决定书</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outlineLvl w:val="9"/>
        <w:rPr>
          <w:rFonts w:eastAsia="方正仿宋_GBK"/>
        </w:rPr>
      </w:pPr>
      <w:r>
        <w:rPr>
          <w:rFonts w:eastAsia="方正仿宋_GBK"/>
        </w:rPr>
        <w:t xml:space="preserve">        </w:t>
      </w:r>
      <w:r>
        <w:rPr>
          <w:rFonts w:hint="eastAsia" w:eastAsia="方正仿宋_GBK"/>
          <w:lang w:eastAsia="zh-CN"/>
        </w:rPr>
        <w:t>合</w:t>
      </w:r>
      <w:r>
        <w:rPr>
          <w:rFonts w:eastAsia="方正仿宋_GBK"/>
        </w:rPr>
        <w:t>环</w:t>
      </w:r>
      <w:r>
        <w:rPr>
          <w:rFonts w:hint="eastAsia" w:eastAsia="方正仿宋_GBK"/>
          <w:lang w:eastAsia="zh-CN"/>
        </w:rPr>
        <w:t>（</w:t>
      </w:r>
      <w:r>
        <w:rPr>
          <w:rFonts w:hint="eastAsia" w:eastAsia="方正仿宋_GBK"/>
        </w:rPr>
        <w:t>执</w:t>
      </w:r>
      <w:r>
        <w:rPr>
          <w:rFonts w:hint="eastAsia" w:eastAsia="方正仿宋_GBK"/>
          <w:lang w:eastAsia="zh-CN"/>
        </w:rPr>
        <w:t>）</w:t>
      </w:r>
      <w:r>
        <w:rPr>
          <w:rFonts w:eastAsia="方正仿宋_GBK"/>
        </w:rPr>
        <w:t>罚〔</w:t>
      </w:r>
      <w:r>
        <w:rPr>
          <w:rFonts w:hint="eastAsia" w:eastAsia="方正仿宋_GBK"/>
          <w:lang w:val="en-US" w:eastAsia="zh-CN"/>
        </w:rPr>
        <w:t>2024</w:t>
      </w:r>
      <w:r>
        <w:rPr>
          <w:rFonts w:eastAsia="方正仿宋_GBK"/>
        </w:rPr>
        <w:t>〕</w:t>
      </w:r>
      <w:r>
        <w:rPr>
          <w:rFonts w:hint="eastAsia" w:eastAsia="方正仿宋_GBK"/>
          <w:lang w:val="en-US" w:eastAsia="zh-CN"/>
        </w:rPr>
        <w:t>16</w:t>
      </w:r>
      <w:r>
        <w:rPr>
          <w:rFonts w:eastAsia="方正仿宋_GBK"/>
        </w:rPr>
        <w:t>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方正仿宋_GBK"/>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eastAsia="方正仿宋_GBK"/>
        </w:rPr>
      </w:pPr>
      <w:r>
        <w:rPr>
          <w:rFonts w:eastAsia="方正仿宋_GBK"/>
        </w:rPr>
        <w:t>被处罚单位：</w:t>
      </w:r>
      <w:r>
        <w:rPr>
          <w:rFonts w:hint="eastAsia" w:eastAsia="方正仿宋_GBK"/>
          <w:lang w:val="en-US" w:eastAsia="zh-CN"/>
        </w:rPr>
        <w:t>重庆市力天玻璃有限公司</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eastAsia="方正仿宋_GBK"/>
          <w:lang w:val="en-US" w:eastAsia="zh-CN"/>
        </w:rPr>
      </w:pPr>
      <w:r>
        <w:rPr>
          <w:rFonts w:eastAsia="方正仿宋_GBK"/>
        </w:rPr>
        <w:t>法定代表人：</w:t>
      </w:r>
      <w:r>
        <w:rPr>
          <w:rFonts w:hint="eastAsia" w:eastAsia="方正仿宋_GBK"/>
          <w:lang w:val="en-US" w:eastAsia="zh-CN"/>
        </w:rPr>
        <w:t>张春红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eastAsia="方正仿宋_GBK"/>
          <w:lang w:val="en-US" w:eastAsia="zh-CN"/>
        </w:rPr>
      </w:pPr>
      <w:r>
        <w:rPr>
          <w:rFonts w:hint="eastAsia" w:eastAsia="方正仿宋_GBK"/>
          <w:lang w:eastAsia="zh-CN"/>
        </w:rPr>
        <w:t>统一</w:t>
      </w:r>
      <w:r>
        <w:rPr>
          <w:rFonts w:eastAsia="方正仿宋_GBK"/>
        </w:rPr>
        <w:t>社会信用代码：</w:t>
      </w:r>
      <w:r>
        <w:rPr>
          <w:rFonts w:hint="eastAsia" w:eastAsia="方正仿宋_GBK"/>
          <w:lang w:val="en-US" w:eastAsia="zh-CN"/>
        </w:rPr>
        <w:t>9150011732037268XM</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eastAsia="方正仿宋_GBK"/>
        </w:rPr>
      </w:pPr>
      <w:r>
        <w:rPr>
          <w:rFonts w:hint="eastAsia" w:eastAsia="方正仿宋_GBK"/>
          <w:lang w:val="en-US" w:eastAsia="zh-CN"/>
        </w:rPr>
        <w:t>住所</w:t>
      </w:r>
      <w:r>
        <w:rPr>
          <w:rFonts w:eastAsia="方正仿宋_GBK"/>
        </w:rPr>
        <w:t>：</w:t>
      </w:r>
      <w:r>
        <w:rPr>
          <w:rFonts w:hint="eastAsia" w:eastAsia="方正仿宋_GBK"/>
          <w:lang w:val="en-US" w:eastAsia="zh-CN"/>
        </w:rPr>
        <w:t>重庆市合川区清平镇杨柳坝二社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eastAsia="方正仿宋_GBK"/>
          <w:lang w:val="en-US" w:eastAsia="zh-CN"/>
        </w:rPr>
      </w:pPr>
      <w:r>
        <w:rPr>
          <w:rFonts w:hint="eastAsia" w:eastAsia="方正仿宋_GBK"/>
          <w:lang w:val="en-US" w:eastAsia="zh-CN"/>
        </w:rPr>
        <w:t>重庆市力天玻璃有限公司停运污染防治设施未同时停运相应生产设施一案，我队经过调查，现已审查终结。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eastAsia="方正黑体_GBK"/>
        </w:rPr>
      </w:pPr>
      <w:r>
        <w:rPr>
          <w:rFonts w:hint="eastAsia" w:ascii="方正黑体_GBK" w:eastAsia="方正黑体_GBK"/>
        </w:rPr>
        <w:t>一、环境违法事实、证据和陈述申辩情况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hint="eastAsia" w:eastAsia="方正仿宋_GBK"/>
          <w:u w:val="none"/>
          <w:lang w:val="en-US" w:eastAsia="zh-CN"/>
        </w:rPr>
        <w:t>2023</w:t>
      </w:r>
      <w:r>
        <w:rPr>
          <w:rFonts w:eastAsia="方正仿宋_GBK"/>
          <w:u w:val="none"/>
        </w:rPr>
        <w:t>年</w:t>
      </w:r>
      <w:r>
        <w:rPr>
          <w:rFonts w:hint="eastAsia" w:eastAsia="方正仿宋_GBK"/>
          <w:u w:val="none"/>
          <w:lang w:val="en-US" w:eastAsia="zh-CN"/>
        </w:rPr>
        <w:t>12</w:t>
      </w:r>
      <w:r>
        <w:rPr>
          <w:rFonts w:eastAsia="方正仿宋_GBK"/>
          <w:u w:val="none"/>
        </w:rPr>
        <w:t>月</w:t>
      </w:r>
      <w:r>
        <w:rPr>
          <w:rFonts w:hint="eastAsia" w:eastAsia="方正仿宋_GBK"/>
          <w:u w:val="none"/>
          <w:lang w:val="en-US" w:eastAsia="zh-CN"/>
        </w:rPr>
        <w:t>6</w:t>
      </w:r>
      <w:r>
        <w:rPr>
          <w:rFonts w:eastAsia="方正仿宋_GBK"/>
        </w:rPr>
        <w:t>日</w:t>
      </w:r>
      <w:r>
        <w:rPr>
          <w:rFonts w:hint="eastAsia" w:eastAsia="方正仿宋_GBK"/>
          <w:lang w:val="en-US" w:eastAsia="zh-CN"/>
        </w:rPr>
        <w:t>对</w:t>
      </w:r>
      <w:r>
        <w:rPr>
          <w:rFonts w:eastAsia="方正仿宋_GBK"/>
        </w:rPr>
        <w:t>你</w:t>
      </w:r>
      <w:r>
        <w:rPr>
          <w:rFonts w:hint="eastAsia" w:eastAsia="方正仿宋_GBK"/>
          <w:lang w:val="en-US" w:eastAsia="zh-CN"/>
        </w:rPr>
        <w:t>公司的检查中，发现存在以下</w:t>
      </w:r>
      <w:r>
        <w:rPr>
          <w:rFonts w:eastAsia="方正仿宋_GBK"/>
        </w:rPr>
        <w:t>环境违法行为：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eastAsia="方正仿宋_GBK"/>
          <w:lang w:val="en-US" w:eastAsia="zh-CN"/>
        </w:rPr>
      </w:pPr>
      <w:r>
        <w:rPr>
          <w:rFonts w:eastAsia="方正仿宋_GBK"/>
        </w:rPr>
        <w:t>你</w:t>
      </w:r>
      <w:r>
        <w:rPr>
          <w:rFonts w:hint="eastAsia" w:eastAsia="方正仿宋_GBK"/>
          <w:lang w:val="en-US" w:eastAsia="zh-CN"/>
        </w:rPr>
        <w:t>公司在重庆市合川区清平镇杨柳坝三社开办了玻璃器皿生产</w:t>
      </w:r>
      <w:r>
        <w:rPr>
          <w:rFonts w:hint="eastAsia" w:eastAsia="方正仿宋_GBK"/>
          <w:lang w:eastAsia="zh-CN"/>
        </w:rPr>
        <w:t>项目</w:t>
      </w:r>
      <w:r>
        <w:rPr>
          <w:rFonts w:hint="eastAsia" w:eastAsia="方正仿宋_GBK"/>
          <w:lang w:val="en-US" w:eastAsia="zh-CN"/>
        </w:rPr>
        <w:t>，建设有SCR+旋风除尘+水幕喷淋除尘设施对生产废气进行处理，检查时正在生产，玻璃窑炉正在运行。检查发现废气处理设施中的水幕喷淋除尘设备未运行，喷淋头无水喷出。你公司停运污染防治设施未同时停运相应生产设施。</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eastAsia="方正仿宋_GBK"/>
          <w:color w:val="auto"/>
          <w:lang w:eastAsia="zh-CN"/>
        </w:rPr>
      </w:pPr>
      <w:r>
        <w:rPr>
          <w:rFonts w:hint="eastAsia" w:eastAsia="方正仿宋_GBK"/>
          <w:color w:val="auto"/>
        </w:rPr>
        <w:t>以上事实有</w:t>
      </w:r>
      <w:r>
        <w:rPr>
          <w:rFonts w:hint="eastAsia" w:eastAsia="方正仿宋_GBK"/>
          <w:color w:val="auto"/>
          <w:lang w:eastAsia="zh-CN"/>
        </w:rPr>
        <w:t>以下</w:t>
      </w:r>
      <w:r>
        <w:rPr>
          <w:rFonts w:hint="eastAsia" w:eastAsia="方正仿宋_GBK"/>
          <w:color w:val="auto"/>
        </w:rPr>
        <w:t>证据为凭</w:t>
      </w:r>
      <w:r>
        <w:rPr>
          <w:rFonts w:hint="eastAsia" w:eastAsia="方正仿宋_GBK"/>
          <w:color w:val="auto"/>
          <w:lang w:eastAsia="zh-CN"/>
        </w:rPr>
        <w:t>：</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eastAsia="方正仿宋_GBK"/>
          <w:color w:val="auto"/>
          <w:szCs w:val="32"/>
        </w:rPr>
      </w:pPr>
      <w:r>
        <w:rPr>
          <w:rFonts w:hint="eastAsia" w:eastAsia="方正仿宋_GBK"/>
          <w:color w:val="auto"/>
          <w:szCs w:val="32"/>
        </w:rPr>
        <w:t>1</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12</w:t>
      </w:r>
      <w:r>
        <w:rPr>
          <w:rFonts w:eastAsia="方正仿宋_GBK"/>
          <w:color w:val="auto"/>
          <w:szCs w:val="32"/>
        </w:rPr>
        <w:t>月</w:t>
      </w:r>
      <w:r>
        <w:rPr>
          <w:rFonts w:hint="eastAsia" w:eastAsia="方正仿宋_GBK"/>
          <w:color w:val="auto"/>
          <w:szCs w:val="32"/>
          <w:lang w:val="en-US" w:eastAsia="zh-CN"/>
        </w:rPr>
        <w:t>6日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现场检查（勘察）笔录》</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hint="eastAsia" w:eastAsia="方正仿宋_GBK"/>
          <w:color w:val="auto"/>
          <w:szCs w:val="32"/>
          <w:lang w:eastAsia="zh-CN"/>
        </w:rPr>
      </w:pPr>
      <w:r>
        <w:rPr>
          <w:rFonts w:eastAsia="方正仿宋_GBK"/>
          <w:color w:val="auto"/>
          <w:szCs w:val="32"/>
        </w:rPr>
        <w:t>2</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12</w:t>
      </w:r>
      <w:r>
        <w:rPr>
          <w:rFonts w:eastAsia="方正仿宋_GBK"/>
          <w:color w:val="auto"/>
          <w:szCs w:val="32"/>
        </w:rPr>
        <w:t>月</w:t>
      </w:r>
      <w:r>
        <w:rPr>
          <w:rFonts w:hint="eastAsia" w:eastAsia="方正仿宋_GBK"/>
          <w:color w:val="auto"/>
          <w:szCs w:val="32"/>
          <w:lang w:val="en-US" w:eastAsia="zh-CN"/>
        </w:rPr>
        <w:t>8日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调查询问笔录》</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eastAsia="方正仿宋_GBK"/>
          <w:color w:val="auto"/>
          <w:szCs w:val="32"/>
        </w:rPr>
      </w:pPr>
      <w:r>
        <w:rPr>
          <w:rFonts w:hint="eastAsia" w:eastAsia="方正仿宋_GBK"/>
          <w:color w:val="auto"/>
          <w:szCs w:val="32"/>
          <w:lang w:val="en-US" w:eastAsia="zh-CN"/>
        </w:rPr>
        <w:t>3</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12</w:t>
      </w:r>
      <w:r>
        <w:rPr>
          <w:rFonts w:eastAsia="方正仿宋_GBK"/>
          <w:color w:val="auto"/>
          <w:szCs w:val="32"/>
        </w:rPr>
        <w:t>月</w:t>
      </w:r>
      <w:r>
        <w:rPr>
          <w:rFonts w:hint="eastAsia" w:eastAsia="方正仿宋_GBK"/>
          <w:color w:val="auto"/>
          <w:szCs w:val="32"/>
          <w:lang w:val="en-US" w:eastAsia="zh-CN"/>
        </w:rPr>
        <w:t>6日</w:t>
      </w:r>
      <w:r>
        <w:rPr>
          <w:rFonts w:eastAsia="方正仿宋_GBK"/>
          <w:color w:val="auto"/>
          <w:szCs w:val="32"/>
        </w:rPr>
        <w:t>在</w:t>
      </w:r>
      <w:r>
        <w:rPr>
          <w:rFonts w:hint="eastAsia" w:eastAsia="方正仿宋_GBK"/>
          <w:lang w:val="en-US" w:eastAsia="zh-CN"/>
        </w:rPr>
        <w:t>重庆市力天玻璃有限公司玻璃器皿生产</w:t>
      </w:r>
      <w:r>
        <w:rPr>
          <w:rFonts w:hint="eastAsia" w:eastAsia="方正仿宋_GBK"/>
          <w:lang w:eastAsia="zh-CN"/>
        </w:rPr>
        <w:t>项目</w:t>
      </w:r>
      <w:r>
        <w:rPr>
          <w:rFonts w:eastAsia="方正仿宋_GBK"/>
          <w:color w:val="auto"/>
          <w:szCs w:val="32"/>
        </w:rPr>
        <w:t>现场拍摄的《执法现场视听资料》</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eastAsia="方正仿宋_GBK"/>
          <w:color w:val="auto"/>
          <w:szCs w:val="32"/>
        </w:rPr>
      </w:pPr>
      <w:r>
        <w:rPr>
          <w:rFonts w:hint="eastAsia" w:eastAsia="方正仿宋_GBK"/>
          <w:color w:val="auto"/>
          <w:szCs w:val="32"/>
          <w:lang w:val="en-US" w:eastAsia="zh-CN"/>
        </w:rPr>
        <w:t>4</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12</w:t>
      </w:r>
      <w:r>
        <w:rPr>
          <w:rFonts w:eastAsia="方正仿宋_GBK"/>
          <w:color w:val="auto"/>
          <w:szCs w:val="32"/>
        </w:rPr>
        <w:t>月</w:t>
      </w:r>
      <w:r>
        <w:rPr>
          <w:rFonts w:hint="eastAsia" w:eastAsia="方正仿宋_GBK"/>
          <w:color w:val="auto"/>
          <w:szCs w:val="32"/>
          <w:lang w:val="en-US" w:eastAsia="zh-CN"/>
        </w:rPr>
        <w:t>6日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现场检查（勘察）方位图》</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ascii="方正仿宋_GBK" w:hAnsi="方正仿宋_GBK" w:eastAsia="方正仿宋_GBK" w:cs="方正仿宋_GBK"/>
          <w:color w:val="auto"/>
          <w:szCs w:val="32"/>
          <w:lang w:val="en-US" w:eastAsia="zh-CN"/>
        </w:rPr>
      </w:pPr>
      <w:r>
        <w:rPr>
          <w:rFonts w:hint="eastAsia" w:eastAsia="方正仿宋_GBK"/>
          <w:color w:val="auto"/>
          <w:szCs w:val="32"/>
          <w:lang w:val="en-US" w:eastAsia="zh-CN"/>
        </w:rPr>
        <w:t>5.</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12</w:t>
      </w:r>
      <w:r>
        <w:rPr>
          <w:rFonts w:eastAsia="方正仿宋_GBK"/>
          <w:color w:val="auto"/>
          <w:szCs w:val="32"/>
        </w:rPr>
        <w:t>月</w:t>
      </w:r>
      <w:r>
        <w:rPr>
          <w:rFonts w:hint="eastAsia" w:eastAsia="方正仿宋_GBK"/>
          <w:color w:val="auto"/>
          <w:szCs w:val="32"/>
          <w:lang w:val="en-US" w:eastAsia="zh-CN"/>
        </w:rPr>
        <w:t>8日</w:t>
      </w:r>
      <w:r>
        <w:rPr>
          <w:rFonts w:hint="eastAsia" w:eastAsia="方正仿宋_GBK"/>
          <w:lang w:val="en-US" w:eastAsia="zh-CN"/>
        </w:rPr>
        <w:t>重庆市力天玻璃有限公司提供的《排污许可证》。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eastAsia="方正仿宋_GBK"/>
          <w:color w:val="auto"/>
          <w:lang w:val="en-US" w:eastAsia="zh-CN"/>
        </w:rPr>
      </w:pPr>
      <w:r>
        <w:rPr>
          <w:rFonts w:hint="eastAsia" w:ascii="方正仿宋_GBK" w:hAnsi="方正仿宋_GBK" w:eastAsia="方正仿宋_GBK" w:cs="方正仿宋_GBK"/>
          <w:color w:val="auto"/>
          <w:szCs w:val="32"/>
        </w:rPr>
        <w:t>证据</w:t>
      </w:r>
      <w:r>
        <w:rPr>
          <w:rFonts w:hint="eastAsia" w:eastAsia="方正仿宋_GBK"/>
          <w:color w:val="auto"/>
          <w:szCs w:val="32"/>
          <w:lang w:val="en-US" w:eastAsia="zh-CN"/>
        </w:rPr>
        <w:t>1-5说明</w:t>
      </w:r>
      <w:r>
        <w:rPr>
          <w:rFonts w:hint="eastAsia" w:eastAsia="方正仿宋_GBK"/>
          <w:color w:val="auto"/>
          <w:lang w:val="en-US" w:eastAsia="zh-CN"/>
        </w:rPr>
        <w:t>该</w:t>
      </w:r>
      <w:r>
        <w:rPr>
          <w:rFonts w:hint="eastAsia" w:eastAsia="方正仿宋_GBK"/>
          <w:color w:val="auto"/>
          <w:lang w:eastAsia="zh-CN"/>
        </w:rPr>
        <w:t>项目</w:t>
      </w:r>
      <w:r>
        <w:rPr>
          <w:rFonts w:hint="eastAsia" w:eastAsia="方正仿宋_GBK"/>
          <w:color w:val="auto"/>
          <w:lang w:val="en-US" w:eastAsia="zh-CN"/>
        </w:rPr>
        <w:t>现场情况，证明</w:t>
      </w:r>
      <w:r>
        <w:rPr>
          <w:rFonts w:hint="eastAsia" w:eastAsia="方正仿宋_GBK"/>
          <w:lang w:val="en-US" w:eastAsia="zh-CN"/>
        </w:rPr>
        <w:t>其存在停运污染防治设施未同时停运相应生产设施的行为。</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eastAsia="方正仿宋_GBK"/>
          <w:color w:val="auto"/>
          <w:lang w:val="en-US" w:eastAsia="zh-CN"/>
        </w:rPr>
      </w:pPr>
      <w:r>
        <w:rPr>
          <w:rFonts w:hint="eastAsia" w:eastAsia="方正仿宋_GBK"/>
          <w:color w:val="auto"/>
          <w:lang w:val="en-US" w:eastAsia="zh-CN"/>
        </w:rPr>
        <w:t>6</w:t>
      </w:r>
      <w:r>
        <w:rPr>
          <w:rFonts w:hint="eastAsia" w:eastAsia="方正仿宋_GBK"/>
          <w:color w:val="auto"/>
          <w:lang w:eastAsia="zh-CN"/>
        </w:rPr>
        <w:t>.</w:t>
      </w:r>
      <w:r>
        <w:rPr>
          <w:rFonts w:hint="eastAsia" w:eastAsia="方正仿宋_GBK"/>
          <w:lang w:val="en-US" w:eastAsia="zh-CN"/>
        </w:rPr>
        <w:t>重庆市力天玻璃有限公司</w:t>
      </w:r>
      <w:r>
        <w:rPr>
          <w:rFonts w:hint="eastAsia" w:eastAsia="方正仿宋_GBK"/>
          <w:color w:val="auto"/>
          <w:lang w:eastAsia="zh-CN"/>
        </w:rPr>
        <w:t>《</w:t>
      </w:r>
      <w:r>
        <w:rPr>
          <w:rFonts w:hint="eastAsia" w:eastAsia="方正仿宋_GBK"/>
          <w:color w:val="auto"/>
        </w:rPr>
        <w:t>营业执照</w:t>
      </w:r>
      <w:r>
        <w:rPr>
          <w:rFonts w:hint="eastAsia" w:eastAsia="方正仿宋_GBK"/>
          <w:color w:val="auto"/>
          <w:lang w:eastAsia="zh-CN"/>
        </w:rPr>
        <w:t>》</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eastAsia="方正仿宋_GBK"/>
          <w:color w:val="auto"/>
          <w:lang w:val="en-US" w:eastAsia="zh-CN"/>
        </w:rPr>
      </w:pPr>
      <w:r>
        <w:rPr>
          <w:rFonts w:hint="eastAsia" w:eastAsia="方正仿宋_GBK"/>
          <w:color w:val="auto"/>
          <w:lang w:val="en-US" w:eastAsia="zh-CN"/>
        </w:rPr>
        <w:t>7.</w:t>
      </w:r>
      <w:r>
        <w:rPr>
          <w:rFonts w:hint="eastAsia" w:eastAsia="方正仿宋_GBK"/>
          <w:lang w:val="en-US" w:eastAsia="zh-CN"/>
        </w:rPr>
        <w:t>重庆市力天玻璃有限公司法定代表人</w:t>
      </w:r>
      <w:r>
        <w:rPr>
          <w:rFonts w:eastAsia="方正仿宋_GBK"/>
          <w:color w:val="auto"/>
        </w:rPr>
        <w:t>身份证</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ascii="方正仿宋_GBK" w:hAnsi="方正仿宋_GBK" w:eastAsia="方正仿宋_GBK" w:cs="方正仿宋_GBK"/>
          <w:color w:val="auto"/>
          <w:szCs w:val="32"/>
          <w:lang w:val="en-US" w:eastAsia="zh-CN"/>
        </w:rPr>
      </w:pPr>
      <w:r>
        <w:rPr>
          <w:rFonts w:hint="eastAsia" w:eastAsia="方正仿宋_GBK"/>
          <w:color w:val="auto"/>
          <w:szCs w:val="32"/>
          <w:lang w:val="en-US" w:eastAsia="zh-CN"/>
        </w:rPr>
        <w:t>8.</w:t>
      </w:r>
      <w:r>
        <w:rPr>
          <w:rFonts w:hint="eastAsia" w:eastAsia="方正仿宋_GBK"/>
          <w:lang w:val="en-US" w:eastAsia="zh-CN"/>
        </w:rPr>
        <w:t>重庆市力天玻璃有限公司授权委托书及被委托人身份证。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ascii="方正仿宋_GBK" w:hAnsi="方正仿宋_GBK" w:eastAsia="方正仿宋_GBK" w:cs="方正仿宋_GBK"/>
          <w:color w:val="auto"/>
          <w:szCs w:val="32"/>
          <w:lang w:val="en-US" w:eastAsia="zh-CN"/>
        </w:rPr>
      </w:pPr>
      <w:r>
        <w:rPr>
          <w:rFonts w:hint="eastAsia" w:eastAsia="方正仿宋_GBK"/>
          <w:color w:val="auto"/>
          <w:szCs w:val="32"/>
          <w:lang w:val="en-US" w:eastAsia="zh-CN"/>
        </w:rPr>
        <w:t>9.重</w:t>
      </w:r>
      <w:r>
        <w:rPr>
          <w:rFonts w:hint="eastAsia" w:eastAsia="方正仿宋_GBK"/>
          <w:lang w:val="en-US" w:eastAsia="zh-CN"/>
        </w:rPr>
        <w:t>庆市力天玻璃有限公司切口工序负责人身份证。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eastAsia="方正仿宋_GBK"/>
          <w:color w:val="auto"/>
          <w:lang w:val="en-US" w:eastAsia="zh-CN"/>
        </w:rPr>
      </w:pPr>
      <w:r>
        <w:rPr>
          <w:rFonts w:hint="eastAsia" w:ascii="方正仿宋_GBK" w:hAnsi="方正仿宋_GBK" w:eastAsia="方正仿宋_GBK" w:cs="方正仿宋_GBK"/>
          <w:color w:val="auto"/>
          <w:szCs w:val="32"/>
        </w:rPr>
        <w:t>证</w:t>
      </w:r>
      <w:r>
        <w:rPr>
          <w:rFonts w:hint="eastAsia" w:eastAsia="方正仿宋_GBK"/>
          <w:color w:val="auto"/>
          <w:szCs w:val="32"/>
          <w:lang w:val="en-US" w:eastAsia="zh-CN"/>
        </w:rPr>
        <w:t>据6-9证明违法</w:t>
      </w:r>
      <w:r>
        <w:rPr>
          <w:rFonts w:hint="eastAsia" w:ascii="方正仿宋_GBK" w:hAnsi="方正仿宋_GBK" w:eastAsia="方正仿宋_GBK" w:cs="方正仿宋_GBK"/>
          <w:color w:val="auto"/>
          <w:szCs w:val="32"/>
        </w:rPr>
        <w:t>主体是</w:t>
      </w:r>
      <w:r>
        <w:rPr>
          <w:rFonts w:hint="eastAsia" w:eastAsia="方正仿宋_GBK"/>
          <w:lang w:val="en-US" w:eastAsia="zh-CN"/>
        </w:rPr>
        <w:t>重庆市力天玻璃有限公司</w:t>
      </w:r>
      <w:r>
        <w:rPr>
          <w:rFonts w:hint="eastAsia" w:ascii="方正仿宋_GBK" w:hAnsi="方正仿宋_GBK" w:eastAsia="方正仿宋_GBK" w:cs="方正仿宋_GBK"/>
          <w:color w:val="auto"/>
          <w:szCs w:val="32"/>
        </w:rPr>
        <w:t>。</w:t>
      </w:r>
    </w:p>
    <w:p>
      <w:pPr>
        <w:keepNext w:val="0"/>
        <w:keepLines w:val="0"/>
        <w:pageBreakBefore w:val="0"/>
        <w:widowControl w:val="0"/>
        <w:kinsoku/>
        <w:overflowPunct/>
        <w:topLinePunct w:val="0"/>
        <w:autoSpaceDE/>
        <w:autoSpaceDN/>
        <w:bidi w:val="0"/>
        <w:snapToGrid w:val="0"/>
        <w:spacing w:line="550" w:lineRule="exact"/>
        <w:ind w:firstLine="640" w:firstLineChars="200"/>
        <w:textAlignment w:val="auto"/>
        <w:rPr>
          <w:rFonts w:eastAsia="方正仿宋_GBK"/>
          <w:u w:val="single"/>
        </w:rPr>
      </w:pPr>
      <w:r>
        <w:rPr>
          <w:rFonts w:hint="eastAsia" w:eastAsia="方正仿宋_GBK"/>
          <w:color w:val="auto"/>
          <w:szCs w:val="32"/>
          <w:lang w:val="en-US" w:eastAsia="zh-CN"/>
        </w:rPr>
        <w:t>10.执</w:t>
      </w:r>
      <w:r>
        <w:rPr>
          <w:rFonts w:hint="eastAsia" w:ascii="方正仿宋_GBK" w:hAnsi="方正仿宋_GBK" w:eastAsia="方正仿宋_GBK" w:cs="方正仿宋_GBK"/>
          <w:color w:val="auto"/>
          <w:szCs w:val="32"/>
        </w:rPr>
        <w:t>法人员执法证</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证明执法人员符合法律规定，所收集提供的文书、证据具有合法性。</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方正仿宋_GBK"/>
        </w:rPr>
      </w:pPr>
      <w:r>
        <w:rPr>
          <w:rFonts w:eastAsia="方正仿宋_GBK"/>
        </w:rPr>
        <w:t>你</w:t>
      </w:r>
      <w:r>
        <w:rPr>
          <w:rFonts w:hint="eastAsia" w:eastAsia="方正仿宋_GBK"/>
          <w:lang w:val="en-US" w:eastAsia="zh-CN"/>
        </w:rPr>
        <w:t>公司</w:t>
      </w:r>
      <w:r>
        <w:rPr>
          <w:rFonts w:eastAsia="方正仿宋_GBK"/>
        </w:rPr>
        <w:t>的上述行为违反了</w:t>
      </w:r>
      <w:r>
        <w:rPr>
          <w:rFonts w:hint="eastAsia" w:eastAsia="方正仿宋_GBK"/>
          <w:lang w:eastAsia="zh-CN"/>
        </w:rPr>
        <w:t>《重庆市环境保护条例》</w:t>
      </w:r>
      <w:r>
        <w:rPr>
          <w:rFonts w:hint="eastAsia" w:eastAsia="方正仿宋_GBK"/>
          <w:lang w:val="en-US" w:eastAsia="zh-CN"/>
        </w:rPr>
        <w:t>第三十九条第三款“停运污染防治设施应当同时停运相应的生产设施。确因工艺特殊或公共利益需要不能同时停运的，应当采取措施减少污染物排放”</w:t>
      </w:r>
      <w:r>
        <w:rPr>
          <w:rFonts w:eastAsia="方正仿宋_GBK"/>
        </w:rPr>
        <w:t>的规定。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eastAsia="方正仿宋_GBK"/>
        </w:rPr>
        <w:t>我队于</w:t>
      </w:r>
      <w:r>
        <w:rPr>
          <w:rFonts w:hint="eastAsia" w:eastAsia="方正仿宋_GBK"/>
          <w:u w:val="none"/>
          <w:lang w:val="en-US" w:eastAsia="zh-CN"/>
        </w:rPr>
        <w:t>2024</w:t>
      </w:r>
      <w:r>
        <w:rPr>
          <w:rFonts w:eastAsia="方正仿宋_GBK"/>
          <w:u w:val="none"/>
        </w:rPr>
        <w:t>年</w:t>
      </w:r>
      <w:r>
        <w:rPr>
          <w:rFonts w:hint="eastAsia" w:eastAsia="方正仿宋_GBK"/>
          <w:u w:val="none"/>
          <w:lang w:val="en-US" w:eastAsia="zh-CN"/>
        </w:rPr>
        <w:t>1</w:t>
      </w:r>
      <w:r>
        <w:rPr>
          <w:rFonts w:eastAsia="方正仿宋_GBK"/>
          <w:u w:val="none"/>
        </w:rPr>
        <w:t>月</w:t>
      </w:r>
      <w:r>
        <w:rPr>
          <w:rFonts w:hint="eastAsia" w:eastAsia="方正仿宋_GBK"/>
          <w:u w:val="none"/>
          <w:lang w:val="en-US" w:eastAsia="zh-CN"/>
        </w:rPr>
        <w:t>16</w:t>
      </w:r>
      <w:r>
        <w:rPr>
          <w:rFonts w:eastAsia="方正仿宋_GBK"/>
        </w:rPr>
        <w:t>日向你</w:t>
      </w:r>
      <w:r>
        <w:rPr>
          <w:rFonts w:hint="eastAsia" w:eastAsia="方正仿宋_GBK"/>
          <w:lang w:val="en-US" w:eastAsia="zh-CN"/>
        </w:rPr>
        <w:t>公司</w:t>
      </w:r>
      <w:r>
        <w:rPr>
          <w:rFonts w:eastAsia="方正仿宋_GBK"/>
        </w:rPr>
        <w:t>送达《行政处罚事先告知书》（</w:t>
      </w:r>
      <w:r>
        <w:rPr>
          <w:rFonts w:hint="eastAsia" w:ascii="方正仿宋_GBK" w:eastAsia="方正仿宋_GBK"/>
          <w:sz w:val="32"/>
          <w:szCs w:val="32"/>
        </w:rPr>
        <w:t>合环（执）罚告字</w:t>
      </w:r>
      <w:r>
        <w:rPr>
          <w:rFonts w:hint="eastAsia" w:eastAsia="方正仿宋_GBK"/>
        </w:rPr>
        <w:t>〔20</w:t>
      </w:r>
      <w:r>
        <w:rPr>
          <w:rFonts w:hint="eastAsia" w:eastAsia="方正仿宋_GBK"/>
          <w:lang w:val="en-US" w:eastAsia="zh-CN"/>
        </w:rPr>
        <w:t>24</w:t>
      </w:r>
      <w:r>
        <w:rPr>
          <w:rFonts w:hint="eastAsia" w:eastAsia="方正仿宋_GBK"/>
        </w:rPr>
        <w:t>〕</w:t>
      </w:r>
      <w:r>
        <w:rPr>
          <w:rFonts w:hint="eastAsia" w:eastAsia="方正仿宋_GBK"/>
          <w:lang w:val="en-US" w:eastAsia="zh-CN"/>
        </w:rPr>
        <w:t>8</w:t>
      </w:r>
      <w:r>
        <w:rPr>
          <w:rFonts w:hint="eastAsia" w:ascii="方正仿宋_GBK" w:eastAsia="方正仿宋_GBK"/>
          <w:sz w:val="32"/>
          <w:szCs w:val="32"/>
        </w:rPr>
        <w:t>号</w:t>
      </w:r>
      <w:r>
        <w:rPr>
          <w:rFonts w:eastAsia="方正仿宋_GBK"/>
        </w:rPr>
        <w:t>），告知陈述申辩权。你</w:t>
      </w:r>
      <w:r>
        <w:rPr>
          <w:rFonts w:hint="eastAsia" w:eastAsia="方正仿宋_GBK"/>
          <w:lang w:val="en-US" w:eastAsia="zh-CN"/>
        </w:rPr>
        <w:t>公司</w:t>
      </w:r>
      <w:r>
        <w:rPr>
          <w:rFonts w:eastAsia="方正仿宋_GBK"/>
        </w:rPr>
        <w:t>在告知的期限内</w:t>
      </w:r>
      <w:r>
        <w:rPr>
          <w:rFonts w:hint="eastAsia" w:eastAsia="方正仿宋_GBK"/>
          <w:lang w:eastAsia="zh-CN"/>
        </w:rPr>
        <w:t>未</w:t>
      </w:r>
      <w:r>
        <w:rPr>
          <w:rFonts w:eastAsia="方正仿宋_GBK"/>
        </w:rPr>
        <w:t>进行陈述申辩。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eastAsia="方正黑体_GBK"/>
        </w:rPr>
      </w:pPr>
      <w:r>
        <w:rPr>
          <w:rFonts w:hint="eastAsia" w:ascii="方正黑体_GBK" w:eastAsia="方正黑体_GBK"/>
        </w:rPr>
        <w:t>二、行政处罚的依据、种类及裁量依据</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eastAsia="方正仿宋_GBK"/>
        </w:rPr>
      </w:pPr>
      <w:r>
        <w:rPr>
          <w:rFonts w:eastAsia="方正仿宋_GBK"/>
        </w:rPr>
        <w:t>依据</w:t>
      </w:r>
      <w:r>
        <w:rPr>
          <w:rFonts w:hint="eastAsia" w:eastAsia="方正仿宋_GBK"/>
          <w:lang w:eastAsia="zh-CN"/>
        </w:rPr>
        <w:t>《重庆市环境保护条例》</w:t>
      </w:r>
      <w:r>
        <w:rPr>
          <w:rFonts w:hint="eastAsia" w:eastAsia="方正仿宋_GBK"/>
          <w:lang w:val="en-US" w:eastAsia="zh-CN"/>
        </w:rPr>
        <w:t>第九十二条第一款第二项、第二款“违反本条例规定，有下列行为之一的，由生态环境主管部门责令改正，予以相应处罚：</w:t>
      </w:r>
      <w:r>
        <w:rPr>
          <w:rFonts w:hint="default" w:ascii="Arial" w:hAnsi="Arial" w:eastAsia="方正仿宋_GBK" w:cs="Arial"/>
          <w:lang w:val="en-US" w:eastAsia="zh-CN"/>
        </w:rPr>
        <w:t>…</w:t>
      </w:r>
      <w:r>
        <w:rPr>
          <w:rFonts w:hint="eastAsia" w:eastAsia="方正仿宋_GBK"/>
          <w:lang w:val="en-US" w:eastAsia="zh-CN"/>
        </w:rPr>
        <w:t>（二）停运污染防治设施时未同时停运相应的生产设施的；</w:t>
      </w:r>
      <w:r>
        <w:rPr>
          <w:rFonts w:hint="default" w:ascii="Arial" w:hAnsi="Arial" w:eastAsia="方正仿宋_GBK" w:cs="Arial"/>
          <w:lang w:val="en-US" w:eastAsia="zh-CN"/>
        </w:rPr>
        <w:t>…</w:t>
      </w:r>
      <w:r>
        <w:rPr>
          <w:rFonts w:hint="eastAsia" w:eastAsia="方正仿宋_GBK"/>
          <w:lang w:val="en-US" w:eastAsia="zh-CN"/>
        </w:rPr>
        <w:t>其中，有前款第一项、</w:t>
      </w:r>
      <w:r>
        <w:rPr>
          <w:rFonts w:hint="eastAsia" w:eastAsia="方正仿宋_GBK"/>
          <w:b/>
          <w:bCs/>
          <w:lang w:val="en-US" w:eastAsia="zh-CN"/>
        </w:rPr>
        <w:t>第二项</w:t>
      </w:r>
      <w:r>
        <w:rPr>
          <w:rFonts w:hint="eastAsia" w:eastAsia="方正仿宋_GBK"/>
          <w:lang w:val="en-US" w:eastAsia="zh-CN"/>
        </w:rPr>
        <w:t>、第四项、第五项、第七项行为之一，处一万元以上十万元以下的罚款。有前款第三项行为的，处十万元以上一百万元以下的罚款，没收违法所得；情节严重的，报经有批准权的人民政府批准，可以责令停业或者关闭。有前款第六项行为的，处二万元以上二十万元以下的罚款；拒不改正的，责令停产整治”</w:t>
      </w:r>
      <w:r>
        <w:rPr>
          <w:rFonts w:eastAsia="方正仿宋_GBK"/>
        </w:rPr>
        <w:t>的规定，</w:t>
      </w:r>
      <w:r>
        <w:rPr>
          <w:rFonts w:hint="eastAsia" w:eastAsia="方正仿宋_GBK"/>
        </w:rPr>
        <w:t>根据《重庆市</w:t>
      </w:r>
      <w:r>
        <w:rPr>
          <w:rFonts w:hint="eastAsia" w:eastAsia="方正仿宋_GBK"/>
          <w:lang w:val="en-US" w:eastAsia="zh-CN"/>
        </w:rPr>
        <w:t>生态</w:t>
      </w:r>
      <w:r>
        <w:rPr>
          <w:rFonts w:hint="eastAsia" w:eastAsia="方正仿宋_GBK"/>
        </w:rPr>
        <w:t>环境行政处罚裁量基准》（渝环规〔2022〕6号）计算处罚金额，</w:t>
      </w:r>
      <w:r>
        <w:rPr>
          <w:rFonts w:hint="eastAsia" w:eastAsia="方正仿宋_GBK"/>
          <w:lang w:val="en-US" w:eastAsia="zh-CN"/>
        </w:rPr>
        <w:t>共性裁量因子：两年内未受到过行政处罚，受处罚次数裁量等级为1，受处罚情况裁量等级为1，积极配合调查，裁量等级为1；修正因子：整改措施已落实，裁量等级为-2，社会影响力为一般企事业单位，裁量等级为0，主观过错程度为过失，裁量等级为-2。选择两年内受处罚次数作为首要裁量因子，计算结果为1万元，</w:t>
      </w:r>
      <w:r>
        <w:rPr>
          <w:rFonts w:eastAsia="方正仿宋_GBK"/>
        </w:rPr>
        <w:t>我队决定对你</w:t>
      </w:r>
      <w:r>
        <w:rPr>
          <w:rFonts w:hint="eastAsia" w:eastAsia="方正仿宋_GBK"/>
          <w:lang w:val="en-US" w:eastAsia="zh-CN"/>
        </w:rPr>
        <w:t>公司</w:t>
      </w:r>
      <w:r>
        <w:rPr>
          <w:rFonts w:hint="eastAsia" w:eastAsia="方正仿宋_GBK"/>
        </w:rPr>
        <w:t>作出</w:t>
      </w:r>
      <w:r>
        <w:rPr>
          <w:rFonts w:eastAsia="方正仿宋_GBK"/>
        </w:rPr>
        <w:t>如下行政处罚：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eastAsia="方正仿宋_GBK"/>
        </w:rPr>
      </w:pPr>
      <w:r>
        <w:rPr>
          <w:rFonts w:hint="eastAsia" w:eastAsia="方正仿宋_GBK"/>
          <w:b/>
          <w:bCs/>
          <w:lang w:val="en-US" w:eastAsia="zh-CN"/>
        </w:rPr>
        <w:t>罚款</w:t>
      </w:r>
      <w:bookmarkStart w:id="0" w:name="_GoBack"/>
      <w:r>
        <w:rPr>
          <w:rFonts w:hint="eastAsia" w:eastAsia="方正仿宋_GBK"/>
          <w:b/>
          <w:bCs/>
          <w:lang w:val="en-US" w:eastAsia="zh-CN"/>
        </w:rPr>
        <w:t>壹万元</w:t>
      </w:r>
      <w:bookmarkEnd w:id="0"/>
      <w:r>
        <w:rPr>
          <w:rFonts w:hint="eastAsia" w:eastAsia="方正仿宋_GBK"/>
          <w:b/>
          <w:bCs/>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方正仿宋_GBK"/>
        </w:rPr>
      </w:pPr>
      <w:r>
        <w:rPr>
          <w:rFonts w:hint="eastAsia" w:ascii="方正黑体_GBK" w:eastAsia="方正黑体_GBK"/>
        </w:rPr>
        <w:t>三、行政处罚的履行方式、期限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方正仿宋_GBK"/>
        </w:rPr>
      </w:pPr>
      <w:r>
        <w:rPr>
          <w:rFonts w:hint="eastAsia" w:eastAsia="方正仿宋_GBK"/>
        </w:rPr>
        <w:t>根据《中华人民共和国行政处罚法》《罚款决定与罚款收缴分离实施办法》的规定，你</w:t>
      </w:r>
      <w:r>
        <w:rPr>
          <w:rFonts w:hint="eastAsia" w:eastAsia="方正仿宋_GBK"/>
          <w:lang w:val="en-US" w:eastAsia="zh-CN"/>
        </w:rPr>
        <w:t>公司</w:t>
      </w:r>
      <w:r>
        <w:rPr>
          <w:rFonts w:hint="eastAsia" w:eastAsia="方正仿宋_GBK"/>
        </w:rPr>
        <w:t>应于接到本处罚决定书之日起十五日内</w:t>
      </w:r>
      <w:r>
        <w:rPr>
          <w:rFonts w:hint="eastAsia" w:eastAsia="方正仿宋_GBK"/>
          <w:lang w:val="en-US" w:eastAsia="zh-CN"/>
        </w:rPr>
        <w:t>缴纳</w:t>
      </w:r>
      <w:r>
        <w:rPr>
          <w:rFonts w:hint="eastAsia" w:eastAsia="方正仿宋_GBK"/>
        </w:rPr>
        <w:t>罚款。缴款时，</w:t>
      </w:r>
      <w:r>
        <w:rPr>
          <w:rFonts w:hint="eastAsia" w:eastAsia="方正仿宋_GBK"/>
          <w:lang w:val="en-US" w:eastAsia="zh-CN"/>
        </w:rPr>
        <w:t>请到</w:t>
      </w:r>
      <w:r>
        <w:rPr>
          <w:rFonts w:hint="eastAsia" w:eastAsia="方正仿宋_GBK"/>
          <w:lang w:eastAsia="zh-CN"/>
        </w:rPr>
        <w:t>重庆市合川区生态环境保护综合行政执法支队</w:t>
      </w:r>
      <w:r>
        <w:rPr>
          <w:rFonts w:hint="eastAsia" w:eastAsia="方正仿宋_GBK"/>
          <w:lang w:val="en-US" w:eastAsia="zh-CN"/>
        </w:rPr>
        <w:t>2-3办公室</w:t>
      </w:r>
      <w:r>
        <w:rPr>
          <w:rFonts w:hint="eastAsia" w:eastAsia="方正仿宋_GBK"/>
          <w:color w:val="auto"/>
        </w:rPr>
        <w:t>（联系电话：</w:t>
      </w:r>
      <w:r>
        <w:rPr>
          <w:rFonts w:hint="eastAsia" w:eastAsia="方正仿宋_GBK"/>
          <w:lang w:val="en-US" w:eastAsia="zh-CN"/>
        </w:rPr>
        <w:t>42750522</w:t>
      </w:r>
      <w:r>
        <w:rPr>
          <w:rFonts w:hint="eastAsia" w:eastAsia="方正仿宋_GBK"/>
          <w:color w:val="auto"/>
        </w:rPr>
        <w:t>）</w:t>
      </w:r>
      <w:r>
        <w:rPr>
          <w:rFonts w:hint="eastAsia" w:eastAsia="方正仿宋_GBK"/>
          <w:lang w:val="en-US" w:eastAsia="zh-CN"/>
        </w:rPr>
        <w:t>开具缴款单后到相应的银行缴纳罚款。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hint="eastAsia" w:eastAsia="方正仿宋_GBK"/>
        </w:rPr>
        <w:t>逾期如不缴纳，</w:t>
      </w:r>
      <w:r>
        <w:rPr>
          <w:rFonts w:hint="eastAsia" w:eastAsia="方正仿宋_GBK"/>
          <w:lang w:eastAsia="zh-CN"/>
        </w:rPr>
        <w:t>重庆市合川区生态环境保护综合行政执法支队可</w:t>
      </w:r>
      <w:r>
        <w:rPr>
          <w:rFonts w:hint="eastAsia" w:eastAsia="方正仿宋_GBK"/>
        </w:rPr>
        <w:t>依据</w:t>
      </w:r>
      <w:r>
        <w:rPr>
          <w:rFonts w:hint="eastAsia" w:ascii="方正仿宋_GBK" w:hAnsi="宋体" w:eastAsia="方正仿宋_GBK"/>
        </w:rPr>
        <w:t>《中华人民共和国行政处罚法》第</w:t>
      </w:r>
      <w:r>
        <w:rPr>
          <w:rFonts w:hint="eastAsia" w:ascii="方正仿宋_GBK" w:hAnsi="宋体" w:eastAsia="方正仿宋_GBK"/>
          <w:lang w:val="en-US" w:eastAsia="zh-CN"/>
        </w:rPr>
        <w:t>七</w:t>
      </w:r>
      <w:r>
        <w:rPr>
          <w:rFonts w:hint="eastAsia" w:ascii="方正仿宋_GBK" w:hAnsi="宋体" w:eastAsia="方正仿宋_GBK"/>
        </w:rPr>
        <w:t>十</w:t>
      </w:r>
      <w:r>
        <w:rPr>
          <w:rFonts w:hint="eastAsia" w:ascii="方正仿宋_GBK" w:hAnsi="宋体" w:eastAsia="方正仿宋_GBK"/>
          <w:lang w:val="en-US" w:eastAsia="zh-CN"/>
        </w:rPr>
        <w:t>二</w:t>
      </w:r>
      <w:r>
        <w:rPr>
          <w:rFonts w:hint="eastAsia" w:ascii="方正仿宋_GBK" w:hAnsi="宋体" w:eastAsia="方正仿宋_GBK"/>
        </w:rPr>
        <w:t>条</w:t>
      </w:r>
      <w:r>
        <w:rPr>
          <w:rFonts w:hint="eastAsia" w:ascii="方正仿宋_GBK" w:hAnsi="宋体" w:eastAsia="方正仿宋_GBK"/>
          <w:lang w:val="en-US" w:eastAsia="zh-CN"/>
        </w:rPr>
        <w:t>第一款第一项</w:t>
      </w:r>
      <w:r>
        <w:rPr>
          <w:rFonts w:hint="eastAsia" w:eastAsia="方正仿宋_GBK"/>
        </w:rPr>
        <w:t>的规定，每日按罚款数额的3%加处罚款。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outlineLvl w:val="9"/>
        <w:rPr>
          <w:rFonts w:hint="eastAsia" w:ascii="方正黑体_GBK" w:eastAsia="方正黑体_GBK"/>
        </w:rPr>
      </w:pPr>
      <w:r>
        <w:rPr>
          <w:rFonts w:hint="eastAsia" w:ascii="方正黑体_GBK" w:eastAsia="方正黑体_GBK"/>
          <w:lang w:eastAsia="zh-CN"/>
        </w:rPr>
        <w:t>四</w:t>
      </w:r>
      <w:r>
        <w:rPr>
          <w:rFonts w:hint="eastAsia" w:ascii="方正黑体_GBK" w:eastAsia="方正黑体_GBK"/>
        </w:rPr>
        <w:t>、申请行政复议或者提起行政诉讼的途径和期限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eastAsia="方正仿宋_GBK"/>
        </w:rPr>
        <w:t>如不服本处罚决定，可在收到本处罚决定书之日起六十日内向重庆市</w:t>
      </w:r>
      <w:r>
        <w:rPr>
          <w:rFonts w:hint="eastAsia" w:eastAsia="方正仿宋_GBK"/>
          <w:lang w:eastAsia="zh-CN"/>
        </w:rPr>
        <w:t>合川区</w:t>
      </w:r>
      <w:r>
        <w:rPr>
          <w:rFonts w:hint="eastAsia" w:eastAsia="方正仿宋_GBK"/>
          <w:lang w:val="en-US" w:eastAsia="zh-CN"/>
        </w:rPr>
        <w:t>人民政府</w:t>
      </w:r>
      <w:r>
        <w:rPr>
          <w:rFonts w:eastAsia="方正仿宋_GBK"/>
        </w:rPr>
        <w:t>申请复议，也可在六个月内直接向</w:t>
      </w:r>
      <w:r>
        <w:rPr>
          <w:rFonts w:hint="eastAsia" w:eastAsia="方正仿宋_GBK"/>
          <w:lang w:eastAsia="zh-CN"/>
        </w:rPr>
        <w:t>重庆市渝北区</w:t>
      </w:r>
      <w:r>
        <w:rPr>
          <w:rFonts w:eastAsia="方正仿宋_GBK"/>
        </w:rPr>
        <w:t>人民法院起诉。申请行政复议或者提起行政诉讼，不停止行政处罚决定的执行。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eastAsia="方正仿宋_GBK"/>
        </w:rPr>
        <w:t>逾期不申请行政复议，也不提起行政诉讼，又不履行本处罚决定的，</w:t>
      </w:r>
      <w:r>
        <w:rPr>
          <w:rFonts w:hint="eastAsia" w:eastAsia="方正仿宋_GBK"/>
          <w:lang w:eastAsia="zh-CN"/>
        </w:rPr>
        <w:t>重庆市合川区生态环境保护综合行政执法支队</w:t>
      </w:r>
      <w:r>
        <w:rPr>
          <w:rFonts w:eastAsia="方正仿宋_GBK"/>
        </w:rPr>
        <w:t>可依据《中华人民共和国行政处罚法》</w:t>
      </w:r>
      <w:r>
        <w:rPr>
          <w:rFonts w:hint="eastAsia" w:eastAsia="方正仿宋_GBK"/>
          <w:lang w:val="en-US" w:eastAsia="zh-CN"/>
        </w:rPr>
        <w:t>第七十二条第一款第四项</w:t>
      </w:r>
      <w:r>
        <w:rPr>
          <w:rFonts w:hint="eastAsia" w:eastAsia="方正仿宋_GBK"/>
        </w:rPr>
        <w:t>和《中华人民共和国行政强制法》第五十三条</w:t>
      </w:r>
      <w:r>
        <w:rPr>
          <w:rFonts w:eastAsia="方正仿宋_GBK"/>
        </w:rPr>
        <w:t>的规定，申请人民法院强制执行。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outlineLvl w:val="9"/>
        <w:rPr>
          <w:rFonts w:hint="default" w:eastAsia="方正仿宋_GBK"/>
          <w:lang w:val="en-US" w:eastAsia="zh-CN"/>
        </w:rPr>
      </w:pPr>
      <w:r>
        <w:rPr>
          <w:rFonts w:hint="eastAsia" w:eastAsia="方正仿宋_GBK"/>
          <w:lang w:eastAsia="zh-CN"/>
        </w:rPr>
        <w:t>重庆市合川区生态环境保护综合行政执法支队</w:t>
      </w:r>
      <w:r>
        <w:rPr>
          <w:rFonts w:hint="eastAsia" w:eastAsia="方正仿宋_GBK"/>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outlineLvl w:val="9"/>
        <w:rPr>
          <w:rFonts w:hint="default" w:eastAsia="方正仿宋_GBK"/>
          <w:lang w:val="en-US" w:eastAsia="zh-CN"/>
        </w:rPr>
      </w:pPr>
      <w:r>
        <w:rPr>
          <w:rFonts w:hint="eastAsia" w:eastAsia="方正仿宋_GBK"/>
          <w:lang w:val="en-US" w:eastAsia="zh-CN"/>
        </w:rPr>
        <w:t>2024</w:t>
      </w:r>
      <w:r>
        <w:rPr>
          <w:rFonts w:eastAsia="方正仿宋_GBK"/>
        </w:rPr>
        <w:t>年</w:t>
      </w:r>
      <w:r>
        <w:rPr>
          <w:rFonts w:hint="eastAsia" w:eastAsia="方正仿宋_GBK"/>
          <w:lang w:val="en-US" w:eastAsia="zh-CN"/>
        </w:rPr>
        <w:t>2</w:t>
      </w:r>
      <w:r>
        <w:rPr>
          <w:rFonts w:eastAsia="方正仿宋_GBK"/>
        </w:rPr>
        <w:t>月</w:t>
      </w:r>
      <w:r>
        <w:rPr>
          <w:rFonts w:hint="eastAsia" w:eastAsia="方正仿宋_GBK"/>
          <w:lang w:val="en-US" w:eastAsia="zh-CN"/>
        </w:rPr>
        <w:t>5</w:t>
      </w:r>
      <w:r>
        <w:rPr>
          <w:rFonts w:eastAsia="方正仿宋_GBK"/>
        </w:rPr>
        <w:t>日</w:t>
      </w:r>
      <w:r>
        <w:rPr>
          <w:rFonts w:hint="eastAsia" w:eastAsia="方正仿宋_GBK"/>
          <w:lang w:val="en-US" w:eastAsia="zh-CN"/>
        </w:rPr>
        <w:t xml:space="preserve">                </w:t>
      </w:r>
    </w:p>
    <w:p>
      <w:pPr>
        <w:adjustRightInd w:val="0"/>
        <w:snapToGrid w:val="0"/>
        <w:spacing w:line="600" w:lineRule="exact"/>
        <w:ind w:right="240" w:firstLine="160" w:firstLineChars="50"/>
        <w:jc w:val="right"/>
        <w:rPr>
          <w:rFonts w:hint="eastAsia" w:eastAsia="方正仿宋_GBK"/>
        </w:rPr>
      </w:pPr>
    </w:p>
    <w:p>
      <w:pPr>
        <w:adjustRightInd w:val="0"/>
        <w:snapToGrid w:val="0"/>
        <w:spacing w:line="600" w:lineRule="exact"/>
        <w:ind w:right="240" w:firstLine="160" w:firstLineChars="50"/>
        <w:jc w:val="right"/>
        <w:rPr>
          <w:rFonts w:hint="eastAsia" w:eastAsia="方正仿宋_GBK"/>
        </w:rPr>
      </w:pPr>
    </w:p>
    <w:p>
      <w:pPr>
        <w:adjustRightInd w:val="0"/>
        <w:snapToGrid w:val="0"/>
        <w:spacing w:line="600" w:lineRule="exact"/>
        <w:ind w:right="240" w:firstLine="160" w:firstLineChars="50"/>
        <w:jc w:val="right"/>
        <w:rPr>
          <w:rFonts w:hint="eastAsia" w:eastAsia="方正仿宋_GBK"/>
        </w:rPr>
      </w:pPr>
    </w:p>
    <w:p>
      <w:pPr>
        <w:adjustRightInd w:val="0"/>
        <w:snapToGrid w:val="0"/>
        <w:spacing w:line="600" w:lineRule="exact"/>
        <w:ind w:right="240" w:firstLine="160" w:firstLineChars="50"/>
        <w:jc w:val="right"/>
        <w:rPr>
          <w:rFonts w:hint="eastAsia" w:eastAsia="方正仿宋_GBK"/>
        </w:rPr>
      </w:pPr>
    </w:p>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margin">
                <wp:posOffset>8496300</wp:posOffset>
              </wp:positionV>
              <wp:extent cx="532765" cy="215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2765"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69pt;height:17pt;width:41.95pt;mso-position-horizontal:outside;mso-position-horizontal-relative:margin;mso-position-vertical-relative:margin;z-index:251659264;mso-width-relative:page;mso-height-relative:page;" filled="f" stroked="f" coordsize="21600,21600" o:gfxdata="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sae9YAAAAJAQAADwAAAAAAAAABACAAAAAiAAAAZHJzL2Rvd25yZXYu&#10;eG1sUEsBAhQAFAAAAAgAh07iQIlnaYg2AgAAYQQAAA4AAAAAAAAAAQAgAAAAJQEAAGRycy9lMm9E&#10;b2MueG1sUEsFBgAAAAAGAAYAWQEAAM0FA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MjY5ZDgzOWJjNjA2NTdkZWJiMDJiNzYzZjdhNDQifQ=="/>
  </w:docVars>
  <w:rsids>
    <w:rsidRoot w:val="70A35121"/>
    <w:rsid w:val="015C7AD5"/>
    <w:rsid w:val="026A7A8B"/>
    <w:rsid w:val="02AA1B62"/>
    <w:rsid w:val="036D6B73"/>
    <w:rsid w:val="0636240F"/>
    <w:rsid w:val="07091913"/>
    <w:rsid w:val="099E46F7"/>
    <w:rsid w:val="0A6206DC"/>
    <w:rsid w:val="0EF503FD"/>
    <w:rsid w:val="0F5D7448"/>
    <w:rsid w:val="0FC3468D"/>
    <w:rsid w:val="127C607E"/>
    <w:rsid w:val="127D0EBA"/>
    <w:rsid w:val="135F0930"/>
    <w:rsid w:val="15844A36"/>
    <w:rsid w:val="18FA7F73"/>
    <w:rsid w:val="1C1F752C"/>
    <w:rsid w:val="1C5101B6"/>
    <w:rsid w:val="1C8B3997"/>
    <w:rsid w:val="1D1214B7"/>
    <w:rsid w:val="1D22017C"/>
    <w:rsid w:val="1DB17115"/>
    <w:rsid w:val="290B61B7"/>
    <w:rsid w:val="2AB17F8F"/>
    <w:rsid w:val="2E0059AC"/>
    <w:rsid w:val="30E429C6"/>
    <w:rsid w:val="38F902C9"/>
    <w:rsid w:val="39897258"/>
    <w:rsid w:val="3B2A07E1"/>
    <w:rsid w:val="3C0157A8"/>
    <w:rsid w:val="3EB74DA0"/>
    <w:rsid w:val="443C6872"/>
    <w:rsid w:val="46515D4E"/>
    <w:rsid w:val="4E121F7A"/>
    <w:rsid w:val="51E167A9"/>
    <w:rsid w:val="5BFB6F02"/>
    <w:rsid w:val="5D006352"/>
    <w:rsid w:val="5DE21851"/>
    <w:rsid w:val="624D0C2D"/>
    <w:rsid w:val="64C3119C"/>
    <w:rsid w:val="66736FA6"/>
    <w:rsid w:val="6ADF6437"/>
    <w:rsid w:val="6BE540D0"/>
    <w:rsid w:val="6D535020"/>
    <w:rsid w:val="6F0C12BA"/>
    <w:rsid w:val="6F9C1AEE"/>
    <w:rsid w:val="6FE450BF"/>
    <w:rsid w:val="70A35121"/>
    <w:rsid w:val="70A666B2"/>
    <w:rsid w:val="72320BBC"/>
    <w:rsid w:val="737435AB"/>
    <w:rsid w:val="743006CD"/>
    <w:rsid w:val="7570302B"/>
    <w:rsid w:val="75C7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2202</Words>
  <Characters>2223</Characters>
  <Lines>0</Lines>
  <Paragraphs>0</Paragraphs>
  <TotalTime>2</TotalTime>
  <ScaleCrop>false</ScaleCrop>
  <LinksUpToDate>false</LinksUpToDate>
  <CharactersWithSpaces>2324</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2018-09-06T03:25:00Z</dcterms:created>
  <dc:creator>合川区_合川区支队综合科_徐闻斌</dc:creator>
  <cp:lastModifiedBy>Administrator</cp:lastModifiedBy>
  <cp:lastPrinted>2024-02-05T06:46:35Z</cp:lastPrinted>
  <dcterms:modified xsi:type="dcterms:W3CDTF">2024-02-05T06:57:09Z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835D304E68454B21A7BC8F4A26DD14EF</vt:lpwstr>
  </property>
</Properties>
</file>