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napToGrid w:val="0"/>
        <w:spacing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重庆市合川区生态环境保护综合行政执法支队</w:t>
      </w:r>
    </w:p>
    <w:p>
      <w:pPr>
        <w:pStyle w:val="8"/>
        <w:adjustRightInd w:val="0"/>
        <w:snapToGrid w:val="0"/>
        <w:spacing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责令改正违法行为决定书</w:t>
      </w:r>
    </w:p>
    <w:p>
      <w:pPr>
        <w:adjustRightInd w:val="0"/>
        <w:snapToGrid w:val="0"/>
        <w:ind w:right="-227"/>
        <w:jc w:val="center"/>
        <w:rPr>
          <w:rFonts w:eastAsia="方正仿宋_GBK"/>
          <w:szCs w:val="32"/>
        </w:rPr>
      </w:pPr>
      <w:r>
        <w:rPr>
          <w:rFonts w:ascii="方正仿宋_GBK" w:hAnsi="宋体" w:eastAsia="方正仿宋_GBK"/>
          <w:szCs w:val="32"/>
        </w:rPr>
        <w:t xml:space="preserve">                    </w:t>
      </w:r>
      <w:r>
        <w:rPr>
          <w:rFonts w:hint="eastAsia" w:ascii="方正仿宋_GBK" w:hAnsi="宋体" w:eastAsia="方正仿宋_GBK"/>
          <w:szCs w:val="32"/>
        </w:rPr>
        <w:t xml:space="preserve">    </w:t>
      </w:r>
      <w:r>
        <w:rPr>
          <w:rFonts w:ascii="方正仿宋_GBK" w:hAnsi="宋体" w:eastAsia="方正仿宋_GBK"/>
          <w:szCs w:val="32"/>
        </w:rPr>
        <w:t xml:space="preserve"> </w:t>
      </w:r>
      <w:r>
        <w:rPr>
          <w:rFonts w:hint="eastAsia" w:ascii="方正仿宋_GBK" w:hAnsi="宋体" w:eastAsia="方正仿宋_GBK"/>
          <w:szCs w:val="32"/>
        </w:rPr>
        <w:t>合环（执）责改字</w:t>
      </w:r>
      <w:r>
        <w:rPr>
          <w:rFonts w:hint="eastAsia" w:eastAsia="方正仿宋_GBK"/>
          <w:szCs w:val="32"/>
        </w:rPr>
        <w:t>〔</w:t>
      </w:r>
      <w:r>
        <w:rPr>
          <w:rFonts w:eastAsia="方正仿宋_GBK"/>
          <w:szCs w:val="32"/>
        </w:rPr>
        <w:t>20</w:t>
      </w:r>
      <w:r>
        <w:rPr>
          <w:rFonts w:hint="eastAsia" w:eastAsia="方正仿宋_GBK"/>
          <w:szCs w:val="32"/>
        </w:rPr>
        <w:t>2</w:t>
      </w:r>
      <w:r>
        <w:rPr>
          <w:rFonts w:hint="eastAsia" w:eastAsia="方正仿宋_GBK"/>
          <w:szCs w:val="32"/>
          <w:lang w:val="en-US" w:eastAsia="zh-CN"/>
        </w:rPr>
        <w:t>4</w:t>
      </w:r>
      <w:r>
        <w:rPr>
          <w:rFonts w:hint="eastAsia" w:eastAsia="方正仿宋_GBK"/>
          <w:szCs w:val="32"/>
        </w:rPr>
        <w:t>〕</w:t>
      </w:r>
      <w:r>
        <w:rPr>
          <w:rFonts w:hint="eastAsia" w:eastAsia="方正仿宋_GBK"/>
          <w:szCs w:val="32"/>
          <w:lang w:val="en-US" w:eastAsia="zh-CN"/>
        </w:rPr>
        <w:t>10</w:t>
      </w:r>
      <w:r>
        <w:rPr>
          <w:rFonts w:hint="eastAsia" w:eastAsia="方正仿宋_GBK"/>
          <w:szCs w:val="32"/>
        </w:rPr>
        <w:t>号</w:t>
      </w:r>
    </w:p>
    <w:p>
      <w:pPr>
        <w:adjustRightInd w:val="0"/>
        <w:snapToGrid w:val="0"/>
        <w:jc w:val="right"/>
        <w:rPr>
          <w:rFonts w:ascii="方正仿宋_GBK" w:hAnsi="宋体" w:eastAsia="方正仿宋_GBK"/>
          <w:szCs w:val="32"/>
        </w:rPr>
      </w:pPr>
    </w:p>
    <w:p>
      <w:pPr>
        <w:spacing w:line="560" w:lineRule="exact"/>
        <w:rPr>
          <w:rFonts w:hint="eastAsia" w:ascii="仿宋_GB2312" w:eastAsia="仿宋_GB2312"/>
          <w:lang w:eastAsia="zh-CN"/>
        </w:rPr>
      </w:pPr>
      <w:r>
        <w:rPr>
          <w:rFonts w:hint="eastAsia" w:ascii="仿宋_GB2312"/>
        </w:rPr>
        <w:t>被责令改正单位：</w:t>
      </w:r>
      <w:r>
        <w:rPr>
          <w:rFonts w:hint="eastAsia" w:ascii="仿宋_GB2312"/>
          <w:lang w:eastAsia="zh-CN"/>
        </w:rPr>
        <w:t>重庆宏图铭食品有限公司</w:t>
      </w:r>
    </w:p>
    <w:p>
      <w:pPr>
        <w:spacing w:line="560" w:lineRule="exact"/>
        <w:rPr>
          <w:rFonts w:hint="eastAsia" w:ascii="仿宋_GB2312" w:eastAsia="仿宋_GB2312"/>
          <w:lang w:eastAsia="zh-CN"/>
        </w:rPr>
      </w:pPr>
      <w:r>
        <w:rPr>
          <w:rFonts w:hint="eastAsia" w:ascii="仿宋_GB2312"/>
        </w:rPr>
        <w:t>法定代表人：</w:t>
      </w:r>
      <w:r>
        <w:rPr>
          <w:rFonts w:hint="eastAsia" w:ascii="仿宋_GB2312"/>
          <w:lang w:eastAsia="zh-CN"/>
        </w:rPr>
        <w:t>杨伟</w:t>
      </w:r>
    </w:p>
    <w:p>
      <w:pPr>
        <w:spacing w:line="560" w:lineRule="exact"/>
        <w:rPr>
          <w:rFonts w:hint="default" w:ascii="仿宋_GB2312" w:eastAsia="仿宋_GB2312"/>
          <w:lang w:val="en-US" w:eastAsia="zh-CN"/>
        </w:rPr>
      </w:pPr>
      <w:r>
        <w:rPr>
          <w:rFonts w:hint="eastAsia" w:ascii="仿宋_GB2312"/>
        </w:rPr>
        <w:t>统一社会信用代码：91500117</w:t>
      </w:r>
      <w:r>
        <w:rPr>
          <w:rFonts w:hint="eastAsia" w:ascii="仿宋_GB2312"/>
          <w:lang w:val="en-US" w:eastAsia="zh-CN"/>
        </w:rPr>
        <w:t>MA60T24D3C</w:t>
      </w:r>
    </w:p>
    <w:p>
      <w:pPr>
        <w:spacing w:line="560" w:lineRule="exact"/>
        <w:rPr>
          <w:rFonts w:hint="default" w:ascii="仿宋_GB2312" w:eastAsia="仿宋_GB2312"/>
          <w:lang w:val="en-US" w:eastAsia="zh-CN"/>
        </w:rPr>
      </w:pPr>
      <w:r>
        <w:rPr>
          <w:rFonts w:hint="eastAsia" w:ascii="仿宋_GB2312"/>
        </w:rPr>
        <w:t>住所：</w:t>
      </w:r>
      <w:r>
        <w:rPr>
          <w:rFonts w:hint="eastAsia" w:ascii="仿宋_GB2312"/>
          <w:lang w:eastAsia="zh-CN"/>
        </w:rPr>
        <w:t>重庆市合川区钓鱼城街道办事处黑岩新村</w:t>
      </w:r>
      <w:r>
        <w:rPr>
          <w:rFonts w:hint="eastAsia" w:ascii="仿宋_GB2312"/>
          <w:lang w:val="en-US" w:eastAsia="zh-CN"/>
        </w:rPr>
        <w:t>118号附3号</w:t>
      </w:r>
    </w:p>
    <w:p>
      <w:pPr>
        <w:adjustRightInd w:val="0"/>
        <w:snapToGrid w:val="0"/>
        <w:ind w:firstLine="632" w:firstLineChars="200"/>
        <w:rPr>
          <w:rFonts w:hint="eastAsia" w:ascii="仿宋_GB2312"/>
        </w:rPr>
      </w:pPr>
    </w:p>
    <w:p>
      <w:pPr>
        <w:spacing w:line="560" w:lineRule="exact"/>
        <w:ind w:firstLine="632" w:firstLineChars="200"/>
        <w:rPr>
          <w:rFonts w:hint="eastAsia" w:ascii="仿宋_GB2312"/>
          <w:lang w:eastAsia="zh-CN"/>
        </w:rPr>
      </w:pPr>
      <w:r>
        <w:rPr>
          <w:rFonts w:hint="eastAsia" w:ascii="仿宋_GB2312"/>
        </w:rPr>
        <w:t>202</w:t>
      </w:r>
      <w:r>
        <w:rPr>
          <w:rFonts w:hint="eastAsia" w:ascii="仿宋_GB2312"/>
          <w:lang w:val="en-US" w:eastAsia="zh-CN"/>
        </w:rPr>
        <w:t>4</w:t>
      </w:r>
      <w:r>
        <w:rPr>
          <w:rFonts w:hint="eastAsia" w:ascii="仿宋_GB2312"/>
        </w:rPr>
        <w:t>年</w:t>
      </w:r>
      <w:r>
        <w:rPr>
          <w:rFonts w:hint="eastAsia" w:ascii="仿宋_GB2312"/>
          <w:lang w:val="en-US" w:eastAsia="zh-CN"/>
        </w:rPr>
        <w:t>1</w:t>
      </w:r>
      <w:r>
        <w:rPr>
          <w:rFonts w:hint="eastAsia" w:ascii="仿宋_GB2312"/>
        </w:rPr>
        <w:t>月1</w:t>
      </w:r>
      <w:r>
        <w:rPr>
          <w:rFonts w:hint="eastAsia" w:ascii="仿宋_GB2312"/>
          <w:lang w:val="en-US" w:eastAsia="zh-CN"/>
        </w:rPr>
        <w:t>7</w:t>
      </w:r>
      <w:r>
        <w:rPr>
          <w:rFonts w:hint="eastAsia" w:ascii="仿宋_GB2312"/>
        </w:rPr>
        <w:t>日我队对你公司进行检查，重庆市合川区生态环境监测站对你公司</w:t>
      </w:r>
      <w:r>
        <w:rPr>
          <w:rFonts w:hint="eastAsia" w:ascii="仿宋_GB2312"/>
          <w:lang w:eastAsia="zh-CN"/>
        </w:rPr>
        <w:t>锅炉</w:t>
      </w:r>
      <w:r>
        <w:rPr>
          <w:rFonts w:hint="eastAsia" w:ascii="仿宋_GB2312"/>
        </w:rPr>
        <w:t>废气排放口排放的废气进行监测，</w:t>
      </w:r>
      <w:r>
        <w:rPr>
          <w:rFonts w:hint="eastAsia" w:ascii="仿宋_GB2312"/>
          <w:lang w:eastAsia="zh-CN"/>
        </w:rPr>
        <w:t>发现以下违法行为：</w:t>
      </w:r>
    </w:p>
    <w:p>
      <w:pPr>
        <w:spacing w:line="560" w:lineRule="exact"/>
        <w:ind w:firstLine="632" w:firstLineChars="200"/>
        <w:rPr>
          <w:rFonts w:hint="eastAsia" w:ascii="仿宋_GB2312"/>
        </w:rPr>
      </w:pPr>
      <w:r>
        <w:rPr>
          <w:rFonts w:hint="eastAsia" w:ascii="仿宋_GB2312"/>
        </w:rPr>
        <w:t>监测报告（合环（监）字[202</w:t>
      </w:r>
      <w:r>
        <w:rPr>
          <w:rFonts w:hint="eastAsia" w:ascii="仿宋_GB2312"/>
          <w:lang w:val="en-US" w:eastAsia="zh-CN"/>
        </w:rPr>
        <w:t>4</w:t>
      </w:r>
      <w:r>
        <w:rPr>
          <w:rFonts w:hint="eastAsia" w:ascii="仿宋_GB2312"/>
        </w:rPr>
        <w:t>]第JD008号）显示，你公司</w:t>
      </w:r>
      <w:r>
        <w:rPr>
          <w:rFonts w:hint="eastAsia" w:ascii="仿宋_GB2312"/>
          <w:lang w:val="en-US" w:eastAsia="zh-CN"/>
        </w:rPr>
        <w:t>1</w:t>
      </w:r>
      <w:r>
        <w:rPr>
          <w:rFonts w:hint="eastAsia" w:ascii="仿宋_GB2312"/>
        </w:rPr>
        <w:t>月1</w:t>
      </w:r>
      <w:r>
        <w:rPr>
          <w:rFonts w:hint="eastAsia" w:ascii="仿宋_GB2312"/>
          <w:lang w:val="en-US" w:eastAsia="zh-CN"/>
        </w:rPr>
        <w:t>7</w:t>
      </w:r>
      <w:r>
        <w:rPr>
          <w:rFonts w:hint="eastAsia" w:ascii="仿宋_GB2312"/>
        </w:rPr>
        <w:t>日排放的废气中</w:t>
      </w:r>
      <w:r>
        <w:rPr>
          <w:rFonts w:hint="eastAsia" w:ascii="仿宋_GB2312"/>
          <w:lang w:eastAsia="zh-CN"/>
        </w:rPr>
        <w:t>氮氧化物</w:t>
      </w:r>
      <w:r>
        <w:rPr>
          <w:rFonts w:hint="eastAsia" w:ascii="仿宋_GB2312"/>
        </w:rPr>
        <w:t>浓度</w:t>
      </w:r>
      <w:r>
        <w:rPr>
          <w:rFonts w:hint="eastAsia" w:ascii="仿宋_GB2312"/>
          <w:lang w:eastAsia="zh-CN"/>
        </w:rPr>
        <w:t>均值</w:t>
      </w:r>
      <w:r>
        <w:rPr>
          <w:rFonts w:hint="eastAsia" w:ascii="仿宋_GB2312"/>
        </w:rPr>
        <w:t>为</w:t>
      </w:r>
      <w:r>
        <w:rPr>
          <w:rFonts w:hint="eastAsia" w:ascii="仿宋_GB2312"/>
          <w:lang w:val="en-US" w:eastAsia="zh-CN"/>
        </w:rPr>
        <w:t>1030</w:t>
      </w:r>
      <w:r>
        <w:rPr>
          <w:rFonts w:hint="eastAsia" w:ascii="仿宋_GB2312"/>
        </w:rPr>
        <w:t>mg/m</w:t>
      </w:r>
      <w:r>
        <w:rPr>
          <w:rFonts w:hint="eastAsia" w:ascii="仿宋_GB2312"/>
          <w:vertAlign w:val="superscript"/>
        </w:rPr>
        <w:t>3</w:t>
      </w:r>
      <w:r>
        <w:rPr>
          <w:rFonts w:hint="eastAsia" w:ascii="仿宋_GB2312"/>
        </w:rPr>
        <w:t>，超出《</w:t>
      </w:r>
      <w:r>
        <w:rPr>
          <w:rFonts w:hint="eastAsia" w:ascii="仿宋_GB2312"/>
          <w:lang w:eastAsia="zh-CN"/>
        </w:rPr>
        <w:t>锅炉大气污染物排放标准</w:t>
      </w:r>
      <w:r>
        <w:rPr>
          <w:rFonts w:hint="eastAsia" w:ascii="仿宋_GB2312"/>
        </w:rPr>
        <w:t>》（</w:t>
      </w:r>
      <w:r>
        <w:rPr>
          <w:rFonts w:hint="eastAsia" w:ascii="仿宋_GB2312"/>
          <w:lang w:val="en-US" w:eastAsia="zh-CN"/>
        </w:rPr>
        <w:t>DB50/658-2016</w:t>
      </w:r>
      <w:r>
        <w:rPr>
          <w:rFonts w:hint="eastAsia" w:ascii="仿宋_GB2312"/>
        </w:rPr>
        <w:t>）</w:t>
      </w:r>
      <w:r>
        <w:rPr>
          <w:rFonts w:hint="eastAsia" w:ascii="仿宋_GB2312"/>
          <w:lang w:eastAsia="zh-CN"/>
        </w:rPr>
        <w:t>重庆市地方标准第</w:t>
      </w:r>
      <w:r>
        <w:rPr>
          <w:rFonts w:hint="eastAsia" w:ascii="仿宋_GB2312"/>
          <w:lang w:val="en-US" w:eastAsia="zh-CN"/>
        </w:rPr>
        <w:t>1号修改单表3（生物质成型燃料锅炉）</w:t>
      </w:r>
      <w:r>
        <w:rPr>
          <w:rFonts w:hint="eastAsia" w:ascii="仿宋_GB2312"/>
          <w:lang w:eastAsia="zh-CN"/>
        </w:rPr>
        <w:t>标准限值</w:t>
      </w:r>
      <w:r>
        <w:rPr>
          <w:rFonts w:hint="eastAsia" w:ascii="仿宋_GB2312"/>
          <w:lang w:val="en-US" w:eastAsia="zh-CN"/>
        </w:rPr>
        <w:t>80</w:t>
      </w:r>
      <w:r>
        <w:rPr>
          <w:rFonts w:hint="eastAsia" w:ascii="仿宋_GB2312"/>
        </w:rPr>
        <w:t>mg/m</w:t>
      </w:r>
      <w:r>
        <w:rPr>
          <w:rFonts w:hint="eastAsia" w:ascii="仿宋_GB2312"/>
          <w:vertAlign w:val="superscript"/>
        </w:rPr>
        <w:t>3</w:t>
      </w:r>
      <w:r>
        <w:rPr>
          <w:rFonts w:hint="eastAsia" w:ascii="仿宋_GB2312"/>
          <w:lang w:val="en-US" w:eastAsia="zh-CN"/>
        </w:rPr>
        <w:t>11.9</w:t>
      </w:r>
      <w:r>
        <w:rPr>
          <w:rFonts w:hint="eastAsia" w:ascii="仿宋_GB2312"/>
        </w:rPr>
        <w:t>倍。</w:t>
      </w:r>
    </w:p>
    <w:p>
      <w:pPr>
        <w:snapToGrid w:val="0"/>
        <w:spacing w:line="560" w:lineRule="exact"/>
        <w:ind w:firstLine="632" w:firstLineChars="200"/>
        <w:rPr>
          <w:szCs w:val="32"/>
        </w:rPr>
      </w:pPr>
      <w:r>
        <w:rPr>
          <w:szCs w:val="32"/>
        </w:rPr>
        <w:t>以上事实以下证据为凭。</w:t>
      </w:r>
    </w:p>
    <w:p>
      <w:pPr>
        <w:spacing w:line="560" w:lineRule="exact"/>
        <w:ind w:firstLine="632" w:firstLineChars="200"/>
        <w:rPr>
          <w:szCs w:val="32"/>
        </w:rPr>
      </w:pPr>
      <w:r>
        <w:rPr>
          <w:szCs w:val="32"/>
        </w:rPr>
        <w:t>1.202</w:t>
      </w:r>
      <w:r>
        <w:rPr>
          <w:rFonts w:hint="eastAsia"/>
          <w:szCs w:val="32"/>
          <w:lang w:val="en-US" w:eastAsia="zh-CN"/>
        </w:rPr>
        <w:t>4</w:t>
      </w:r>
      <w:r>
        <w:rPr>
          <w:szCs w:val="32"/>
        </w:rPr>
        <w:t>年</w:t>
      </w:r>
      <w:r>
        <w:rPr>
          <w:rFonts w:hint="eastAsia"/>
          <w:szCs w:val="32"/>
          <w:lang w:val="en-US" w:eastAsia="zh-CN"/>
        </w:rPr>
        <w:t>1</w:t>
      </w:r>
      <w:r>
        <w:rPr>
          <w:szCs w:val="32"/>
        </w:rPr>
        <w:t>月1</w:t>
      </w:r>
      <w:r>
        <w:rPr>
          <w:rFonts w:hint="eastAsia"/>
          <w:szCs w:val="32"/>
          <w:lang w:val="en-US" w:eastAsia="zh-CN"/>
        </w:rPr>
        <w:t>7</w:t>
      </w:r>
      <w:r>
        <w:rPr>
          <w:szCs w:val="32"/>
        </w:rPr>
        <w:t>日《重庆市合川区生态环境保护综合行政执法支队现场检查（勘察）笔录》（1份）；</w:t>
      </w:r>
    </w:p>
    <w:p>
      <w:pPr>
        <w:spacing w:line="560" w:lineRule="exact"/>
        <w:ind w:firstLine="632" w:firstLineChars="200"/>
        <w:rPr>
          <w:szCs w:val="32"/>
        </w:rPr>
      </w:pPr>
      <w:r>
        <w:rPr>
          <w:rFonts w:hint="eastAsia"/>
          <w:szCs w:val="32"/>
          <w:lang w:val="en-US" w:eastAsia="zh-CN"/>
        </w:rPr>
        <w:t>2.</w:t>
      </w:r>
      <w:r>
        <w:rPr>
          <w:szCs w:val="32"/>
        </w:rPr>
        <w:t>202</w:t>
      </w:r>
      <w:r>
        <w:rPr>
          <w:rFonts w:hint="eastAsia"/>
          <w:szCs w:val="32"/>
          <w:lang w:val="en-US" w:eastAsia="zh-CN"/>
        </w:rPr>
        <w:t>4</w:t>
      </w:r>
      <w:r>
        <w:rPr>
          <w:szCs w:val="32"/>
        </w:rPr>
        <w:t>年</w:t>
      </w:r>
      <w:r>
        <w:rPr>
          <w:rFonts w:hint="eastAsia"/>
          <w:szCs w:val="32"/>
          <w:lang w:val="en-US" w:eastAsia="zh-CN"/>
        </w:rPr>
        <w:t>1</w:t>
      </w:r>
      <w:r>
        <w:rPr>
          <w:szCs w:val="32"/>
        </w:rPr>
        <w:t>月</w:t>
      </w:r>
      <w:r>
        <w:rPr>
          <w:rFonts w:hint="eastAsia"/>
          <w:szCs w:val="32"/>
          <w:lang w:val="en-US" w:eastAsia="zh-CN"/>
        </w:rPr>
        <w:t>22</w:t>
      </w:r>
      <w:r>
        <w:rPr>
          <w:szCs w:val="32"/>
        </w:rPr>
        <w:t>日重庆市</w:t>
      </w:r>
      <w:r>
        <w:rPr>
          <w:rFonts w:hint="eastAsia"/>
          <w:szCs w:val="32"/>
          <w:lang w:eastAsia="zh-CN"/>
        </w:rPr>
        <w:t>合川区</w:t>
      </w:r>
      <w:r>
        <w:rPr>
          <w:szCs w:val="32"/>
        </w:rPr>
        <w:t>生态环境监测</w:t>
      </w:r>
      <w:r>
        <w:rPr>
          <w:rFonts w:hint="eastAsia"/>
          <w:szCs w:val="32"/>
          <w:lang w:eastAsia="zh-CN"/>
        </w:rPr>
        <w:t>站</w:t>
      </w:r>
      <w:r>
        <w:rPr>
          <w:szCs w:val="32"/>
        </w:rPr>
        <w:t>出具</w:t>
      </w:r>
      <w:r>
        <w:rPr>
          <w:rFonts w:hint="eastAsia"/>
          <w:szCs w:val="32"/>
          <w:lang w:eastAsia="zh-CN"/>
        </w:rPr>
        <w:t>的</w:t>
      </w:r>
      <w:r>
        <w:rPr>
          <w:rFonts w:hint="eastAsia"/>
          <w:szCs w:val="32"/>
        </w:rPr>
        <w:t>监测报告（合环（监）字[2024]第JD008号）</w:t>
      </w:r>
      <w:r>
        <w:rPr>
          <w:szCs w:val="32"/>
        </w:rPr>
        <w:t>（1份）；</w:t>
      </w:r>
    </w:p>
    <w:p>
      <w:pPr>
        <w:spacing w:line="560" w:lineRule="exact"/>
        <w:ind w:firstLine="632" w:firstLineChars="200"/>
        <w:rPr>
          <w:szCs w:val="32"/>
        </w:rPr>
      </w:pPr>
      <w:r>
        <w:rPr>
          <w:rFonts w:hint="eastAsia"/>
          <w:szCs w:val="32"/>
          <w:lang w:val="en-US" w:eastAsia="zh-CN"/>
        </w:rPr>
        <w:t>3</w:t>
      </w:r>
      <w:r>
        <w:rPr>
          <w:szCs w:val="32"/>
        </w:rPr>
        <w:t>.重庆市</w:t>
      </w:r>
      <w:r>
        <w:rPr>
          <w:rFonts w:hint="eastAsia"/>
          <w:szCs w:val="32"/>
          <w:lang w:eastAsia="zh-CN"/>
        </w:rPr>
        <w:t>合川区</w:t>
      </w:r>
      <w:r>
        <w:rPr>
          <w:szCs w:val="32"/>
        </w:rPr>
        <w:t>生态环境监测</w:t>
      </w:r>
      <w:r>
        <w:rPr>
          <w:rFonts w:hint="eastAsia"/>
          <w:szCs w:val="32"/>
          <w:lang w:eastAsia="zh-CN"/>
        </w:rPr>
        <w:t>站废气采样原始记录</w:t>
      </w:r>
      <w:r>
        <w:rPr>
          <w:szCs w:val="32"/>
        </w:rPr>
        <w:t>复印件（1份）；</w:t>
      </w:r>
    </w:p>
    <w:p>
      <w:pPr>
        <w:spacing w:line="560" w:lineRule="exact"/>
        <w:ind w:left="12" w:firstLine="620" w:firstLineChars="196"/>
        <w:rPr>
          <w:szCs w:val="32"/>
        </w:rPr>
      </w:pPr>
      <w:r>
        <w:rPr>
          <w:szCs w:val="32"/>
        </w:rPr>
        <w:t>证据1、2、3证明202</w:t>
      </w:r>
      <w:r>
        <w:rPr>
          <w:rFonts w:hint="eastAsia"/>
          <w:szCs w:val="32"/>
          <w:lang w:val="en-US" w:eastAsia="zh-CN"/>
        </w:rPr>
        <w:t>4</w:t>
      </w:r>
      <w:r>
        <w:rPr>
          <w:szCs w:val="32"/>
        </w:rPr>
        <w:t>年</w:t>
      </w:r>
      <w:r>
        <w:rPr>
          <w:rFonts w:hint="eastAsia"/>
          <w:szCs w:val="32"/>
          <w:lang w:val="en-US" w:eastAsia="zh-CN"/>
        </w:rPr>
        <w:t>1</w:t>
      </w:r>
      <w:r>
        <w:rPr>
          <w:szCs w:val="32"/>
        </w:rPr>
        <w:t>月1</w:t>
      </w:r>
      <w:r>
        <w:rPr>
          <w:rFonts w:hint="eastAsia"/>
          <w:szCs w:val="32"/>
          <w:lang w:val="en-US" w:eastAsia="zh-CN"/>
        </w:rPr>
        <w:t>7</w:t>
      </w:r>
      <w:r>
        <w:rPr>
          <w:szCs w:val="32"/>
        </w:rPr>
        <w:t>日</w:t>
      </w:r>
      <w:r>
        <w:rPr>
          <w:rFonts w:hint="eastAsia" w:ascii="仿宋_GB2312"/>
          <w:lang w:eastAsia="zh-CN"/>
        </w:rPr>
        <w:t>重庆宏图铭食品有限公司</w:t>
      </w:r>
      <w:r>
        <w:rPr>
          <w:rFonts w:hint="eastAsia"/>
          <w:szCs w:val="32"/>
          <w:lang w:eastAsia="zh-CN"/>
        </w:rPr>
        <w:t>豆制品生产加工</w:t>
      </w:r>
      <w:r>
        <w:rPr>
          <w:szCs w:val="32"/>
        </w:rPr>
        <w:t>项目正在生产，</w:t>
      </w:r>
      <w:r>
        <w:rPr>
          <w:rFonts w:hint="eastAsia"/>
          <w:lang w:eastAsia="zh-CN"/>
        </w:rPr>
        <w:t>锅炉</w:t>
      </w:r>
      <w:r>
        <w:t>废气排放口</w:t>
      </w:r>
      <w:r>
        <w:rPr>
          <w:bCs/>
          <w:szCs w:val="32"/>
        </w:rPr>
        <w:t>排放的废气中</w:t>
      </w:r>
      <w:r>
        <w:rPr>
          <w:rFonts w:hint="eastAsia"/>
          <w:bCs/>
          <w:szCs w:val="32"/>
          <w:lang w:eastAsia="zh-CN"/>
        </w:rPr>
        <w:t>氮氧化物</w:t>
      </w:r>
      <w:r>
        <w:rPr>
          <w:bCs/>
          <w:szCs w:val="32"/>
        </w:rPr>
        <w:t>浓度超出</w:t>
      </w:r>
      <w:r>
        <w:rPr>
          <w:rFonts w:hint="eastAsia" w:ascii="仿宋_GB2312"/>
        </w:rPr>
        <w:t>《</w:t>
      </w:r>
      <w:r>
        <w:rPr>
          <w:rFonts w:hint="eastAsia" w:ascii="仿宋_GB2312"/>
          <w:lang w:eastAsia="zh-CN"/>
        </w:rPr>
        <w:t>锅炉大气污染物排放标准</w:t>
      </w:r>
      <w:r>
        <w:rPr>
          <w:rFonts w:hint="eastAsia" w:ascii="仿宋_GB2312"/>
        </w:rPr>
        <w:t>》（</w:t>
      </w:r>
      <w:r>
        <w:rPr>
          <w:rFonts w:hint="eastAsia" w:ascii="仿宋_GB2312"/>
          <w:lang w:val="en-US" w:eastAsia="zh-CN"/>
        </w:rPr>
        <w:t>DB50/658-2016</w:t>
      </w:r>
      <w:r>
        <w:rPr>
          <w:rFonts w:hint="eastAsia" w:ascii="仿宋_GB2312"/>
        </w:rPr>
        <w:t>）</w:t>
      </w:r>
      <w:r>
        <w:rPr>
          <w:rFonts w:hint="eastAsia" w:ascii="仿宋_GB2312"/>
          <w:lang w:eastAsia="zh-CN"/>
        </w:rPr>
        <w:t>重庆市地方标准第</w:t>
      </w:r>
      <w:r>
        <w:rPr>
          <w:rFonts w:hint="eastAsia" w:ascii="仿宋_GB2312"/>
          <w:lang w:val="en-US" w:eastAsia="zh-CN"/>
        </w:rPr>
        <w:t>1号修改单表3（生物质成型燃料锅炉）</w:t>
      </w:r>
      <w:r>
        <w:rPr>
          <w:rFonts w:hint="eastAsia" w:ascii="仿宋_GB2312"/>
          <w:lang w:eastAsia="zh-CN"/>
        </w:rPr>
        <w:t>标准限值</w:t>
      </w:r>
      <w:r>
        <w:rPr>
          <w:szCs w:val="32"/>
        </w:rPr>
        <w:t>。</w:t>
      </w:r>
    </w:p>
    <w:p>
      <w:pPr>
        <w:spacing w:line="560" w:lineRule="exact"/>
        <w:ind w:left="12" w:firstLine="620" w:firstLineChars="196"/>
        <w:rPr>
          <w:szCs w:val="32"/>
        </w:rPr>
      </w:pPr>
      <w:r>
        <w:rPr>
          <w:rFonts w:hint="eastAsia"/>
          <w:szCs w:val="32"/>
          <w:lang w:val="en-US" w:eastAsia="zh-CN"/>
        </w:rPr>
        <w:t>4</w:t>
      </w:r>
      <w:r>
        <w:rPr>
          <w:szCs w:val="32"/>
        </w:rPr>
        <w:t>.</w:t>
      </w:r>
      <w:r>
        <w:rPr>
          <w:rFonts w:hint="eastAsia"/>
          <w:szCs w:val="32"/>
        </w:rPr>
        <w:t>重庆宏图铭食品有限公司</w:t>
      </w:r>
      <w:r>
        <w:rPr>
          <w:szCs w:val="32"/>
        </w:rPr>
        <w:t>营业执照复印件（1份）；</w:t>
      </w:r>
    </w:p>
    <w:p>
      <w:pPr>
        <w:spacing w:line="560" w:lineRule="exact"/>
        <w:ind w:firstLine="632" w:firstLineChars="200"/>
        <w:rPr>
          <w:szCs w:val="32"/>
        </w:rPr>
      </w:pPr>
      <w:r>
        <w:t>证</w:t>
      </w:r>
      <w:r>
        <w:rPr>
          <w:szCs w:val="32"/>
        </w:rPr>
        <w:t>据</w:t>
      </w:r>
      <w:r>
        <w:rPr>
          <w:rFonts w:hint="eastAsia"/>
          <w:szCs w:val="32"/>
          <w:lang w:val="en-US" w:eastAsia="zh-CN"/>
        </w:rPr>
        <w:t>4</w:t>
      </w:r>
      <w:r>
        <w:rPr>
          <w:szCs w:val="32"/>
        </w:rPr>
        <w:t>证明</w:t>
      </w:r>
      <w:r>
        <w:t>违法主体是</w:t>
      </w:r>
      <w:r>
        <w:rPr>
          <w:rFonts w:hint="eastAsia" w:ascii="仿宋_GB2312"/>
          <w:lang w:eastAsia="zh-CN"/>
        </w:rPr>
        <w:t>重庆宏图铭食品有限公司</w:t>
      </w:r>
      <w:r>
        <w:t>。</w:t>
      </w:r>
    </w:p>
    <w:p>
      <w:pPr>
        <w:spacing w:line="560" w:lineRule="exact"/>
        <w:ind w:firstLine="632" w:firstLineChars="200"/>
        <w:rPr>
          <w:szCs w:val="32"/>
        </w:rPr>
      </w:pPr>
      <w:r>
        <w:rPr>
          <w:rFonts w:hint="eastAsia"/>
          <w:szCs w:val="32"/>
          <w:lang w:val="en-US" w:eastAsia="zh-CN"/>
        </w:rPr>
        <w:t>5</w:t>
      </w:r>
      <w:r>
        <w:rPr>
          <w:szCs w:val="32"/>
        </w:rPr>
        <w:t>.执法人员执法证复印件（1份）；</w:t>
      </w:r>
    </w:p>
    <w:p>
      <w:pPr>
        <w:spacing w:line="560" w:lineRule="exact"/>
        <w:ind w:left="12" w:firstLine="620" w:firstLineChars="196"/>
        <w:rPr>
          <w:szCs w:val="32"/>
        </w:rPr>
      </w:pPr>
      <w:r>
        <w:t>证明执法人员符合法律规定，所收集提供的文书、证据具有合法性。</w:t>
      </w:r>
    </w:p>
    <w:p>
      <w:pPr>
        <w:spacing w:line="560" w:lineRule="exact"/>
        <w:ind w:left="12" w:firstLine="620" w:firstLineChars="196"/>
        <w:rPr>
          <w:color w:val="000000"/>
          <w:szCs w:val="32"/>
        </w:rPr>
      </w:pPr>
      <w:r>
        <w:rPr>
          <w:szCs w:val="32"/>
        </w:rPr>
        <w:t>你公司的上述行为违反了《</w:t>
      </w:r>
      <w:r>
        <w:rPr>
          <w:rFonts w:hint="eastAsia"/>
          <w:szCs w:val="32"/>
        </w:rPr>
        <w:t>中华人民共和国大气污染防治法</w:t>
      </w:r>
      <w:r>
        <w:rPr>
          <w:szCs w:val="32"/>
        </w:rPr>
        <w:t>》</w:t>
      </w:r>
      <w:r>
        <w:rPr>
          <w:rFonts w:hint="eastAsia"/>
          <w:szCs w:val="32"/>
        </w:rPr>
        <w:t>第十八条</w:t>
      </w:r>
      <w:r>
        <w:rPr>
          <w:rFonts w:hint="eastAsia"/>
          <w:szCs w:val="32"/>
          <w:lang w:eastAsia="zh-CN"/>
        </w:rPr>
        <w:t>“</w:t>
      </w:r>
      <w:r>
        <w:rPr>
          <w:rFonts w:hint="eastAsia"/>
          <w:szCs w:val="32"/>
        </w:rPr>
        <w:t>企业事业单位和其他生产经营者建设对大气环境有影响的项目，应当依法进行环境影响评价、公开环境影响评价文件；向大气排放污染物的，应当符合大气污染物排放标准，遵守重点大气污染物排放总量控制要求</w:t>
      </w:r>
      <w:r>
        <w:rPr>
          <w:szCs w:val="32"/>
        </w:rPr>
        <w:t>”</w:t>
      </w:r>
      <w:r>
        <w:rPr>
          <w:color w:val="000000"/>
          <w:szCs w:val="32"/>
        </w:rPr>
        <w:t>的规定。</w:t>
      </w:r>
    </w:p>
    <w:p>
      <w:pPr>
        <w:snapToGrid w:val="0"/>
        <w:spacing w:line="560" w:lineRule="exact"/>
        <w:ind w:firstLine="632" w:firstLineChars="200"/>
        <w:rPr>
          <w:b/>
          <w:color w:val="000000"/>
          <w:szCs w:val="32"/>
        </w:rPr>
      </w:pPr>
      <w:r>
        <w:rPr>
          <w:szCs w:val="32"/>
        </w:rPr>
        <w:t>依据《</w:t>
      </w:r>
      <w:r>
        <w:rPr>
          <w:rFonts w:hint="eastAsia"/>
          <w:szCs w:val="32"/>
        </w:rPr>
        <w:t>中华人民共和国大气污染防治法</w:t>
      </w:r>
      <w:r>
        <w:rPr>
          <w:szCs w:val="32"/>
        </w:rPr>
        <w:t>》</w:t>
      </w:r>
      <w:r>
        <w:rPr>
          <w:rFonts w:hint="eastAsia"/>
          <w:szCs w:val="32"/>
        </w:rPr>
        <w:t>第九十九条</w:t>
      </w:r>
      <w:r>
        <w:rPr>
          <w:rFonts w:hint="eastAsia"/>
          <w:szCs w:val="32"/>
          <w:lang w:eastAsia="zh-CN"/>
        </w:rPr>
        <w:t>第二项“</w:t>
      </w:r>
      <w:r>
        <w:rPr>
          <w:rFonts w:hint="eastAsia"/>
          <w:szCs w:val="32"/>
        </w:rPr>
        <w:t>违反本法规定，有下列行为之一的，由县级以上人民政府生态环境主管部门责令改正或者限制生产、停产整治，并处十万元以上一百万元以下的罚款；情节严重的，报经有批准权的人民政府批准，责令停业、关闭：</w:t>
      </w:r>
      <w:r>
        <w:rPr>
          <w:rFonts w:hint="eastAsia"/>
          <w:szCs w:val="32"/>
          <w:lang w:eastAsia="zh-CN"/>
        </w:rPr>
        <w:t>…</w:t>
      </w:r>
      <w:r>
        <w:rPr>
          <w:rFonts w:hint="eastAsia"/>
          <w:szCs w:val="32"/>
        </w:rPr>
        <w:t>（二）超过大气污染物排放标准或者超过重点大气污染物排放总量控制指标排放大气污染物的；</w:t>
      </w:r>
      <w:r>
        <w:rPr>
          <w:rFonts w:hint="eastAsia"/>
          <w:szCs w:val="32"/>
          <w:lang w:eastAsia="zh-CN"/>
        </w:rPr>
        <w:t>…</w:t>
      </w:r>
      <w:r>
        <w:rPr>
          <w:color w:val="000000"/>
          <w:szCs w:val="32"/>
        </w:rPr>
        <w:t>”的规定，</w:t>
      </w:r>
      <w:r>
        <w:rPr>
          <w:b/>
          <w:color w:val="000000"/>
          <w:szCs w:val="32"/>
        </w:rPr>
        <w:t>现责令你公司立即改正超标排污的违法行为。</w:t>
      </w:r>
    </w:p>
    <w:p>
      <w:pPr>
        <w:spacing w:line="560" w:lineRule="exact"/>
        <w:ind w:firstLine="632" w:firstLineChars="200"/>
        <w:rPr>
          <w:color w:val="000000"/>
          <w:szCs w:val="32"/>
        </w:rPr>
      </w:pPr>
      <w:r>
        <w:rPr>
          <w:color w:val="000000"/>
          <w:szCs w:val="32"/>
        </w:rPr>
        <w:t>我队将对你公司改正违法行为的情况进行监督。如你公司拒不改正违法行为，我队将依照《中华人民共和国大气污染防治法》第一百二十三条第二项的规定，实施按日连续处罚。</w:t>
      </w:r>
    </w:p>
    <w:p>
      <w:pPr>
        <w:spacing w:line="560" w:lineRule="exact"/>
        <w:ind w:firstLine="632" w:firstLineChars="200"/>
        <w:rPr>
          <w:color w:val="000000"/>
          <w:szCs w:val="32"/>
        </w:rPr>
      </w:pPr>
      <w:r>
        <w:rPr>
          <w:color w:val="000000"/>
          <w:szCs w:val="32"/>
        </w:rPr>
        <w:t>你公司如对本决定不服，可在收到本决定书之日起六十日内向重庆市合川区人民政府申请行政复议，也可在收到本决定书之日起六个月内向重庆市渝北区人民法院提起行政诉讼。如你公司拒不改正上述环境违法行为，逾期不申请行政复议，不提起行政诉讼，又不履行本决定的，我队将依法申请重庆市</w:t>
      </w:r>
      <w:bookmarkStart w:id="0" w:name="_GoBack"/>
      <w:bookmarkEnd w:id="0"/>
      <w:r>
        <w:rPr>
          <w:color w:val="000000"/>
          <w:szCs w:val="32"/>
        </w:rPr>
        <w:t>渝北区人民法院强制执行。</w:t>
      </w:r>
    </w:p>
    <w:p>
      <w:pPr>
        <w:spacing w:line="560" w:lineRule="exact"/>
        <w:ind w:firstLine="632" w:firstLineChars="200"/>
        <w:rPr>
          <w:color w:val="000000"/>
          <w:szCs w:val="32"/>
        </w:rPr>
      </w:pPr>
    </w:p>
    <w:p>
      <w:pPr>
        <w:snapToGrid w:val="0"/>
        <w:spacing w:line="560" w:lineRule="exact"/>
        <w:ind w:firstLine="3634" w:firstLineChars="1150"/>
        <w:rPr>
          <w:szCs w:val="32"/>
        </w:rPr>
      </w:pPr>
    </w:p>
    <w:p>
      <w:pPr>
        <w:snapToGrid w:val="0"/>
        <w:spacing w:line="560" w:lineRule="exact"/>
        <w:ind w:firstLine="2212" w:firstLineChars="700"/>
        <w:rPr>
          <w:szCs w:val="32"/>
        </w:rPr>
      </w:pPr>
      <w:r>
        <w:rPr>
          <w:szCs w:val="32"/>
        </w:rPr>
        <w:t xml:space="preserve">重庆市合川区生态环境保护综合行政执法支队          </w:t>
      </w:r>
    </w:p>
    <w:p>
      <w:pPr>
        <w:snapToGrid w:val="0"/>
        <w:spacing w:line="560" w:lineRule="exact"/>
        <w:ind w:firstLine="632" w:firstLineChars="200"/>
      </w:pPr>
      <w:r>
        <w:rPr>
          <w:szCs w:val="32"/>
        </w:rPr>
        <w:t xml:space="preserve">                      202</w:t>
      </w:r>
      <w:r>
        <w:rPr>
          <w:rFonts w:hint="eastAsia"/>
          <w:szCs w:val="32"/>
          <w:lang w:val="en-US" w:eastAsia="zh-CN"/>
        </w:rPr>
        <w:t>4</w:t>
      </w:r>
      <w:r>
        <w:rPr>
          <w:szCs w:val="32"/>
        </w:rPr>
        <w:t>年</w:t>
      </w:r>
      <w:r>
        <w:rPr>
          <w:rFonts w:hint="eastAsia"/>
          <w:szCs w:val="32"/>
          <w:lang w:val="en-US" w:eastAsia="zh-CN"/>
        </w:rPr>
        <w:t>1</w:t>
      </w:r>
      <w:r>
        <w:rPr>
          <w:szCs w:val="32"/>
        </w:rPr>
        <w:t>月</w:t>
      </w:r>
      <w:r>
        <w:rPr>
          <w:rFonts w:hint="eastAsia"/>
          <w:szCs w:val="32"/>
          <w:lang w:val="en-US" w:eastAsia="zh-CN"/>
        </w:rPr>
        <w:t>24</w:t>
      </w:r>
      <w:r>
        <w:rPr>
          <w:szCs w:val="32"/>
        </w:rPr>
        <w:t>日</w:t>
      </w:r>
    </w:p>
    <w:sectPr>
      <w:footerReference r:id="rId3" w:type="default"/>
      <w:footerReference r:id="rId4" w:type="even"/>
      <w:pgSz w:w="11907" w:h="16840"/>
      <w:pgMar w:top="2098" w:right="1474" w:bottom="1985" w:left="1588" w:header="851" w:footer="1474"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8"/>
      </w:rPr>
    </w:pPr>
    <w:r>
      <w:rPr>
        <w:rFonts w:hint="eastAsia" w:ascii="宋体" w:hAnsi="宋体" w:eastAsia="宋体"/>
        <w:sz w:val="28"/>
      </w:rPr>
      <w:t xml:space="preserve">                                                        —</w:t>
    </w:r>
    <w:r>
      <w:rPr>
        <w:rStyle w:val="7"/>
        <w:rFonts w:ascii="宋体" w:hAnsi="宋体" w:eastAsia="宋体"/>
        <w:sz w:val="28"/>
      </w:rPr>
      <w:fldChar w:fldCharType="begin"/>
    </w:r>
    <w:r>
      <w:rPr>
        <w:rStyle w:val="7"/>
        <w:rFonts w:ascii="宋体" w:hAnsi="宋体" w:eastAsia="宋体"/>
        <w:sz w:val="28"/>
      </w:rPr>
      <w:instrText xml:space="preserve"> PAGE </w:instrText>
    </w:r>
    <w:r>
      <w:rPr>
        <w:rStyle w:val="7"/>
        <w:rFonts w:ascii="宋体" w:hAnsi="宋体" w:eastAsia="宋体"/>
        <w:sz w:val="28"/>
      </w:rPr>
      <w:fldChar w:fldCharType="separate"/>
    </w:r>
    <w:r>
      <w:rPr>
        <w:rStyle w:val="7"/>
        <w:rFonts w:ascii="宋体" w:hAnsi="宋体" w:eastAsia="宋体"/>
        <w:sz w:val="28"/>
      </w:rPr>
      <w:t>1</w:t>
    </w:r>
    <w:r>
      <w:rPr>
        <w:rStyle w:val="7"/>
        <w:rFonts w:ascii="宋体" w:hAnsi="宋体" w:eastAsia="宋体"/>
        <w:sz w:val="28"/>
      </w:rPr>
      <w:fldChar w:fldCharType="end"/>
    </w:r>
    <w:r>
      <w:rPr>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eastAsia="宋体"/>
        <w:sz w:val="28"/>
      </w:rPr>
    </w:pPr>
    <w:r>
      <w:rPr>
        <w:rFonts w:hint="eastAsia" w:ascii="宋体" w:hAnsi="宋体" w:eastAsia="宋体"/>
        <w:sz w:val="28"/>
      </w:rPr>
      <w:t>—</w:t>
    </w:r>
    <w:r>
      <w:rPr>
        <w:rStyle w:val="7"/>
        <w:rFonts w:ascii="宋体" w:hAnsi="宋体" w:eastAsia="宋体"/>
        <w:sz w:val="28"/>
      </w:rPr>
      <w:fldChar w:fldCharType="begin"/>
    </w:r>
    <w:r>
      <w:rPr>
        <w:rStyle w:val="7"/>
        <w:rFonts w:ascii="宋体" w:hAnsi="宋体" w:eastAsia="宋体"/>
        <w:sz w:val="28"/>
      </w:rPr>
      <w:instrText xml:space="preserve"> PAGE </w:instrText>
    </w:r>
    <w:r>
      <w:rPr>
        <w:rStyle w:val="7"/>
        <w:rFonts w:ascii="宋体" w:hAnsi="宋体" w:eastAsia="宋体"/>
        <w:sz w:val="28"/>
      </w:rPr>
      <w:fldChar w:fldCharType="separate"/>
    </w:r>
    <w:r>
      <w:rPr>
        <w:rStyle w:val="7"/>
        <w:rFonts w:ascii="宋体" w:hAnsi="宋体" w:eastAsia="宋体"/>
        <w:sz w:val="28"/>
      </w:rPr>
      <w:t>2</w:t>
    </w:r>
    <w:r>
      <w:rPr>
        <w:rStyle w:val="7"/>
        <w:rFonts w:ascii="宋体" w:hAnsi="宋体" w:eastAsia="宋体"/>
        <w:sz w:val="28"/>
      </w:rPr>
      <w:fldChar w:fldCharType="end"/>
    </w:r>
    <w:r>
      <w:rPr>
        <w:rFonts w:hint="eastAsia" w:ascii="宋体" w:hAnsi="宋体" w:eastAsia="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1"/>
  <w:drawingGridVerticalSpacing w:val="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315B"/>
    <w:rsid w:val="0002527E"/>
    <w:rsid w:val="00046EF9"/>
    <w:rsid w:val="000553B3"/>
    <w:rsid w:val="00064F82"/>
    <w:rsid w:val="00075089"/>
    <w:rsid w:val="000800E7"/>
    <w:rsid w:val="000869B4"/>
    <w:rsid w:val="00096C30"/>
    <w:rsid w:val="000B0383"/>
    <w:rsid w:val="000B5449"/>
    <w:rsid w:val="000F294F"/>
    <w:rsid w:val="001217A2"/>
    <w:rsid w:val="00123C76"/>
    <w:rsid w:val="00125357"/>
    <w:rsid w:val="001375A1"/>
    <w:rsid w:val="00152126"/>
    <w:rsid w:val="00152E33"/>
    <w:rsid w:val="00174FE2"/>
    <w:rsid w:val="0018009C"/>
    <w:rsid w:val="00185CF7"/>
    <w:rsid w:val="00197BC2"/>
    <w:rsid w:val="001A390F"/>
    <w:rsid w:val="001C50E5"/>
    <w:rsid w:val="00210605"/>
    <w:rsid w:val="00211A1B"/>
    <w:rsid w:val="00220B40"/>
    <w:rsid w:val="002620C9"/>
    <w:rsid w:val="00270DA7"/>
    <w:rsid w:val="00283E28"/>
    <w:rsid w:val="0028778A"/>
    <w:rsid w:val="002A720E"/>
    <w:rsid w:val="002C2110"/>
    <w:rsid w:val="002F1736"/>
    <w:rsid w:val="00301860"/>
    <w:rsid w:val="00315E9F"/>
    <w:rsid w:val="0033000A"/>
    <w:rsid w:val="0033176D"/>
    <w:rsid w:val="003431F7"/>
    <w:rsid w:val="003532F0"/>
    <w:rsid w:val="00363206"/>
    <w:rsid w:val="00371C60"/>
    <w:rsid w:val="003742E8"/>
    <w:rsid w:val="0037503F"/>
    <w:rsid w:val="00386703"/>
    <w:rsid w:val="00387E2F"/>
    <w:rsid w:val="003A1875"/>
    <w:rsid w:val="003A2003"/>
    <w:rsid w:val="003C1191"/>
    <w:rsid w:val="003C28D2"/>
    <w:rsid w:val="003E09AD"/>
    <w:rsid w:val="003E481C"/>
    <w:rsid w:val="003F08D5"/>
    <w:rsid w:val="003F15D8"/>
    <w:rsid w:val="003F37C5"/>
    <w:rsid w:val="003F67B7"/>
    <w:rsid w:val="00430E32"/>
    <w:rsid w:val="00446723"/>
    <w:rsid w:val="00456794"/>
    <w:rsid w:val="00461485"/>
    <w:rsid w:val="00466A0D"/>
    <w:rsid w:val="00472C7A"/>
    <w:rsid w:val="00475245"/>
    <w:rsid w:val="0048426B"/>
    <w:rsid w:val="004A1F21"/>
    <w:rsid w:val="004C17C6"/>
    <w:rsid w:val="004D2496"/>
    <w:rsid w:val="0051270F"/>
    <w:rsid w:val="00516511"/>
    <w:rsid w:val="00524D29"/>
    <w:rsid w:val="00534F9F"/>
    <w:rsid w:val="00544512"/>
    <w:rsid w:val="00547613"/>
    <w:rsid w:val="00550F85"/>
    <w:rsid w:val="00552754"/>
    <w:rsid w:val="00586F9D"/>
    <w:rsid w:val="005A3C35"/>
    <w:rsid w:val="005C3B25"/>
    <w:rsid w:val="005C68E9"/>
    <w:rsid w:val="005D6B11"/>
    <w:rsid w:val="005F092C"/>
    <w:rsid w:val="0060554E"/>
    <w:rsid w:val="006329AC"/>
    <w:rsid w:val="006405C7"/>
    <w:rsid w:val="00643C2D"/>
    <w:rsid w:val="00645732"/>
    <w:rsid w:val="006508BA"/>
    <w:rsid w:val="00661CF8"/>
    <w:rsid w:val="00665B68"/>
    <w:rsid w:val="0068702F"/>
    <w:rsid w:val="006A3EE1"/>
    <w:rsid w:val="006B5274"/>
    <w:rsid w:val="006D211C"/>
    <w:rsid w:val="006D5392"/>
    <w:rsid w:val="006D6EE4"/>
    <w:rsid w:val="006E532F"/>
    <w:rsid w:val="00701B98"/>
    <w:rsid w:val="00703C05"/>
    <w:rsid w:val="00716BC7"/>
    <w:rsid w:val="0072674E"/>
    <w:rsid w:val="00727857"/>
    <w:rsid w:val="00770423"/>
    <w:rsid w:val="00774510"/>
    <w:rsid w:val="00791294"/>
    <w:rsid w:val="0079559A"/>
    <w:rsid w:val="007A0F9A"/>
    <w:rsid w:val="007A4253"/>
    <w:rsid w:val="007A47DB"/>
    <w:rsid w:val="007A685F"/>
    <w:rsid w:val="007D1A09"/>
    <w:rsid w:val="007D1E9D"/>
    <w:rsid w:val="007E21BB"/>
    <w:rsid w:val="007E65F9"/>
    <w:rsid w:val="00801925"/>
    <w:rsid w:val="008027F1"/>
    <w:rsid w:val="00822E0A"/>
    <w:rsid w:val="00830821"/>
    <w:rsid w:val="00835EA2"/>
    <w:rsid w:val="00846FFA"/>
    <w:rsid w:val="00877C89"/>
    <w:rsid w:val="0088262C"/>
    <w:rsid w:val="008B520F"/>
    <w:rsid w:val="008E20F7"/>
    <w:rsid w:val="00900DD1"/>
    <w:rsid w:val="00933EF8"/>
    <w:rsid w:val="00966F69"/>
    <w:rsid w:val="00993391"/>
    <w:rsid w:val="009B2017"/>
    <w:rsid w:val="009D6CC4"/>
    <w:rsid w:val="009E0BA5"/>
    <w:rsid w:val="009E227A"/>
    <w:rsid w:val="009E666E"/>
    <w:rsid w:val="009E693D"/>
    <w:rsid w:val="009F11C2"/>
    <w:rsid w:val="00A301E7"/>
    <w:rsid w:val="00A33712"/>
    <w:rsid w:val="00A608EF"/>
    <w:rsid w:val="00A92E2F"/>
    <w:rsid w:val="00AA2961"/>
    <w:rsid w:val="00AA7D70"/>
    <w:rsid w:val="00AB2A55"/>
    <w:rsid w:val="00AC3C56"/>
    <w:rsid w:val="00AC7B26"/>
    <w:rsid w:val="00AD582D"/>
    <w:rsid w:val="00AD7105"/>
    <w:rsid w:val="00AE594D"/>
    <w:rsid w:val="00B04083"/>
    <w:rsid w:val="00B10892"/>
    <w:rsid w:val="00B215E3"/>
    <w:rsid w:val="00B24AA9"/>
    <w:rsid w:val="00B4280C"/>
    <w:rsid w:val="00B956C0"/>
    <w:rsid w:val="00BB786E"/>
    <w:rsid w:val="00BE3CED"/>
    <w:rsid w:val="00BF532C"/>
    <w:rsid w:val="00C0106F"/>
    <w:rsid w:val="00C04CA9"/>
    <w:rsid w:val="00C0598B"/>
    <w:rsid w:val="00C06F9F"/>
    <w:rsid w:val="00C24493"/>
    <w:rsid w:val="00C3655C"/>
    <w:rsid w:val="00C37C2D"/>
    <w:rsid w:val="00C405F6"/>
    <w:rsid w:val="00C432BE"/>
    <w:rsid w:val="00C66446"/>
    <w:rsid w:val="00CD15EA"/>
    <w:rsid w:val="00CF3F89"/>
    <w:rsid w:val="00D00114"/>
    <w:rsid w:val="00D011D0"/>
    <w:rsid w:val="00D07390"/>
    <w:rsid w:val="00D275DB"/>
    <w:rsid w:val="00D33CBC"/>
    <w:rsid w:val="00D5054B"/>
    <w:rsid w:val="00D70656"/>
    <w:rsid w:val="00D718F4"/>
    <w:rsid w:val="00D8012C"/>
    <w:rsid w:val="00D91B77"/>
    <w:rsid w:val="00DA0667"/>
    <w:rsid w:val="00DA532D"/>
    <w:rsid w:val="00DC5AA3"/>
    <w:rsid w:val="00DD1CD3"/>
    <w:rsid w:val="00DD42A7"/>
    <w:rsid w:val="00DE18D8"/>
    <w:rsid w:val="00DE7020"/>
    <w:rsid w:val="00DF49F4"/>
    <w:rsid w:val="00E024D7"/>
    <w:rsid w:val="00E068D5"/>
    <w:rsid w:val="00E13A2A"/>
    <w:rsid w:val="00E22ADA"/>
    <w:rsid w:val="00E503B2"/>
    <w:rsid w:val="00E56ABF"/>
    <w:rsid w:val="00E84508"/>
    <w:rsid w:val="00E956C1"/>
    <w:rsid w:val="00EB1995"/>
    <w:rsid w:val="00EC090D"/>
    <w:rsid w:val="00EC0A28"/>
    <w:rsid w:val="00EF3BBC"/>
    <w:rsid w:val="00F06933"/>
    <w:rsid w:val="00F1228D"/>
    <w:rsid w:val="00F24A5E"/>
    <w:rsid w:val="00F47455"/>
    <w:rsid w:val="00F57499"/>
    <w:rsid w:val="00F62B77"/>
    <w:rsid w:val="00F669D1"/>
    <w:rsid w:val="00F67101"/>
    <w:rsid w:val="00F67180"/>
    <w:rsid w:val="00F862DC"/>
    <w:rsid w:val="00FA0D0E"/>
    <w:rsid w:val="00FA10C7"/>
    <w:rsid w:val="00FB315B"/>
    <w:rsid w:val="00FC0453"/>
    <w:rsid w:val="00FC7CE5"/>
    <w:rsid w:val="00FD1B90"/>
    <w:rsid w:val="00FD291B"/>
    <w:rsid w:val="12D25E35"/>
    <w:rsid w:val="12DC7E6D"/>
    <w:rsid w:val="49E51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纯文本1"/>
    <w:basedOn w:val="1"/>
    <w:qFormat/>
    <w:uiPriority w:val="99"/>
    <w:rPr>
      <w:rFonts w:ascii="宋体" w:hAnsi="Courier New" w:eastAsia="Times New Roman"/>
      <w:sz w:val="21"/>
      <w:szCs w:val="20"/>
    </w:rPr>
  </w:style>
  <w:style w:type="character" w:customStyle="1" w:styleId="9">
    <w:name w:val="批注框文本 Char"/>
    <w:basedOn w:val="6"/>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重庆市环保局</Company>
  <Pages>1</Pages>
  <Words>220</Words>
  <Characters>1260</Characters>
  <Lines>10</Lines>
  <Paragraphs>2</Paragraphs>
  <TotalTime>39</TotalTime>
  <ScaleCrop>false</ScaleCrop>
  <LinksUpToDate>false</LinksUpToDate>
  <CharactersWithSpaces>1478</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2019-12-18T02:30:00Z</dcterms:created>
  <dc:creator>欧亚玲</dc:creator>
  <cp:lastModifiedBy>合川区_合川区支队执法四科_宋士俊</cp:lastModifiedBy>
  <cp:lastPrinted>2024-01-24T08:49:08Z</cp:lastPrinted>
  <dcterms:modified xsi:type="dcterms:W3CDTF">2024-01-24T09:18:59Z</dcterms:modified>
  <dc:title>重庆市环境保护局文件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29E37C57D89246E99A1383764759392A</vt:lpwstr>
  </property>
</Properties>
</file>