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rPr>
        <w:t>重庆市合川区生态环境保护综合行政执法支队</w:t>
      </w:r>
    </w:p>
    <w:p>
      <w:pPr>
        <w:pStyle w:val="6"/>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9"/>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行政处罚决定书</w:t>
      </w:r>
    </w:p>
    <w:p>
      <w:pPr>
        <w:keepNext w:val="0"/>
        <w:keepLines w:val="0"/>
        <w:pageBreakBefore w:val="0"/>
        <w:widowControl w:val="0"/>
        <w:kinsoku/>
        <w:wordWrap/>
        <w:overflowPunct/>
        <w:topLinePunct w:val="0"/>
        <w:autoSpaceDE/>
        <w:autoSpaceDN/>
        <w:bidi w:val="0"/>
        <w:adjustRightInd w:val="0"/>
        <w:snapToGrid w:val="0"/>
        <w:spacing w:line="580" w:lineRule="exact"/>
        <w:jc w:val="right"/>
        <w:textAlignment w:val="auto"/>
        <w:outlineLvl w:val="9"/>
        <w:rPr>
          <w:rFonts w:eastAsia="方正仿宋_GBK"/>
        </w:rPr>
      </w:pPr>
      <w:r>
        <w:rPr>
          <w:rFonts w:eastAsia="方正仿宋_GBK"/>
        </w:rPr>
        <w:t xml:space="preserve">        </w:t>
      </w:r>
      <w:r>
        <w:rPr>
          <w:rFonts w:hint="eastAsia" w:eastAsia="方正仿宋_GBK"/>
          <w:lang w:eastAsia="zh-CN"/>
        </w:rPr>
        <w:t>合</w:t>
      </w:r>
      <w:r>
        <w:rPr>
          <w:rFonts w:eastAsia="方正仿宋_GBK"/>
        </w:rPr>
        <w:t>环</w:t>
      </w:r>
      <w:r>
        <w:rPr>
          <w:rFonts w:hint="eastAsia" w:eastAsia="方正仿宋_GBK"/>
          <w:lang w:eastAsia="zh-CN"/>
        </w:rPr>
        <w:t>（</w:t>
      </w:r>
      <w:r>
        <w:rPr>
          <w:rFonts w:hint="eastAsia" w:eastAsia="方正仿宋_GBK"/>
        </w:rPr>
        <w:t>执</w:t>
      </w:r>
      <w:r>
        <w:rPr>
          <w:rFonts w:hint="eastAsia" w:eastAsia="方正仿宋_GBK"/>
          <w:lang w:eastAsia="zh-CN"/>
        </w:rPr>
        <w:t>）</w:t>
      </w:r>
      <w:r>
        <w:rPr>
          <w:rFonts w:eastAsia="方正仿宋_GBK"/>
        </w:rPr>
        <w:t>罚〔</w:t>
      </w:r>
      <w:r>
        <w:rPr>
          <w:rFonts w:hint="eastAsia" w:eastAsia="方正仿宋_GBK"/>
          <w:lang w:val="en-US" w:eastAsia="zh-CN"/>
        </w:rPr>
        <w:t>2023</w:t>
      </w:r>
      <w:r>
        <w:rPr>
          <w:rFonts w:eastAsia="方正仿宋_GBK"/>
        </w:rPr>
        <w:t>〕</w:t>
      </w:r>
      <w:r>
        <w:rPr>
          <w:rFonts w:hint="eastAsia" w:eastAsia="方正仿宋_GBK"/>
          <w:lang w:val="en-US" w:eastAsia="zh-CN"/>
        </w:rPr>
        <w:t>49</w:t>
      </w:r>
      <w:r>
        <w:rPr>
          <w:rFonts w:eastAsia="方正仿宋_GBK"/>
        </w:rPr>
        <w:t>号</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方正仿宋_GBK"/>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eastAsia="方正仿宋_GBK"/>
        </w:rPr>
      </w:pPr>
      <w:r>
        <w:rPr>
          <w:rFonts w:eastAsia="方正仿宋_GBK"/>
        </w:rPr>
        <w:t>被处罚单位：</w:t>
      </w:r>
      <w:r>
        <w:rPr>
          <w:rFonts w:hint="eastAsia" w:eastAsia="方正仿宋_GBK"/>
          <w:lang w:val="en-US" w:eastAsia="zh-CN"/>
        </w:rPr>
        <w:t>重庆荣联建材有限公司</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default" w:eastAsia="方正仿宋_GBK"/>
          <w:lang w:val="en-US" w:eastAsia="zh-CN"/>
        </w:rPr>
      </w:pPr>
      <w:r>
        <w:rPr>
          <w:rFonts w:eastAsia="方正仿宋_GBK"/>
        </w:rPr>
        <w:t>法定代表人：</w:t>
      </w:r>
      <w:r>
        <w:rPr>
          <w:rFonts w:hint="eastAsia" w:eastAsia="方正仿宋_GBK"/>
          <w:lang w:val="en-US" w:eastAsia="zh-CN"/>
        </w:rPr>
        <w:t>廖娉</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default" w:eastAsia="方正仿宋_GBK"/>
          <w:lang w:val="en-US" w:eastAsia="zh-CN"/>
        </w:rPr>
      </w:pPr>
      <w:r>
        <w:rPr>
          <w:rFonts w:hint="eastAsia" w:eastAsia="方正仿宋_GBK"/>
          <w:lang w:eastAsia="zh-CN"/>
        </w:rPr>
        <w:t>统一</w:t>
      </w:r>
      <w:r>
        <w:rPr>
          <w:rFonts w:eastAsia="方正仿宋_GBK"/>
        </w:rPr>
        <w:t>社会信用代码：</w:t>
      </w:r>
      <w:r>
        <w:rPr>
          <w:rFonts w:hint="eastAsia" w:eastAsia="方正仿宋_GBK"/>
          <w:lang w:val="en-US" w:eastAsia="zh-CN"/>
        </w:rPr>
        <w:t>91500117MA6130N36K</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eastAsia="方正仿宋_GBK"/>
        </w:rPr>
      </w:pPr>
      <w:r>
        <w:rPr>
          <w:rFonts w:hint="eastAsia" w:eastAsia="方正仿宋_GBK"/>
          <w:lang w:val="en-US" w:eastAsia="zh-CN"/>
        </w:rPr>
        <w:t>住所</w:t>
      </w:r>
      <w:r>
        <w:rPr>
          <w:rFonts w:eastAsia="方正仿宋_GBK"/>
        </w:rPr>
        <w:t>：</w:t>
      </w:r>
      <w:r>
        <w:rPr>
          <w:rFonts w:hint="eastAsia" w:eastAsia="方正仿宋_GBK"/>
          <w:lang w:val="en-US" w:eastAsia="zh-CN"/>
        </w:rPr>
        <w:t>重庆市合川区南津街街道办事处马家堡街331号2-1</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eastAsia="方正仿宋_GBK"/>
          <w:lang w:val="en-US" w:eastAsia="zh-CN"/>
        </w:rPr>
      </w:pPr>
      <w:r>
        <w:rPr>
          <w:rFonts w:hint="eastAsia" w:eastAsia="方正仿宋_GBK"/>
          <w:lang w:val="en-US" w:eastAsia="zh-CN"/>
        </w:rPr>
        <w:t>重庆荣联建材有限公司未落实扬尘防治措施一案，我队经过调查，现已审查终结。</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黑体_GBK" w:eastAsia="方正黑体_GBK"/>
        </w:rPr>
      </w:pPr>
      <w:r>
        <w:rPr>
          <w:rFonts w:hint="eastAsia" w:ascii="方正黑体_GBK" w:eastAsia="方正黑体_GBK"/>
        </w:rPr>
        <w:t>一、环境违法事实、证据和陈述申辩情况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eastAsia="方正仿宋_GBK"/>
        </w:rPr>
      </w:pPr>
      <w:r>
        <w:rPr>
          <w:rFonts w:hint="eastAsia" w:eastAsia="方正仿宋_GBK"/>
          <w:u w:val="none"/>
          <w:lang w:val="en-US" w:eastAsia="zh-CN"/>
        </w:rPr>
        <w:t>2023</w:t>
      </w:r>
      <w:r>
        <w:rPr>
          <w:rFonts w:eastAsia="方正仿宋_GBK"/>
          <w:u w:val="none"/>
        </w:rPr>
        <w:t>年</w:t>
      </w:r>
      <w:r>
        <w:rPr>
          <w:rFonts w:hint="eastAsia" w:eastAsia="方正仿宋_GBK"/>
          <w:u w:val="none"/>
          <w:lang w:val="en-US" w:eastAsia="zh-CN"/>
        </w:rPr>
        <w:t>10</w:t>
      </w:r>
      <w:r>
        <w:rPr>
          <w:rFonts w:eastAsia="方正仿宋_GBK"/>
          <w:u w:val="none"/>
        </w:rPr>
        <w:t>月</w:t>
      </w:r>
      <w:r>
        <w:rPr>
          <w:rFonts w:hint="eastAsia" w:eastAsia="方正仿宋_GBK"/>
          <w:u w:val="none"/>
          <w:lang w:val="en-US" w:eastAsia="zh-CN"/>
        </w:rPr>
        <w:t>25</w:t>
      </w:r>
      <w:r>
        <w:rPr>
          <w:rFonts w:eastAsia="方正仿宋_GBK"/>
        </w:rPr>
        <w:t>日</w:t>
      </w:r>
      <w:r>
        <w:rPr>
          <w:rFonts w:hint="eastAsia" w:eastAsia="方正仿宋_GBK"/>
          <w:lang w:val="en-US" w:eastAsia="zh-CN"/>
        </w:rPr>
        <w:t>对</w:t>
      </w:r>
      <w:r>
        <w:rPr>
          <w:rFonts w:eastAsia="方正仿宋_GBK"/>
        </w:rPr>
        <w:t>你</w:t>
      </w:r>
      <w:r>
        <w:rPr>
          <w:rFonts w:hint="eastAsia" w:eastAsia="方正仿宋_GBK"/>
          <w:lang w:val="en-US" w:eastAsia="zh-CN"/>
        </w:rPr>
        <w:t>公司的检查中，发现存在以下</w:t>
      </w:r>
      <w:r>
        <w:rPr>
          <w:rFonts w:eastAsia="方正仿宋_GBK"/>
        </w:rPr>
        <w:t>环境违法行为：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eastAsia="方正仿宋_GBK"/>
          <w:lang w:val="en-US" w:eastAsia="zh-CN"/>
        </w:rPr>
      </w:pPr>
      <w:r>
        <w:rPr>
          <w:rFonts w:eastAsia="方正仿宋_GBK"/>
        </w:rPr>
        <w:t>你</w:t>
      </w:r>
      <w:r>
        <w:rPr>
          <w:rFonts w:hint="eastAsia" w:eastAsia="方正仿宋_GBK"/>
          <w:lang w:val="en-US" w:eastAsia="zh-CN"/>
        </w:rPr>
        <w:t>公司在重庆市合川区铜溪镇皂角村2社开办了建材零售</w:t>
      </w:r>
      <w:r>
        <w:rPr>
          <w:rFonts w:hint="eastAsia" w:eastAsia="方正仿宋_GBK"/>
          <w:lang w:eastAsia="zh-CN"/>
        </w:rPr>
        <w:t>项目</w:t>
      </w:r>
      <w:r>
        <w:rPr>
          <w:rFonts w:hint="eastAsia" w:eastAsia="方正仿宋_GBK"/>
          <w:lang w:val="en-US" w:eastAsia="zh-CN"/>
        </w:rPr>
        <w:t>，主要从事建材销售，该项目堆存有沙石，现场检查时，有部分沙石露天堆放，未落实密闭、围挡、覆盖等扬尘防治措施，未覆盖面积约50平方米。你公司未落实扬尘防治措施。</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方正仿宋_GBK"/>
          <w:color w:val="auto"/>
          <w:lang w:eastAsia="zh-CN"/>
        </w:rPr>
      </w:pPr>
      <w:r>
        <w:rPr>
          <w:rFonts w:hint="eastAsia" w:eastAsia="方正仿宋_GBK"/>
          <w:color w:val="auto"/>
        </w:rPr>
        <w:t>以上事实有</w:t>
      </w:r>
      <w:r>
        <w:rPr>
          <w:rFonts w:hint="eastAsia" w:eastAsia="方正仿宋_GBK"/>
          <w:color w:val="auto"/>
          <w:lang w:eastAsia="zh-CN"/>
        </w:rPr>
        <w:t>以下</w:t>
      </w:r>
      <w:r>
        <w:rPr>
          <w:rFonts w:hint="eastAsia" w:eastAsia="方正仿宋_GBK"/>
          <w:color w:val="auto"/>
        </w:rPr>
        <w:t>证据为凭</w:t>
      </w:r>
      <w:r>
        <w:rPr>
          <w:rFonts w:hint="eastAsia" w:eastAsia="方正仿宋_GBK"/>
          <w:color w:val="auto"/>
          <w:lang w:eastAsia="zh-CN"/>
        </w:rPr>
        <w:t>：</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eastAsia="方正仿宋_GBK"/>
          <w:color w:val="auto"/>
          <w:szCs w:val="32"/>
        </w:rPr>
      </w:pPr>
      <w:r>
        <w:rPr>
          <w:rFonts w:hint="eastAsia" w:eastAsia="方正仿宋_GBK"/>
          <w:color w:val="auto"/>
          <w:szCs w:val="32"/>
        </w:rPr>
        <w:t>1</w:t>
      </w:r>
      <w:r>
        <w:rPr>
          <w:rFonts w:hint="eastAsia" w:eastAsia="方正仿宋_GBK"/>
          <w:color w:val="auto"/>
          <w:lang w:eastAsia="zh-CN"/>
        </w:rPr>
        <w:t>.</w:t>
      </w:r>
      <w:r>
        <w:rPr>
          <w:rFonts w:eastAsia="方正仿宋_GBK"/>
          <w:color w:val="auto"/>
          <w:szCs w:val="32"/>
        </w:rPr>
        <w:t>202</w:t>
      </w:r>
      <w:r>
        <w:rPr>
          <w:rFonts w:hint="eastAsia" w:eastAsia="方正仿宋_GBK"/>
          <w:color w:val="auto"/>
          <w:szCs w:val="32"/>
          <w:lang w:val="en-US" w:eastAsia="zh-CN"/>
        </w:rPr>
        <w:t>3</w:t>
      </w:r>
      <w:r>
        <w:rPr>
          <w:rFonts w:eastAsia="方正仿宋_GBK"/>
          <w:color w:val="auto"/>
          <w:szCs w:val="32"/>
        </w:rPr>
        <w:t>年</w:t>
      </w:r>
      <w:r>
        <w:rPr>
          <w:rFonts w:hint="eastAsia" w:eastAsia="方正仿宋_GBK"/>
          <w:color w:val="auto"/>
          <w:szCs w:val="32"/>
          <w:lang w:val="en-US" w:eastAsia="zh-CN"/>
        </w:rPr>
        <w:t>10</w:t>
      </w:r>
      <w:r>
        <w:rPr>
          <w:rFonts w:eastAsia="方正仿宋_GBK"/>
          <w:color w:val="auto"/>
          <w:szCs w:val="32"/>
        </w:rPr>
        <w:t>月</w:t>
      </w:r>
      <w:r>
        <w:rPr>
          <w:rFonts w:hint="eastAsia" w:eastAsia="方正仿宋_GBK"/>
          <w:color w:val="auto"/>
          <w:szCs w:val="32"/>
          <w:lang w:val="en-US" w:eastAsia="zh-CN"/>
        </w:rPr>
        <w:t>25日</w:t>
      </w:r>
      <w:r>
        <w:rPr>
          <w:rFonts w:eastAsia="方正仿宋_GBK"/>
          <w:color w:val="auto"/>
          <w:szCs w:val="32"/>
        </w:rPr>
        <w:t>《重庆市合川区生态环境保护综合行政执法现场检查（勘察）笔录》</w:t>
      </w:r>
      <w:r>
        <w:rPr>
          <w:rFonts w:hint="eastAsia" w:eastAsia="方正仿宋_GBK"/>
          <w:color w:val="auto"/>
          <w:szCs w:val="32"/>
          <w:lang w:eastAsia="zh-CN"/>
        </w:rPr>
        <w:t>。</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eastAsia" w:eastAsia="方正仿宋_GBK"/>
          <w:color w:val="auto"/>
          <w:szCs w:val="32"/>
          <w:lang w:eastAsia="zh-CN"/>
        </w:rPr>
      </w:pPr>
      <w:r>
        <w:rPr>
          <w:rFonts w:eastAsia="方正仿宋_GBK"/>
          <w:color w:val="auto"/>
          <w:szCs w:val="32"/>
        </w:rPr>
        <w:t>2</w:t>
      </w:r>
      <w:r>
        <w:rPr>
          <w:rFonts w:hint="eastAsia" w:eastAsia="方正仿宋_GBK"/>
          <w:color w:val="auto"/>
          <w:lang w:eastAsia="zh-CN"/>
        </w:rPr>
        <w:t>.</w:t>
      </w:r>
      <w:r>
        <w:rPr>
          <w:rFonts w:eastAsia="方正仿宋_GBK"/>
          <w:color w:val="auto"/>
          <w:szCs w:val="32"/>
        </w:rPr>
        <w:t>202</w:t>
      </w:r>
      <w:r>
        <w:rPr>
          <w:rFonts w:hint="eastAsia" w:eastAsia="方正仿宋_GBK"/>
          <w:color w:val="auto"/>
          <w:szCs w:val="32"/>
          <w:lang w:val="en-US" w:eastAsia="zh-CN"/>
        </w:rPr>
        <w:t>3</w:t>
      </w:r>
      <w:r>
        <w:rPr>
          <w:rFonts w:eastAsia="方正仿宋_GBK"/>
          <w:color w:val="auto"/>
          <w:szCs w:val="32"/>
        </w:rPr>
        <w:t>年</w:t>
      </w:r>
      <w:r>
        <w:rPr>
          <w:rFonts w:hint="eastAsia" w:eastAsia="方正仿宋_GBK"/>
          <w:color w:val="auto"/>
          <w:szCs w:val="32"/>
          <w:lang w:val="en-US" w:eastAsia="zh-CN"/>
        </w:rPr>
        <w:t>10</w:t>
      </w:r>
      <w:r>
        <w:rPr>
          <w:rFonts w:eastAsia="方正仿宋_GBK"/>
          <w:color w:val="auto"/>
          <w:szCs w:val="32"/>
        </w:rPr>
        <w:t>月</w:t>
      </w:r>
      <w:r>
        <w:rPr>
          <w:rFonts w:hint="eastAsia" w:eastAsia="方正仿宋_GBK"/>
          <w:color w:val="auto"/>
          <w:szCs w:val="32"/>
          <w:lang w:val="en-US" w:eastAsia="zh-CN"/>
        </w:rPr>
        <w:t>26日</w:t>
      </w:r>
      <w:r>
        <w:rPr>
          <w:rFonts w:eastAsia="方正仿宋_GBK"/>
          <w:color w:val="auto"/>
          <w:szCs w:val="32"/>
        </w:rPr>
        <w:t>《重庆市合川区生态环境保护综合行政执法</w:t>
      </w:r>
      <w:r>
        <w:rPr>
          <w:rFonts w:hint="eastAsia" w:eastAsia="方正仿宋_GBK"/>
          <w:color w:val="auto"/>
          <w:szCs w:val="32"/>
          <w:lang w:val="en-US" w:eastAsia="zh-CN"/>
        </w:rPr>
        <w:t>支队</w:t>
      </w:r>
      <w:r>
        <w:rPr>
          <w:rFonts w:eastAsia="方正仿宋_GBK"/>
          <w:color w:val="auto"/>
          <w:szCs w:val="32"/>
        </w:rPr>
        <w:t>调查询问笔录》</w:t>
      </w:r>
      <w:r>
        <w:rPr>
          <w:rFonts w:hint="eastAsia" w:eastAsia="方正仿宋_GBK"/>
          <w:color w:val="auto"/>
          <w:szCs w:val="32"/>
          <w:lang w:eastAsia="zh-CN"/>
        </w:rPr>
        <w:t>。</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eastAsia="方正仿宋_GBK"/>
          <w:color w:val="auto"/>
          <w:szCs w:val="32"/>
        </w:rPr>
      </w:pPr>
      <w:r>
        <w:rPr>
          <w:rFonts w:hint="eastAsia" w:eastAsia="方正仿宋_GBK"/>
          <w:color w:val="auto"/>
          <w:szCs w:val="32"/>
          <w:lang w:val="en-US" w:eastAsia="zh-CN"/>
        </w:rPr>
        <w:t>3</w:t>
      </w:r>
      <w:r>
        <w:rPr>
          <w:rFonts w:hint="eastAsia" w:eastAsia="方正仿宋_GBK"/>
          <w:color w:val="auto"/>
          <w:lang w:eastAsia="zh-CN"/>
        </w:rPr>
        <w:t>.</w:t>
      </w:r>
      <w:r>
        <w:rPr>
          <w:rFonts w:eastAsia="方正仿宋_GBK"/>
          <w:color w:val="auto"/>
          <w:szCs w:val="32"/>
        </w:rPr>
        <w:t>202</w:t>
      </w:r>
      <w:r>
        <w:rPr>
          <w:rFonts w:hint="eastAsia" w:eastAsia="方正仿宋_GBK"/>
          <w:color w:val="auto"/>
          <w:szCs w:val="32"/>
          <w:lang w:val="en-US" w:eastAsia="zh-CN"/>
        </w:rPr>
        <w:t>3</w:t>
      </w:r>
      <w:r>
        <w:rPr>
          <w:rFonts w:eastAsia="方正仿宋_GBK"/>
          <w:color w:val="auto"/>
          <w:szCs w:val="32"/>
        </w:rPr>
        <w:t>年</w:t>
      </w:r>
      <w:r>
        <w:rPr>
          <w:rFonts w:hint="eastAsia" w:eastAsia="方正仿宋_GBK"/>
          <w:color w:val="auto"/>
          <w:szCs w:val="32"/>
          <w:lang w:val="en-US" w:eastAsia="zh-CN"/>
        </w:rPr>
        <w:t>10</w:t>
      </w:r>
      <w:r>
        <w:rPr>
          <w:rFonts w:eastAsia="方正仿宋_GBK"/>
          <w:color w:val="auto"/>
          <w:szCs w:val="32"/>
        </w:rPr>
        <w:t>月</w:t>
      </w:r>
      <w:r>
        <w:rPr>
          <w:rFonts w:hint="eastAsia" w:eastAsia="方正仿宋_GBK"/>
          <w:color w:val="auto"/>
          <w:szCs w:val="32"/>
          <w:lang w:val="en-US" w:eastAsia="zh-CN"/>
        </w:rPr>
        <w:t>25日</w:t>
      </w:r>
      <w:r>
        <w:rPr>
          <w:rFonts w:eastAsia="方正仿宋_GBK"/>
          <w:color w:val="auto"/>
          <w:szCs w:val="32"/>
        </w:rPr>
        <w:t>在</w:t>
      </w:r>
      <w:r>
        <w:rPr>
          <w:rFonts w:hint="eastAsia" w:eastAsia="方正仿宋_GBK"/>
          <w:lang w:val="en-US" w:eastAsia="zh-CN"/>
        </w:rPr>
        <w:t>重庆荣联建材有限公司建材零售</w:t>
      </w:r>
      <w:r>
        <w:rPr>
          <w:rFonts w:hint="eastAsia" w:eastAsia="方正仿宋_GBK"/>
          <w:lang w:eastAsia="zh-CN"/>
        </w:rPr>
        <w:t>项目</w:t>
      </w:r>
      <w:r>
        <w:rPr>
          <w:rFonts w:eastAsia="方正仿宋_GBK"/>
          <w:color w:val="auto"/>
          <w:szCs w:val="32"/>
        </w:rPr>
        <w:t>现场拍摄的《执法现场视听资料》</w:t>
      </w:r>
      <w:r>
        <w:rPr>
          <w:rFonts w:hint="eastAsia" w:eastAsia="方正仿宋_GBK"/>
          <w:color w:val="auto"/>
          <w:szCs w:val="32"/>
          <w:lang w:eastAsia="zh-CN"/>
        </w:rPr>
        <w:t>。</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eastAsia="方正仿宋_GBK"/>
          <w:color w:val="auto"/>
          <w:szCs w:val="32"/>
        </w:rPr>
      </w:pPr>
      <w:r>
        <w:rPr>
          <w:rFonts w:hint="eastAsia" w:eastAsia="方正仿宋_GBK"/>
          <w:color w:val="auto"/>
          <w:szCs w:val="32"/>
          <w:lang w:val="en-US" w:eastAsia="zh-CN"/>
        </w:rPr>
        <w:t>4</w:t>
      </w:r>
      <w:r>
        <w:rPr>
          <w:rFonts w:hint="eastAsia" w:eastAsia="方正仿宋_GBK"/>
          <w:color w:val="auto"/>
          <w:lang w:eastAsia="zh-CN"/>
        </w:rPr>
        <w:t>.</w:t>
      </w:r>
      <w:r>
        <w:rPr>
          <w:rFonts w:eastAsia="方正仿宋_GBK"/>
          <w:color w:val="auto"/>
          <w:szCs w:val="32"/>
        </w:rPr>
        <w:t>202</w:t>
      </w:r>
      <w:r>
        <w:rPr>
          <w:rFonts w:hint="eastAsia" w:eastAsia="方正仿宋_GBK"/>
          <w:color w:val="auto"/>
          <w:szCs w:val="32"/>
          <w:lang w:val="en-US" w:eastAsia="zh-CN"/>
        </w:rPr>
        <w:t>3</w:t>
      </w:r>
      <w:r>
        <w:rPr>
          <w:rFonts w:eastAsia="方正仿宋_GBK"/>
          <w:color w:val="auto"/>
          <w:szCs w:val="32"/>
        </w:rPr>
        <w:t>年</w:t>
      </w:r>
      <w:r>
        <w:rPr>
          <w:rFonts w:hint="eastAsia" w:eastAsia="方正仿宋_GBK"/>
          <w:color w:val="auto"/>
          <w:szCs w:val="32"/>
          <w:lang w:val="en-US" w:eastAsia="zh-CN"/>
        </w:rPr>
        <w:t>10</w:t>
      </w:r>
      <w:r>
        <w:rPr>
          <w:rFonts w:eastAsia="方正仿宋_GBK"/>
          <w:color w:val="auto"/>
          <w:szCs w:val="32"/>
        </w:rPr>
        <w:t>月</w:t>
      </w:r>
      <w:r>
        <w:rPr>
          <w:rFonts w:hint="eastAsia" w:eastAsia="方正仿宋_GBK"/>
          <w:color w:val="auto"/>
          <w:szCs w:val="32"/>
          <w:lang w:val="en-US" w:eastAsia="zh-CN"/>
        </w:rPr>
        <w:t>25日</w:t>
      </w:r>
      <w:r>
        <w:rPr>
          <w:rFonts w:eastAsia="方正仿宋_GBK"/>
          <w:color w:val="auto"/>
          <w:szCs w:val="32"/>
        </w:rPr>
        <w:t>《重庆市合川区生态环境保护综合行政执法现场检查（勘察）方位图》</w:t>
      </w:r>
      <w:r>
        <w:rPr>
          <w:rFonts w:hint="eastAsia" w:eastAsia="方正仿宋_GBK"/>
          <w:color w:val="auto"/>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方正仿宋_GBK"/>
          <w:color w:val="auto"/>
          <w:lang w:val="en-US" w:eastAsia="zh-CN"/>
        </w:rPr>
      </w:pPr>
      <w:r>
        <w:rPr>
          <w:rFonts w:hint="eastAsia" w:ascii="方正仿宋_GBK" w:hAnsi="方正仿宋_GBK" w:eastAsia="方正仿宋_GBK" w:cs="方正仿宋_GBK"/>
          <w:color w:val="auto"/>
          <w:szCs w:val="32"/>
        </w:rPr>
        <w:t>证据1</w:t>
      </w:r>
      <w:r>
        <w:rPr>
          <w:rFonts w:hint="eastAsia" w:ascii="方正仿宋_GBK" w:hAnsi="方正仿宋_GBK" w:eastAsia="方正仿宋_GBK" w:cs="方正仿宋_GBK"/>
          <w:color w:val="auto"/>
          <w:szCs w:val="32"/>
          <w:lang w:val="en-US" w:eastAsia="zh-CN"/>
        </w:rPr>
        <w:t>-4</w:t>
      </w:r>
      <w:r>
        <w:rPr>
          <w:rFonts w:hint="eastAsia" w:eastAsia="方正仿宋_GBK"/>
          <w:color w:val="auto"/>
          <w:lang w:val="en-US" w:eastAsia="zh-CN"/>
        </w:rPr>
        <w:t>说明该</w:t>
      </w:r>
      <w:r>
        <w:rPr>
          <w:rFonts w:hint="eastAsia" w:eastAsia="方正仿宋_GBK"/>
          <w:color w:val="auto"/>
          <w:lang w:eastAsia="zh-CN"/>
        </w:rPr>
        <w:t>项目</w:t>
      </w:r>
      <w:r>
        <w:rPr>
          <w:rFonts w:hint="eastAsia" w:eastAsia="方正仿宋_GBK"/>
          <w:color w:val="auto"/>
          <w:lang w:val="en-US" w:eastAsia="zh-CN"/>
        </w:rPr>
        <w:t>现场情况，证明其存在未严格落实扬尘防</w:t>
      </w:r>
      <w:r>
        <w:rPr>
          <w:rFonts w:hint="eastAsia" w:eastAsia="方正仿宋_GBK"/>
          <w:lang w:val="en-US" w:eastAsia="zh-CN"/>
        </w:rPr>
        <w:t>治</w:t>
      </w:r>
      <w:r>
        <w:rPr>
          <w:rFonts w:hint="eastAsia" w:eastAsia="方正仿宋_GBK"/>
          <w:color w:val="auto"/>
          <w:lang w:val="en-US" w:eastAsia="zh-CN"/>
        </w:rPr>
        <w:t>措施的行为。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方正仿宋_GBK"/>
          <w:color w:val="auto"/>
          <w:lang w:val="en-US" w:eastAsia="zh-CN"/>
        </w:rPr>
      </w:pPr>
      <w:r>
        <w:rPr>
          <w:rFonts w:hint="eastAsia" w:eastAsia="方正仿宋_GBK"/>
          <w:color w:val="auto"/>
          <w:lang w:val="en-US" w:eastAsia="zh-CN"/>
        </w:rPr>
        <w:t>5</w:t>
      </w:r>
      <w:r>
        <w:rPr>
          <w:rFonts w:hint="eastAsia" w:eastAsia="方正仿宋_GBK"/>
          <w:color w:val="auto"/>
          <w:lang w:eastAsia="zh-CN"/>
        </w:rPr>
        <w:t>.</w:t>
      </w:r>
      <w:r>
        <w:rPr>
          <w:rFonts w:hint="eastAsia" w:eastAsia="方正仿宋_GBK"/>
          <w:lang w:val="en-US" w:eastAsia="zh-CN"/>
        </w:rPr>
        <w:t>重庆荣联建材有限公司</w:t>
      </w:r>
      <w:r>
        <w:rPr>
          <w:rFonts w:hint="eastAsia" w:eastAsia="方正仿宋_GBK"/>
          <w:color w:val="auto"/>
          <w:lang w:eastAsia="zh-CN"/>
        </w:rPr>
        <w:t>《</w:t>
      </w:r>
      <w:r>
        <w:rPr>
          <w:rFonts w:hint="eastAsia" w:eastAsia="方正仿宋_GBK"/>
          <w:color w:val="auto"/>
        </w:rPr>
        <w:t>营业执照</w:t>
      </w:r>
      <w:r>
        <w:rPr>
          <w:rFonts w:hint="eastAsia" w:eastAsia="方正仿宋_GBK"/>
          <w:color w:val="auto"/>
          <w:lang w:eastAsia="zh-CN"/>
        </w:rPr>
        <w:t>》</w:t>
      </w:r>
      <w:r>
        <w:rPr>
          <w:rFonts w:hint="eastAsia" w:eastAsia="方正仿宋_GBK"/>
          <w:color w:val="auto"/>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eastAsia="方正仿宋_GBK"/>
          <w:color w:val="auto"/>
          <w:lang w:val="en-US" w:eastAsia="zh-CN"/>
        </w:rPr>
      </w:pPr>
      <w:r>
        <w:rPr>
          <w:rFonts w:hint="eastAsia" w:eastAsia="方正仿宋_GBK"/>
          <w:color w:val="auto"/>
          <w:lang w:val="en-US" w:eastAsia="zh-CN"/>
        </w:rPr>
        <w:t>6.</w:t>
      </w:r>
      <w:r>
        <w:rPr>
          <w:rFonts w:hint="eastAsia" w:eastAsia="方正仿宋_GBK"/>
          <w:lang w:val="en-US" w:eastAsia="zh-CN"/>
        </w:rPr>
        <w:t>重庆荣联建材有限公司法定代表人</w:t>
      </w:r>
      <w:r>
        <w:rPr>
          <w:rFonts w:eastAsia="方正仿宋_GBK"/>
          <w:color w:val="auto"/>
        </w:rPr>
        <w:t>身份证</w:t>
      </w:r>
      <w:r>
        <w:rPr>
          <w:rFonts w:hint="eastAsia" w:eastAsia="方正仿宋_GBK"/>
          <w:color w:val="auto"/>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方正仿宋_GBK" w:hAnsi="方正仿宋_GBK" w:eastAsia="方正仿宋_GBK" w:cs="方正仿宋_GBK"/>
          <w:color w:val="auto"/>
          <w:szCs w:val="32"/>
          <w:lang w:val="en-US" w:eastAsia="zh-CN"/>
        </w:rPr>
      </w:pPr>
      <w:r>
        <w:rPr>
          <w:rFonts w:hint="eastAsia" w:ascii="方正仿宋_GBK" w:hAnsi="方正仿宋_GBK" w:eastAsia="方正仿宋_GBK" w:cs="方正仿宋_GBK"/>
          <w:color w:val="auto"/>
          <w:szCs w:val="32"/>
          <w:lang w:val="en-US" w:eastAsia="zh-CN"/>
        </w:rPr>
        <w:t>7.</w:t>
      </w:r>
      <w:r>
        <w:rPr>
          <w:rFonts w:hint="eastAsia" w:eastAsia="方正仿宋_GBK"/>
          <w:lang w:val="en-US" w:eastAsia="zh-CN"/>
        </w:rPr>
        <w:t>重庆荣联建材有限公司</w:t>
      </w:r>
      <w:r>
        <w:rPr>
          <w:rFonts w:hint="eastAsia" w:ascii="方正仿宋_GBK" w:eastAsia="方正仿宋_GBK"/>
          <w:szCs w:val="32"/>
          <w:lang w:val="en-US" w:eastAsia="zh-CN"/>
        </w:rPr>
        <w:t>委托书及被委托人身份证。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方正仿宋_GBK"/>
          <w:color w:val="auto"/>
          <w:lang w:val="en-US" w:eastAsia="zh-CN"/>
        </w:rPr>
      </w:pPr>
      <w:r>
        <w:rPr>
          <w:rFonts w:hint="eastAsia" w:ascii="方正仿宋_GBK" w:hAnsi="方正仿宋_GBK" w:eastAsia="方正仿宋_GBK" w:cs="方正仿宋_GBK"/>
          <w:color w:val="auto"/>
          <w:szCs w:val="32"/>
        </w:rPr>
        <w:t>证据</w:t>
      </w:r>
      <w:r>
        <w:rPr>
          <w:rFonts w:hint="eastAsia" w:ascii="方正仿宋_GBK" w:hAnsi="方正仿宋_GBK" w:eastAsia="方正仿宋_GBK" w:cs="方正仿宋_GBK"/>
          <w:color w:val="auto"/>
          <w:szCs w:val="32"/>
          <w:lang w:val="en-US" w:eastAsia="zh-CN"/>
        </w:rPr>
        <w:t>5-7</w:t>
      </w:r>
      <w:r>
        <w:rPr>
          <w:rFonts w:hint="eastAsia" w:ascii="方正仿宋_GBK" w:hAnsi="方正仿宋_GBK" w:eastAsia="方正仿宋_GBK" w:cs="方正仿宋_GBK"/>
          <w:color w:val="auto"/>
          <w:szCs w:val="32"/>
        </w:rPr>
        <w:t>证明违法主体是</w:t>
      </w:r>
      <w:r>
        <w:rPr>
          <w:rFonts w:hint="eastAsia" w:eastAsia="方正仿宋_GBK"/>
          <w:lang w:val="en-US" w:eastAsia="zh-CN"/>
        </w:rPr>
        <w:t>重庆荣联建材有限公司</w:t>
      </w:r>
      <w:r>
        <w:rPr>
          <w:rFonts w:hint="eastAsia" w:ascii="方正仿宋_GBK" w:hAnsi="方正仿宋_GBK" w:eastAsia="方正仿宋_GBK" w:cs="方正仿宋_GBK"/>
          <w:color w:val="auto"/>
          <w:szCs w:val="32"/>
        </w:rPr>
        <w:t>。</w:t>
      </w:r>
    </w:p>
    <w:p>
      <w:pPr>
        <w:keepNext w:val="0"/>
        <w:keepLines w:val="0"/>
        <w:pageBreakBefore w:val="0"/>
        <w:widowControl w:val="0"/>
        <w:kinsoku/>
        <w:overflowPunct/>
        <w:topLinePunct w:val="0"/>
        <w:autoSpaceDE/>
        <w:autoSpaceDN/>
        <w:bidi w:val="0"/>
        <w:snapToGrid w:val="0"/>
        <w:spacing w:line="580" w:lineRule="exact"/>
        <w:ind w:firstLine="640" w:firstLineChars="200"/>
        <w:textAlignment w:val="auto"/>
        <w:rPr>
          <w:rFonts w:eastAsia="方正仿宋_GBK"/>
        </w:rPr>
      </w:pPr>
      <w:r>
        <w:rPr>
          <w:rFonts w:hint="eastAsia" w:ascii="方正仿宋_GBK" w:hAnsi="方正仿宋_GBK" w:eastAsia="方正仿宋_GBK" w:cs="方正仿宋_GBK"/>
          <w:color w:val="auto"/>
          <w:szCs w:val="32"/>
          <w:lang w:val="en-US" w:eastAsia="zh-CN"/>
        </w:rPr>
        <w:t>8</w:t>
      </w:r>
      <w:r>
        <w:rPr>
          <w:rFonts w:hint="eastAsia" w:eastAsia="方正仿宋_GBK"/>
          <w:color w:val="auto"/>
          <w:lang w:eastAsia="zh-CN"/>
        </w:rPr>
        <w:t>.</w:t>
      </w:r>
      <w:r>
        <w:rPr>
          <w:rFonts w:hint="eastAsia" w:ascii="方正仿宋_GBK" w:hAnsi="方正仿宋_GBK" w:eastAsia="方正仿宋_GBK" w:cs="方正仿宋_GBK"/>
          <w:color w:val="auto"/>
          <w:szCs w:val="32"/>
        </w:rPr>
        <w:t>执法人员执法证</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证明执法人员符合法律规定，所收集提供的文书、证据具有合法性。</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eastAsia="方正仿宋_GBK"/>
        </w:rPr>
      </w:pPr>
      <w:r>
        <w:rPr>
          <w:rFonts w:eastAsia="方正仿宋_GBK"/>
        </w:rPr>
        <w:t>你</w:t>
      </w:r>
      <w:r>
        <w:rPr>
          <w:rFonts w:hint="eastAsia" w:eastAsia="方正仿宋_GBK"/>
          <w:lang w:val="en-US" w:eastAsia="zh-CN"/>
        </w:rPr>
        <w:t>公司</w:t>
      </w:r>
      <w:r>
        <w:rPr>
          <w:rFonts w:eastAsia="方正仿宋_GBK"/>
        </w:rPr>
        <w:t>的上述行为违反了</w:t>
      </w:r>
      <w:r>
        <w:rPr>
          <w:rFonts w:hint="eastAsia" w:eastAsia="方正仿宋_GBK"/>
          <w:color w:val="auto"/>
          <w:lang w:eastAsia="zh-CN"/>
        </w:rPr>
        <w:t>《中华人民共和国大气污染防治法》</w:t>
      </w:r>
      <w:r>
        <w:rPr>
          <w:rFonts w:hint="eastAsia" w:eastAsia="方正仿宋_GBK"/>
          <w:color w:val="auto"/>
          <w:lang w:val="en-US" w:eastAsia="zh-CN"/>
        </w:rPr>
        <w:t>第七十二条第一款“贮存煤炭、煤矸石、煤渣、煤灰、水泥、石灰、石膏、砂土等易产生扬尘的物料应当密闭；不能密闭的，应当设置不低于堆放物高度的严密围挡，并采取有效覆盖措施防治扬尘污染”</w:t>
      </w:r>
      <w:r>
        <w:rPr>
          <w:rFonts w:eastAsia="方正仿宋_GBK"/>
        </w:rPr>
        <w:t>的规定。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eastAsia="方正仿宋_GBK"/>
        </w:rPr>
      </w:pPr>
      <w:r>
        <w:rPr>
          <w:rFonts w:eastAsia="方正仿宋_GBK"/>
        </w:rPr>
        <w:t>我队于</w:t>
      </w:r>
      <w:r>
        <w:rPr>
          <w:rFonts w:hint="eastAsia" w:eastAsia="方正仿宋_GBK"/>
          <w:u w:val="none"/>
          <w:lang w:val="en-US" w:eastAsia="zh-CN"/>
        </w:rPr>
        <w:t>2023</w:t>
      </w:r>
      <w:r>
        <w:rPr>
          <w:rFonts w:eastAsia="方正仿宋_GBK"/>
          <w:u w:val="none"/>
        </w:rPr>
        <w:t>年</w:t>
      </w:r>
      <w:r>
        <w:rPr>
          <w:rFonts w:hint="eastAsia" w:eastAsia="方正仿宋_GBK"/>
          <w:u w:val="none"/>
          <w:lang w:val="en-US" w:eastAsia="zh-CN"/>
        </w:rPr>
        <w:t>11</w:t>
      </w:r>
      <w:r>
        <w:rPr>
          <w:rFonts w:eastAsia="方正仿宋_GBK"/>
          <w:u w:val="none"/>
        </w:rPr>
        <w:t>月</w:t>
      </w:r>
      <w:r>
        <w:rPr>
          <w:rFonts w:hint="eastAsia" w:eastAsia="方正仿宋_GBK"/>
          <w:u w:val="none"/>
          <w:lang w:val="en-US" w:eastAsia="zh-CN"/>
        </w:rPr>
        <w:t>23</w:t>
      </w:r>
      <w:r>
        <w:rPr>
          <w:rFonts w:eastAsia="方正仿宋_GBK"/>
        </w:rPr>
        <w:t>日向你</w:t>
      </w:r>
      <w:r>
        <w:rPr>
          <w:rFonts w:hint="eastAsia" w:eastAsia="方正仿宋_GBK"/>
          <w:lang w:val="en-US" w:eastAsia="zh-CN"/>
        </w:rPr>
        <w:t>公司</w:t>
      </w:r>
      <w:r>
        <w:rPr>
          <w:rFonts w:eastAsia="方正仿宋_GBK"/>
        </w:rPr>
        <w:t>送达《行政处罚事先告知书》（</w:t>
      </w:r>
      <w:r>
        <w:rPr>
          <w:rFonts w:hint="eastAsia" w:ascii="方正仿宋_GBK" w:eastAsia="方正仿宋_GBK"/>
          <w:sz w:val="32"/>
          <w:szCs w:val="32"/>
        </w:rPr>
        <w:t>合环（执）罚告字</w:t>
      </w:r>
      <w:r>
        <w:rPr>
          <w:rFonts w:hint="eastAsia" w:eastAsia="方正仿宋_GBK"/>
        </w:rPr>
        <w:t>〔20</w:t>
      </w:r>
      <w:r>
        <w:rPr>
          <w:rFonts w:hint="eastAsia" w:eastAsia="方正仿宋_GBK"/>
          <w:lang w:val="en-US" w:eastAsia="zh-CN"/>
        </w:rPr>
        <w:t>23</w:t>
      </w:r>
      <w:r>
        <w:rPr>
          <w:rFonts w:hint="eastAsia" w:eastAsia="方正仿宋_GBK"/>
        </w:rPr>
        <w:t>〕</w:t>
      </w:r>
      <w:r>
        <w:rPr>
          <w:rFonts w:hint="eastAsia" w:eastAsia="方正仿宋_GBK"/>
          <w:lang w:val="en-US" w:eastAsia="zh-CN"/>
        </w:rPr>
        <w:t>50</w:t>
      </w:r>
      <w:r>
        <w:rPr>
          <w:rFonts w:hint="eastAsia" w:ascii="方正仿宋_GBK" w:eastAsia="方正仿宋_GBK"/>
          <w:sz w:val="32"/>
          <w:szCs w:val="32"/>
        </w:rPr>
        <w:t>号</w:t>
      </w:r>
      <w:r>
        <w:rPr>
          <w:rFonts w:eastAsia="方正仿宋_GBK"/>
        </w:rPr>
        <w:t>），告知陈述申辩权。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方正仿宋_GBK"/>
          <w:lang w:val="en-US" w:eastAsia="zh-CN"/>
        </w:rPr>
      </w:pPr>
      <w:r>
        <w:rPr>
          <w:rFonts w:hint="eastAsia" w:eastAsia="方正仿宋_GBK"/>
          <w:u w:val="none"/>
          <w:lang w:val="en-US" w:eastAsia="zh-CN"/>
        </w:rPr>
        <w:t>2023</w:t>
      </w:r>
      <w:r>
        <w:rPr>
          <w:rFonts w:eastAsia="方正仿宋_GBK"/>
          <w:u w:val="none"/>
        </w:rPr>
        <w:t>年</w:t>
      </w:r>
      <w:r>
        <w:rPr>
          <w:rFonts w:hint="eastAsia" w:eastAsia="方正仿宋_GBK"/>
          <w:u w:val="none"/>
          <w:lang w:val="en-US" w:eastAsia="zh-CN"/>
        </w:rPr>
        <w:t>11</w:t>
      </w:r>
      <w:r>
        <w:rPr>
          <w:rFonts w:eastAsia="方正仿宋_GBK"/>
          <w:u w:val="none"/>
        </w:rPr>
        <w:t>月</w:t>
      </w:r>
      <w:r>
        <w:rPr>
          <w:rFonts w:hint="eastAsia" w:eastAsia="方正仿宋_GBK"/>
          <w:u w:val="none"/>
          <w:lang w:val="en-US" w:eastAsia="zh-CN"/>
        </w:rPr>
        <w:t>30</w:t>
      </w:r>
      <w:r>
        <w:rPr>
          <w:rFonts w:eastAsia="方正仿宋_GBK"/>
        </w:rPr>
        <w:t>日，你</w:t>
      </w:r>
      <w:r>
        <w:rPr>
          <w:rFonts w:hint="eastAsia" w:eastAsia="方正仿宋_GBK"/>
          <w:lang w:val="en-US" w:eastAsia="zh-CN"/>
        </w:rPr>
        <w:t>公司</w:t>
      </w:r>
      <w:r>
        <w:rPr>
          <w:rFonts w:eastAsia="方正仿宋_GBK"/>
        </w:rPr>
        <w:t>向我队提交了一份《</w:t>
      </w:r>
      <w:r>
        <w:rPr>
          <w:rFonts w:hint="eastAsia" w:eastAsia="方正仿宋_GBK"/>
          <w:lang w:val="en-US" w:eastAsia="zh-CN"/>
        </w:rPr>
        <w:t>陈述申辩书</w:t>
      </w:r>
      <w:r>
        <w:rPr>
          <w:rFonts w:eastAsia="方正仿宋_GBK"/>
        </w:rPr>
        <w:t>》，述称：</w:t>
      </w:r>
      <w:r>
        <w:rPr>
          <w:rFonts w:hint="eastAsia" w:eastAsia="方正仿宋_GBK"/>
          <w:lang w:val="en-US" w:eastAsia="zh-CN"/>
        </w:rPr>
        <w:t>一是主观上不是有意未落实扬尘防治措施；二是已于2022年1月停止经营，停工前已将场地上砂石、河沙遮盖好，2023年11月29日将剩余砂石运走，场地清理完毕，并解除场地租赁协议</w:t>
      </w:r>
      <w:r>
        <w:rPr>
          <w:rFonts w:eastAsia="方正仿宋_GBK"/>
        </w:rPr>
        <w:t>。</w:t>
      </w:r>
      <w:r>
        <w:rPr>
          <w:rFonts w:hint="eastAsia" w:eastAsia="方正仿宋_GBK"/>
          <w:lang w:val="en-US" w:eastAsia="zh-CN"/>
        </w:rPr>
        <w:t>申请免于或从轻处罚。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eastAsia="方正仿宋_GBK"/>
          <w:lang w:val="en-US" w:eastAsia="zh-CN"/>
        </w:rPr>
      </w:pPr>
      <w:r>
        <w:rPr>
          <w:rFonts w:hint="eastAsia" w:eastAsia="方正仿宋_GBK"/>
          <w:lang w:val="en-US" w:eastAsia="zh-CN"/>
        </w:rPr>
        <w:t>我队认为：一是你公司虽已停止经营，但场地内仍堆存有砂石等物料，你公司未对扬尘网等扬尘</w:t>
      </w:r>
      <w:bookmarkStart w:id="0" w:name="_GoBack"/>
      <w:bookmarkEnd w:id="0"/>
      <w:r>
        <w:rPr>
          <w:rFonts w:hint="eastAsia" w:eastAsia="方正仿宋_GBK"/>
          <w:lang w:val="en-US" w:eastAsia="zh-CN"/>
        </w:rPr>
        <w:t>防治设施进行检查维护，造成部分沙石露天堆放，存在主观过错；二是你公司整改等情节我队在告知处罚额度时已作为裁量因子进行考量。因此我队决定对你公司的陈述申辩意见不予采纳。</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黑体_GBK" w:eastAsia="方正黑体_GBK"/>
        </w:rPr>
      </w:pPr>
      <w:r>
        <w:rPr>
          <w:rFonts w:hint="eastAsia" w:ascii="方正黑体_GBK" w:eastAsia="方正黑体_GBK"/>
        </w:rPr>
        <w:t>二、行政处罚的依据、种类及裁量依据</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eastAsia="方正仿宋_GBK"/>
        </w:rPr>
      </w:pPr>
      <w:r>
        <w:rPr>
          <w:rFonts w:eastAsia="方正仿宋_GBK"/>
        </w:rPr>
        <w:t>依据</w:t>
      </w:r>
      <w:r>
        <w:rPr>
          <w:rFonts w:hint="eastAsia" w:eastAsia="方正仿宋_GBK"/>
          <w:lang w:eastAsia="zh-CN"/>
        </w:rPr>
        <w:t>《中华人民共和国大气污染防治法》</w:t>
      </w:r>
      <w:r>
        <w:rPr>
          <w:rFonts w:hint="eastAsia" w:eastAsia="方正仿宋_GBK"/>
          <w:lang w:val="en-US" w:eastAsia="zh-CN"/>
        </w:rPr>
        <w:t>第一百一十七条第一项、第二项“违反本法规定，有下列行为之一的，由县级以上人民政府生态环境等主管部门按照职责责令改正，处一万元以上十万元以下的罚款；拒不改正的，责令停工整治或者停业整治：（一）未密闭煤炭、煤矸石、煤渣、煤灰、水泥、石灰、石膏、砂土等易产生扬尘的物料的；（二）对不能密闭的易产生扬尘的物料，未设置不低于堆放物高度的严密围挡，或者未采取有效覆盖措施防治扬尘污染的；</w:t>
      </w:r>
      <w:r>
        <w:rPr>
          <w:rFonts w:hint="default" w:ascii="Arial" w:hAnsi="Arial" w:eastAsia="方正仿宋_GBK" w:cs="Arial"/>
          <w:lang w:val="en-US" w:eastAsia="zh-CN"/>
        </w:rPr>
        <w:t>…</w:t>
      </w:r>
      <w:r>
        <w:rPr>
          <w:rFonts w:hint="eastAsia" w:eastAsia="方正仿宋_GBK"/>
          <w:lang w:val="en-US" w:eastAsia="zh-CN"/>
        </w:rPr>
        <w:t>”</w:t>
      </w:r>
      <w:r>
        <w:rPr>
          <w:rFonts w:eastAsia="方正仿宋_GBK"/>
        </w:rPr>
        <w:t>的规定，</w:t>
      </w:r>
      <w:r>
        <w:rPr>
          <w:rFonts w:hint="eastAsia" w:eastAsia="方正仿宋_GBK"/>
        </w:rPr>
        <w:t>根据《重庆市</w:t>
      </w:r>
      <w:r>
        <w:rPr>
          <w:rFonts w:hint="eastAsia" w:eastAsia="方正仿宋_GBK"/>
          <w:lang w:val="en-US" w:eastAsia="zh-CN"/>
        </w:rPr>
        <w:t>生态</w:t>
      </w:r>
      <w:r>
        <w:rPr>
          <w:rFonts w:hint="eastAsia" w:eastAsia="方正仿宋_GBK"/>
        </w:rPr>
        <w:t>环境行政处罚裁量基准》（渝环规〔2022〕6号）计算处罚金额，个性裁量因子：</w:t>
      </w:r>
      <w:r>
        <w:rPr>
          <w:rFonts w:hint="eastAsia" w:eastAsia="方正仿宋_GBK"/>
          <w:lang w:val="en-US" w:eastAsia="zh-CN"/>
        </w:rPr>
        <w:t>管理要求为已落实集中收集处理、密闭、围挡、遮盖、清扫、洒水等措施，但未按照规定使用或者管理，造成少量抛洒、泄漏，裁量等级为1；共性裁量因子：两年内未受到过行政处罚，受处罚次数裁量等级为1，受处罚情况裁量等级为1，积极配合调查，裁量等级为1；修正因子：整改措施已落实，裁量等级为-2，社会影响力为一般企事业单位，裁量等级为0，主观过错程度为故意，裁量等级为1。选择管理要求为已落实集中收集处理、密闭、围挡、遮盖、清扫、洒水等措施，但未按照规定使用或者管理，造成少量抛洒、泄漏作为首要裁量因子，计算结果为1万元，</w:t>
      </w:r>
      <w:r>
        <w:rPr>
          <w:rFonts w:eastAsia="方正仿宋_GBK"/>
        </w:rPr>
        <w:t>我队决定对你</w:t>
      </w:r>
      <w:r>
        <w:rPr>
          <w:rFonts w:hint="eastAsia" w:eastAsia="方正仿宋_GBK"/>
          <w:lang w:val="en-US" w:eastAsia="zh-CN"/>
        </w:rPr>
        <w:t>公司</w:t>
      </w:r>
      <w:r>
        <w:rPr>
          <w:rFonts w:hint="eastAsia" w:eastAsia="方正仿宋_GBK"/>
        </w:rPr>
        <w:t>作出</w:t>
      </w:r>
      <w:r>
        <w:rPr>
          <w:rFonts w:eastAsia="方正仿宋_GBK"/>
        </w:rPr>
        <w:t>如下行政处罚：</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eastAsia="方正仿宋_GBK"/>
        </w:rPr>
      </w:pPr>
      <w:r>
        <w:rPr>
          <w:rFonts w:hint="eastAsia" w:eastAsia="方正仿宋_GBK"/>
          <w:b/>
          <w:bCs/>
          <w:lang w:val="en-US" w:eastAsia="zh-CN"/>
        </w:rPr>
        <w:t>罚款壹万元。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方正仿宋_GBK"/>
        </w:rPr>
      </w:pPr>
      <w:r>
        <w:rPr>
          <w:rFonts w:hint="eastAsia" w:ascii="方正黑体_GBK" w:eastAsia="方正黑体_GBK"/>
        </w:rPr>
        <w:t>三、行政处罚的履行方式、期限</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方正仿宋_GBK"/>
        </w:rPr>
      </w:pPr>
      <w:r>
        <w:rPr>
          <w:rFonts w:hint="eastAsia" w:eastAsia="方正仿宋_GBK"/>
        </w:rPr>
        <w:t>根据《中华人民共和国行政处罚法》《罚款决定与罚款收缴分离实施办法》的规定，你</w:t>
      </w:r>
      <w:r>
        <w:rPr>
          <w:rFonts w:hint="eastAsia" w:eastAsia="方正仿宋_GBK"/>
          <w:lang w:val="en-US" w:eastAsia="zh-CN"/>
        </w:rPr>
        <w:t>公司</w:t>
      </w:r>
      <w:r>
        <w:rPr>
          <w:rFonts w:hint="eastAsia" w:eastAsia="方正仿宋_GBK"/>
        </w:rPr>
        <w:t>应于接到本处罚决定书之日起十五日内</w:t>
      </w:r>
      <w:r>
        <w:rPr>
          <w:rFonts w:hint="eastAsia" w:eastAsia="方正仿宋_GBK"/>
          <w:lang w:val="en-US" w:eastAsia="zh-CN"/>
        </w:rPr>
        <w:t>缴纳</w:t>
      </w:r>
      <w:r>
        <w:rPr>
          <w:rFonts w:hint="eastAsia" w:eastAsia="方正仿宋_GBK"/>
        </w:rPr>
        <w:t>罚款。缴款时，</w:t>
      </w:r>
      <w:r>
        <w:rPr>
          <w:rFonts w:hint="eastAsia" w:eastAsia="方正仿宋_GBK"/>
          <w:lang w:val="en-US" w:eastAsia="zh-CN"/>
        </w:rPr>
        <w:t>请到</w:t>
      </w:r>
      <w:r>
        <w:rPr>
          <w:rFonts w:hint="eastAsia" w:eastAsia="方正仿宋_GBK"/>
          <w:lang w:eastAsia="zh-CN"/>
        </w:rPr>
        <w:t>重庆市合川区生态环境保护综合行政执法支队</w:t>
      </w:r>
      <w:r>
        <w:rPr>
          <w:rFonts w:hint="eastAsia" w:eastAsia="方正仿宋_GBK"/>
          <w:lang w:val="en-US" w:eastAsia="zh-CN"/>
        </w:rPr>
        <w:t>2-3办公室</w:t>
      </w:r>
      <w:r>
        <w:rPr>
          <w:rFonts w:hint="eastAsia" w:eastAsia="方正仿宋_GBK"/>
          <w:color w:val="auto"/>
        </w:rPr>
        <w:t>（联系电话：</w:t>
      </w:r>
      <w:r>
        <w:rPr>
          <w:rFonts w:hint="eastAsia" w:eastAsia="方正仿宋_GBK"/>
          <w:lang w:val="en-US" w:eastAsia="zh-CN"/>
        </w:rPr>
        <w:t>42750522</w:t>
      </w:r>
      <w:r>
        <w:rPr>
          <w:rFonts w:hint="eastAsia" w:eastAsia="方正仿宋_GBK"/>
          <w:color w:val="auto"/>
        </w:rPr>
        <w:t>）</w:t>
      </w:r>
      <w:r>
        <w:rPr>
          <w:rFonts w:hint="eastAsia" w:eastAsia="方正仿宋_GBK"/>
          <w:lang w:val="en-US" w:eastAsia="zh-CN"/>
        </w:rPr>
        <w:t>开具缴款单后到相应的银行缴纳罚款。</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eastAsia="方正仿宋_GBK"/>
        </w:rPr>
      </w:pPr>
      <w:r>
        <w:rPr>
          <w:rFonts w:hint="eastAsia" w:eastAsia="方正仿宋_GBK"/>
        </w:rPr>
        <w:t>逾期如不缴纳，</w:t>
      </w:r>
      <w:r>
        <w:rPr>
          <w:rFonts w:hint="eastAsia" w:eastAsia="方正仿宋_GBK"/>
          <w:lang w:eastAsia="zh-CN"/>
        </w:rPr>
        <w:t>重庆市合川区生态环境保护综合行政执法支队可</w:t>
      </w:r>
      <w:r>
        <w:rPr>
          <w:rFonts w:hint="eastAsia" w:eastAsia="方正仿宋_GBK"/>
        </w:rPr>
        <w:t>依据</w:t>
      </w:r>
      <w:r>
        <w:rPr>
          <w:rFonts w:hint="eastAsia" w:ascii="方正仿宋_GBK" w:hAnsi="宋体" w:eastAsia="方正仿宋_GBK"/>
        </w:rPr>
        <w:t>《中华人民共和国行政处罚法》第</w:t>
      </w:r>
      <w:r>
        <w:rPr>
          <w:rFonts w:hint="eastAsia" w:ascii="方正仿宋_GBK" w:hAnsi="宋体" w:eastAsia="方正仿宋_GBK"/>
          <w:lang w:val="en-US" w:eastAsia="zh-CN"/>
        </w:rPr>
        <w:t>七</w:t>
      </w:r>
      <w:r>
        <w:rPr>
          <w:rFonts w:hint="eastAsia" w:ascii="方正仿宋_GBK" w:hAnsi="宋体" w:eastAsia="方正仿宋_GBK"/>
        </w:rPr>
        <w:t>十</w:t>
      </w:r>
      <w:r>
        <w:rPr>
          <w:rFonts w:hint="eastAsia" w:ascii="方正仿宋_GBK" w:hAnsi="宋体" w:eastAsia="方正仿宋_GBK"/>
          <w:lang w:val="en-US" w:eastAsia="zh-CN"/>
        </w:rPr>
        <w:t>二</w:t>
      </w:r>
      <w:r>
        <w:rPr>
          <w:rFonts w:hint="eastAsia" w:ascii="方正仿宋_GBK" w:hAnsi="宋体" w:eastAsia="方正仿宋_GBK"/>
        </w:rPr>
        <w:t>条</w:t>
      </w:r>
      <w:r>
        <w:rPr>
          <w:rFonts w:hint="eastAsia" w:ascii="方正仿宋_GBK" w:hAnsi="宋体" w:eastAsia="方正仿宋_GBK"/>
          <w:lang w:val="en-US" w:eastAsia="zh-CN"/>
        </w:rPr>
        <w:t>第一款第一项</w:t>
      </w:r>
      <w:r>
        <w:rPr>
          <w:rFonts w:hint="eastAsia" w:eastAsia="方正仿宋_GBK"/>
        </w:rPr>
        <w:t>的规定，每日按罚款数额的3%加处罚款。</w:t>
      </w:r>
    </w:p>
    <w:p>
      <w:pPr>
        <w:keepNext w:val="0"/>
        <w:keepLines w:val="0"/>
        <w:pageBreakBefore w:val="0"/>
        <w:widowControl w:val="0"/>
        <w:kinsoku/>
        <w:wordWrap/>
        <w:overflowPunct/>
        <w:topLinePunct w:val="0"/>
        <w:autoSpaceDE/>
        <w:autoSpaceDN/>
        <w:bidi w:val="0"/>
        <w:adjustRightInd w:val="0"/>
        <w:snapToGrid w:val="0"/>
        <w:spacing w:line="580" w:lineRule="exact"/>
        <w:ind w:firstLine="627" w:firstLineChars="196"/>
        <w:textAlignment w:val="auto"/>
        <w:outlineLvl w:val="9"/>
        <w:rPr>
          <w:rFonts w:hint="eastAsia" w:ascii="方正黑体_GBK" w:eastAsia="方正黑体_GBK"/>
        </w:rPr>
      </w:pPr>
      <w:r>
        <w:rPr>
          <w:rFonts w:hint="eastAsia" w:ascii="方正黑体_GBK" w:eastAsia="方正黑体_GBK"/>
          <w:lang w:eastAsia="zh-CN"/>
        </w:rPr>
        <w:t>四</w:t>
      </w:r>
      <w:r>
        <w:rPr>
          <w:rFonts w:hint="eastAsia" w:ascii="方正黑体_GBK" w:eastAsia="方正黑体_GBK"/>
        </w:rPr>
        <w:t>、申请行政复议或者提起行政诉讼的途径和期限</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eastAsia="方正仿宋_GBK"/>
        </w:rPr>
      </w:pPr>
      <w:r>
        <w:rPr>
          <w:rFonts w:eastAsia="方正仿宋_GBK"/>
        </w:rPr>
        <w:t>如不服本处罚决定，可在收到本处罚决定书之日起六十日内向重庆市</w:t>
      </w:r>
      <w:r>
        <w:rPr>
          <w:rFonts w:hint="eastAsia" w:eastAsia="方正仿宋_GBK"/>
          <w:lang w:eastAsia="zh-CN"/>
        </w:rPr>
        <w:t>合川区</w:t>
      </w:r>
      <w:r>
        <w:rPr>
          <w:rFonts w:hint="eastAsia" w:eastAsia="方正仿宋_GBK"/>
          <w:lang w:val="en-US" w:eastAsia="zh-CN"/>
        </w:rPr>
        <w:t>人民政府</w:t>
      </w:r>
      <w:r>
        <w:rPr>
          <w:rFonts w:eastAsia="方正仿宋_GBK"/>
        </w:rPr>
        <w:t>申请复议，也可在六个月内直接向</w:t>
      </w:r>
      <w:r>
        <w:rPr>
          <w:rFonts w:hint="eastAsia" w:eastAsia="方正仿宋_GBK"/>
          <w:lang w:eastAsia="zh-CN"/>
        </w:rPr>
        <w:t>重庆市渝北区</w:t>
      </w:r>
      <w:r>
        <w:rPr>
          <w:rFonts w:eastAsia="方正仿宋_GBK"/>
        </w:rPr>
        <w:t>人民法院起诉。申请行政复议或者提起行政诉讼，不停止行政处罚决定的执行。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eastAsia="方正仿宋_GBK"/>
        </w:rPr>
      </w:pPr>
      <w:r>
        <w:rPr>
          <w:rFonts w:eastAsia="方正仿宋_GBK"/>
        </w:rPr>
        <w:t>逾期不申请行政复议，也不提起行政诉讼，又不履行本处罚决定的，</w:t>
      </w:r>
      <w:r>
        <w:rPr>
          <w:rFonts w:hint="eastAsia" w:eastAsia="方正仿宋_GBK"/>
          <w:lang w:eastAsia="zh-CN"/>
        </w:rPr>
        <w:t>重庆市合川区生态环境保护综合行政执法支队</w:t>
      </w:r>
      <w:r>
        <w:rPr>
          <w:rFonts w:eastAsia="方正仿宋_GBK"/>
        </w:rPr>
        <w:t>可依据《中华人民共和国行政处罚法》</w:t>
      </w:r>
      <w:r>
        <w:rPr>
          <w:rFonts w:hint="eastAsia" w:eastAsia="方正仿宋_GBK"/>
          <w:lang w:val="en-US" w:eastAsia="zh-CN"/>
        </w:rPr>
        <w:t>第七十二条第一款第四项</w:t>
      </w:r>
      <w:r>
        <w:rPr>
          <w:rFonts w:hint="eastAsia" w:eastAsia="方正仿宋_GBK"/>
        </w:rPr>
        <w:t>和《中华人民共和国行政强制法》第五十三条</w:t>
      </w:r>
      <w:r>
        <w:rPr>
          <w:rFonts w:eastAsia="方正仿宋_GBK"/>
        </w:rPr>
        <w:t>的规定，申请人民法院强制执行。</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eastAsia="方正仿宋_GBK"/>
        </w:rPr>
      </w:pPr>
    </w:p>
    <w:p>
      <w:pPr>
        <w:keepNext w:val="0"/>
        <w:keepLines w:val="0"/>
        <w:pageBreakBefore w:val="0"/>
        <w:widowControl w:val="0"/>
        <w:kinsoku/>
        <w:wordWrap w:val="0"/>
        <w:overflowPunct/>
        <w:topLinePunct w:val="0"/>
        <w:autoSpaceDE/>
        <w:autoSpaceDN/>
        <w:bidi w:val="0"/>
        <w:adjustRightInd w:val="0"/>
        <w:snapToGrid w:val="0"/>
        <w:spacing w:line="580" w:lineRule="exact"/>
        <w:ind w:firstLine="640" w:firstLineChars="200"/>
        <w:jc w:val="right"/>
        <w:textAlignment w:val="auto"/>
        <w:outlineLvl w:val="9"/>
        <w:rPr>
          <w:rFonts w:hint="default" w:eastAsia="方正仿宋_GBK"/>
          <w:lang w:val="en-US" w:eastAsia="zh-CN"/>
        </w:rPr>
      </w:pPr>
      <w:r>
        <w:rPr>
          <w:rFonts w:hint="eastAsia" w:eastAsia="方正仿宋_GBK"/>
          <w:lang w:eastAsia="zh-CN"/>
        </w:rPr>
        <w:t>重庆市合川区生态环境保护综合行政执法支队</w:t>
      </w:r>
      <w:r>
        <w:rPr>
          <w:rFonts w:hint="eastAsia" w:eastAsia="方正仿宋_GBK"/>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80" w:lineRule="exact"/>
        <w:ind w:firstLine="640" w:firstLineChars="200"/>
        <w:jc w:val="right"/>
        <w:textAlignment w:val="auto"/>
        <w:outlineLvl w:val="9"/>
        <w:rPr>
          <w:rFonts w:hint="default" w:eastAsia="方正仿宋_GBK"/>
          <w:lang w:val="en-US" w:eastAsia="zh-CN"/>
        </w:rPr>
      </w:pPr>
      <w:r>
        <w:rPr>
          <w:rFonts w:hint="eastAsia" w:eastAsia="方正仿宋_GBK"/>
          <w:lang w:val="en-US" w:eastAsia="zh-CN"/>
        </w:rPr>
        <w:t>2023</w:t>
      </w:r>
      <w:r>
        <w:rPr>
          <w:rFonts w:eastAsia="方正仿宋_GBK"/>
        </w:rPr>
        <w:t>年</w:t>
      </w:r>
      <w:r>
        <w:rPr>
          <w:rFonts w:hint="eastAsia" w:eastAsia="方正仿宋_GBK"/>
          <w:lang w:val="en-US" w:eastAsia="zh-CN"/>
        </w:rPr>
        <w:t>12</w:t>
      </w:r>
      <w:r>
        <w:rPr>
          <w:rFonts w:eastAsia="方正仿宋_GBK"/>
        </w:rPr>
        <w:t>月</w:t>
      </w:r>
      <w:r>
        <w:rPr>
          <w:rFonts w:hint="eastAsia" w:eastAsia="方正仿宋_GBK"/>
          <w:lang w:val="en-US" w:eastAsia="zh-CN"/>
        </w:rPr>
        <w:t>12</w:t>
      </w:r>
      <w:r>
        <w:rPr>
          <w:rFonts w:eastAsia="方正仿宋_GBK"/>
        </w:rPr>
        <w:t>日</w:t>
      </w:r>
      <w:r>
        <w:rPr>
          <w:rFonts w:hint="eastAsia" w:eastAsia="方正仿宋_GBK"/>
          <w:lang w:val="en-US" w:eastAsia="zh-CN"/>
        </w:rPr>
        <w:t xml:space="preserve">               </w:t>
      </w:r>
    </w:p>
    <w:p>
      <w:pPr>
        <w:adjustRightInd w:val="0"/>
        <w:snapToGrid w:val="0"/>
        <w:spacing w:line="600" w:lineRule="exact"/>
        <w:ind w:right="240" w:firstLine="160" w:firstLineChars="50"/>
        <w:jc w:val="right"/>
        <w:rPr>
          <w:rFonts w:hint="eastAsia" w:eastAsia="方正仿宋_GBK"/>
        </w:rPr>
      </w:pPr>
    </w:p>
    <w:p>
      <w:pPr>
        <w:adjustRightInd w:val="0"/>
        <w:snapToGrid w:val="0"/>
        <w:spacing w:line="600" w:lineRule="exact"/>
        <w:ind w:right="240" w:firstLine="160" w:firstLineChars="50"/>
        <w:jc w:val="right"/>
        <w:rPr>
          <w:rFonts w:hint="eastAsia" w:eastAsia="方正仿宋_GBK"/>
        </w:rPr>
      </w:pPr>
    </w:p>
    <w:p>
      <w:pPr>
        <w:adjustRightInd w:val="0"/>
        <w:snapToGrid w:val="0"/>
        <w:spacing w:line="600" w:lineRule="exact"/>
        <w:ind w:right="240" w:firstLine="160" w:firstLineChars="50"/>
        <w:jc w:val="right"/>
        <w:rPr>
          <w:rFonts w:hint="eastAsia" w:eastAsia="方正仿宋_GBK"/>
        </w:rPr>
      </w:pPr>
    </w:p>
    <w:p>
      <w:pPr>
        <w:adjustRightInd w:val="0"/>
        <w:snapToGrid w:val="0"/>
        <w:spacing w:line="600" w:lineRule="exact"/>
        <w:ind w:right="240" w:firstLine="160" w:firstLineChars="50"/>
        <w:jc w:val="right"/>
        <w:rPr>
          <w:rFonts w:hint="eastAsia" w:eastAsia="方正仿宋_GBK"/>
        </w:rPr>
      </w:pPr>
    </w:p>
    <w:p>
      <w:pPr>
        <w:adjustRightInd w:val="0"/>
        <w:snapToGrid w:val="0"/>
        <w:spacing w:line="600" w:lineRule="exact"/>
        <w:ind w:right="240" w:firstLine="160" w:firstLineChars="50"/>
        <w:jc w:val="right"/>
        <w:rPr>
          <w:rFonts w:hint="eastAsia" w:eastAsia="方正仿宋_GBK"/>
        </w:rPr>
      </w:pPr>
    </w:p>
    <w:p>
      <w:pPr>
        <w:adjustRightInd w:val="0"/>
        <w:snapToGrid w:val="0"/>
        <w:spacing w:line="600" w:lineRule="exact"/>
        <w:ind w:right="240" w:firstLine="160" w:firstLineChars="50"/>
        <w:jc w:val="right"/>
        <w:rPr>
          <w:rFonts w:hint="eastAsia" w:eastAsia="方正仿宋_GBK"/>
        </w:rPr>
      </w:pPr>
    </w:p>
    <w:p>
      <w:pPr>
        <w:adjustRightInd w:val="0"/>
        <w:snapToGrid w:val="0"/>
        <w:spacing w:line="600" w:lineRule="exact"/>
        <w:ind w:right="240" w:firstLine="160" w:firstLineChars="50"/>
        <w:jc w:val="right"/>
        <w:rPr>
          <w:rFonts w:hint="eastAsia" w:eastAsia="方正仿宋_GBK"/>
        </w:rPr>
      </w:pPr>
    </w:p>
    <w:p>
      <w:pPr>
        <w:adjustRightInd w:val="0"/>
        <w:snapToGrid w:val="0"/>
        <w:spacing w:line="600" w:lineRule="exact"/>
        <w:ind w:right="240" w:firstLine="160" w:firstLineChars="50"/>
        <w:jc w:val="right"/>
        <w:rPr>
          <w:rFonts w:hint="eastAsia" w:eastAsia="方正仿宋_GBK"/>
        </w:rPr>
      </w:pPr>
    </w:p>
    <w:p>
      <w:pPr>
        <w:adjustRightInd w:val="0"/>
        <w:snapToGrid w:val="0"/>
        <w:spacing w:line="600" w:lineRule="exact"/>
        <w:ind w:right="240" w:firstLine="160" w:firstLineChars="50"/>
        <w:jc w:val="right"/>
        <w:rPr>
          <w:rFonts w:hint="eastAsia" w:eastAsia="方正仿宋_GBK"/>
        </w:rPr>
      </w:pPr>
    </w:p>
    <w:p>
      <w:pPr>
        <w:tabs>
          <w:tab w:val="left" w:pos="6840"/>
        </w:tabs>
        <w:adjustRightInd w:val="0"/>
        <w:snapToGrid w:val="0"/>
      </w:pPr>
    </w:p>
    <w:sectPr>
      <w:footerReference r:id="rId3" w:type="default"/>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margin">
                <wp:posOffset>8496300</wp:posOffset>
              </wp:positionV>
              <wp:extent cx="532765" cy="2159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2765" cy="215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10"/>
                              <w:szCs w:val="10"/>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10"/>
                              <w:szCs w:val="10"/>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69pt;height:17pt;width:41.95pt;mso-position-horizontal:outside;mso-position-horizontal-relative:margin;mso-position-vertical-relative:margin;z-index:251659264;mso-width-relative:page;mso-height-relative:page;" filled="f" stroked="f" coordsize="21600,21600" o:gfxdata="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sae9YAAAAJAQAADwAAAAAAAAABACAAAAAiAAAAZHJzL2Rvd25yZXYu&#10;eG1sUEsBAhQAFAAAAAgAh07iQIlnaYg2AgAAYQQAAA4AAAAAAAAAAQAgAAAAJQEAAGRycy9lMm9E&#10;b2MueG1sUEsFBgAAAAAGAAYAWQEAAM0FAAAAAA==&#10;">
              <v:fill on="f" focussize="0,0"/>
              <v:stroke on="f" weight="0.5pt"/>
              <v:imagedata o:title=""/>
              <o:lock v:ext="edit" aspectratio="f"/>
              <v:textbox inset="0mm,0mm,0mm,0mm">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10"/>
                        <w:szCs w:val="10"/>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10"/>
                        <w:szCs w:val="10"/>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OGY5NWMxYTY4MWI3Yzc3OTRlOGIxYWZmOWIxMDQifQ=="/>
  </w:docVars>
  <w:rsids>
    <w:rsidRoot w:val="70A35121"/>
    <w:rsid w:val="015C7AD5"/>
    <w:rsid w:val="026A7A8B"/>
    <w:rsid w:val="02AA1B62"/>
    <w:rsid w:val="0636240F"/>
    <w:rsid w:val="07091913"/>
    <w:rsid w:val="099E46F7"/>
    <w:rsid w:val="0A6206DC"/>
    <w:rsid w:val="0F5D7448"/>
    <w:rsid w:val="0FC3468D"/>
    <w:rsid w:val="127C607E"/>
    <w:rsid w:val="127D0EBA"/>
    <w:rsid w:val="135F0930"/>
    <w:rsid w:val="15844A36"/>
    <w:rsid w:val="18FA7F73"/>
    <w:rsid w:val="1C1F752C"/>
    <w:rsid w:val="1C5101B6"/>
    <w:rsid w:val="1C8B3997"/>
    <w:rsid w:val="1D1214B7"/>
    <w:rsid w:val="1D22017C"/>
    <w:rsid w:val="1DB17115"/>
    <w:rsid w:val="1E8755CE"/>
    <w:rsid w:val="290B61B7"/>
    <w:rsid w:val="2AB17F8F"/>
    <w:rsid w:val="2E0059AC"/>
    <w:rsid w:val="2E432D8B"/>
    <w:rsid w:val="30E429C6"/>
    <w:rsid w:val="38F902C9"/>
    <w:rsid w:val="39897258"/>
    <w:rsid w:val="3B2A07E1"/>
    <w:rsid w:val="3C0157A8"/>
    <w:rsid w:val="3EB74DA0"/>
    <w:rsid w:val="443C6872"/>
    <w:rsid w:val="46515D4E"/>
    <w:rsid w:val="4E121F7A"/>
    <w:rsid w:val="51E167A9"/>
    <w:rsid w:val="5BFB6F02"/>
    <w:rsid w:val="5D006352"/>
    <w:rsid w:val="5DE21851"/>
    <w:rsid w:val="5E7F6EA9"/>
    <w:rsid w:val="624D0C2D"/>
    <w:rsid w:val="64C3119C"/>
    <w:rsid w:val="66736FA6"/>
    <w:rsid w:val="6ADF6437"/>
    <w:rsid w:val="6BE540D0"/>
    <w:rsid w:val="6D535020"/>
    <w:rsid w:val="6F0C12BA"/>
    <w:rsid w:val="6F9C1AEE"/>
    <w:rsid w:val="70A35121"/>
    <w:rsid w:val="737435AB"/>
    <w:rsid w:val="743006CD"/>
    <w:rsid w:val="7570302B"/>
    <w:rsid w:val="75C71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lain Text"/>
    <w:basedOn w:val="1"/>
    <w:qFormat/>
    <w:uiPriority w:val="0"/>
    <w:rPr>
      <w:rFonts w:ascii="宋体" w:hAnsi="Courier New" w:eastAsia="Times New Roman"/>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5</Pages>
  <Words>2202</Words>
  <Characters>2223</Characters>
  <Lines>0</Lines>
  <Paragraphs>0</Paragraphs>
  <TotalTime>11</TotalTime>
  <ScaleCrop>false</ScaleCrop>
  <LinksUpToDate>false</LinksUpToDate>
  <CharactersWithSpaces>2324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2018-09-06T03:25:00Z</dcterms:created>
  <dc:creator>合川区_合川区支队综合科_徐闻斌</dc:creator>
  <cp:lastModifiedBy>1</cp:lastModifiedBy>
  <cp:lastPrinted>2023-12-12T03:25:09Z</cp:lastPrinted>
  <dcterms:modified xsi:type="dcterms:W3CDTF">2023-12-12T07:29:17Z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B921A50493C84B248DC4164E08F2F2E4_13</vt:lpwstr>
  </property>
</Properties>
</file>