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/>
        <w:rPr>
          <w:rFonts w:ascii="Times New Roman"/>
          <w:sz w:val="20"/>
        </w:rPr>
      </w:pPr>
    </w:p>
    <w:p>
      <w:pPr>
        <w:pStyle w:val="5"/>
        <w:ind w:left="0"/>
        <w:rPr>
          <w:rFonts w:ascii="Times New Roman"/>
          <w:sz w:val="20"/>
        </w:rPr>
      </w:pPr>
      <w:r>
        <w:pict>
          <v:shape id="_x0000_s2050" o:spid="_x0000_s2050" o:spt="136" type="#_x0000_t136" style="position:absolute;left:0pt;margin-left:3.75pt;margin-top:6.7pt;height:65.35pt;width:435.75pt;z-index:251663360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合川区乡村振兴局文件" style="font-family:方正小标宋_GBK;font-size:36pt;v-text-align:center;"/>
          </v:shape>
        </w:pict>
      </w:r>
    </w:p>
    <w:p>
      <w:pPr>
        <w:pStyle w:val="5"/>
        <w:ind w:left="0"/>
        <w:rPr>
          <w:rFonts w:ascii="Times New Roman"/>
          <w:sz w:val="20"/>
        </w:rPr>
      </w:pPr>
    </w:p>
    <w:p>
      <w:pPr>
        <w:pStyle w:val="4"/>
        <w:spacing w:line="737" w:lineRule="exact"/>
        <w:rPr>
          <w:spacing w:val="-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仿宋_GBK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合川乡振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发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〔202</w:t>
      </w:r>
      <w:r>
        <w:rPr>
          <w:rFonts w:hint="eastAsia" w:eastAsia="方正仿宋_GBK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〕</w:t>
      </w:r>
      <w:r>
        <w:rPr>
          <w:rFonts w:hint="eastAsia" w:eastAsia="方正仿宋_GBK" w:cs="Times New Roman"/>
          <w:b w:val="0"/>
          <w:bCs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号</w:t>
      </w:r>
      <w:r>
        <w:rPr>
          <w:rFonts w:ascii="方正仿宋_GBK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495935</wp:posOffset>
                </wp:positionV>
                <wp:extent cx="5618480" cy="0"/>
                <wp:effectExtent l="0" t="13970" r="1270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65pt;margin-top:39.05pt;height:0pt;width:442.4pt;z-index:251664384;mso-width-relative:page;mso-height-relative:page;" filled="f" stroked="t" coordsize="21600,21600" o:gfxdata="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0VA&#10;0NQAAAAHAQAADwAAAAAAAAABACAAAAAiAAAAZHJzL2Rvd25yZXYueG1sUEsBAhQAFAAAAAgAh07i&#10;QC6wc1PtAQAAuQMAAA4AAAAAAAAAAQAgAAAAIwEAAGRycy9lMm9Eb2MueG1sUEsFBgAAAAAGAAYA&#10;WQEAAII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0" w:rightChars="0"/>
        <w:jc w:val="both"/>
        <w:textAlignment w:val="auto"/>
        <w:rPr>
          <w:rFonts w:hint="eastAsia" w:eastAsia="方正小标宋_GBK"/>
          <w:b w:val="0"/>
          <w:bCs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/>
        <w:jc w:val="center"/>
        <w:textAlignment w:val="auto"/>
        <w:rPr>
          <w:rFonts w:hint="eastAsia" w:eastAsia="方正小标宋_GBK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eastAsia="方正小标宋_GBK"/>
          <w:b w:val="0"/>
          <w:bCs/>
          <w:color w:val="000000"/>
          <w:sz w:val="44"/>
          <w:szCs w:val="44"/>
          <w:lang w:eastAsia="zh-CN"/>
        </w:rPr>
        <w:t>重庆市合川区乡村振兴局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55"/>
          <w:kern w:val="0"/>
          <w:sz w:val="44"/>
          <w:szCs w:val="44"/>
          <w:fitText w:val="4840" w:id="1825524748"/>
          <w:lang w:val="en-US" w:eastAsia="zh-CN"/>
        </w:rPr>
        <w:t>重庆市合川区财政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kern w:val="0"/>
          <w:sz w:val="44"/>
          <w:szCs w:val="44"/>
          <w:fitText w:val="4840" w:id="1825524748"/>
          <w:lang w:val="en-US" w:eastAsia="zh-CN"/>
        </w:rPr>
        <w:t>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/>
        <w:jc w:val="center"/>
        <w:textAlignment w:val="auto"/>
        <w:rPr>
          <w:rFonts w:hint="eastAsia" w:eastAsia="方正小标宋_GBK"/>
          <w:b w:val="0"/>
          <w:bCs/>
          <w:color w:val="000000"/>
          <w:sz w:val="44"/>
          <w:szCs w:val="44"/>
          <w:lang w:val="zh-CN"/>
        </w:rPr>
      </w:pPr>
      <w:r>
        <w:rPr>
          <w:rFonts w:hint="eastAsia" w:eastAsia="方正小标宋_GBK"/>
          <w:b w:val="0"/>
          <w:bCs/>
          <w:color w:val="000000"/>
          <w:sz w:val="44"/>
          <w:szCs w:val="44"/>
        </w:rPr>
        <w:t>关于下达</w:t>
      </w:r>
      <w:r>
        <w:rPr>
          <w:rFonts w:hint="eastAsia" w:eastAsia="方正小标宋_GBK"/>
          <w:b w:val="0"/>
          <w:bCs/>
          <w:color w:val="000000"/>
          <w:sz w:val="44"/>
          <w:szCs w:val="44"/>
          <w:lang w:val="zh-CN"/>
        </w:rPr>
        <w:t>202</w:t>
      </w:r>
      <w:r>
        <w:rPr>
          <w:rFonts w:hint="eastAsia" w:eastAsia="方正小标宋_GBK"/>
          <w:b w:val="0"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eastAsia="方正小标宋_GBK"/>
          <w:b w:val="0"/>
          <w:bCs/>
          <w:color w:val="000000"/>
          <w:sz w:val="44"/>
          <w:szCs w:val="44"/>
          <w:lang w:val="zh-CN"/>
        </w:rPr>
        <w:t>年财政衔接推进乡村振兴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/>
        <w:jc w:val="center"/>
        <w:textAlignment w:val="auto"/>
        <w:rPr>
          <w:rFonts w:eastAsia="方正小标宋_GBK"/>
          <w:b w:val="0"/>
          <w:bCs/>
          <w:color w:val="000000"/>
          <w:sz w:val="44"/>
          <w:szCs w:val="44"/>
        </w:rPr>
      </w:pPr>
      <w:r>
        <w:rPr>
          <w:rFonts w:hint="eastAsia" w:eastAsia="方正小标宋_GBK"/>
          <w:b w:val="0"/>
          <w:bCs/>
          <w:color w:val="000000"/>
          <w:sz w:val="44"/>
          <w:szCs w:val="44"/>
          <w:lang w:val="zh-CN"/>
        </w:rPr>
        <w:t>补助资金</w:t>
      </w:r>
      <w:r>
        <w:rPr>
          <w:rFonts w:hint="eastAsia" w:eastAsia="方正小标宋_GBK"/>
          <w:b w:val="0"/>
          <w:bCs/>
          <w:color w:val="000000"/>
          <w:sz w:val="44"/>
          <w:szCs w:val="44"/>
        </w:rPr>
        <w:t>项目计划的通知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0" w:firstLineChars="0"/>
        <w:jc w:val="center"/>
        <w:textAlignment w:val="auto"/>
        <w:rPr>
          <w:rFonts w:eastAsia="方正小标宋_GBK"/>
          <w:b/>
          <w:bCs w:val="0"/>
          <w:color w:val="000000"/>
          <w:sz w:val="44"/>
          <w:szCs w:val="44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right="0" w:rightChars="0" w:firstLine="0" w:firstLineChars="0"/>
        <w:textAlignment w:val="auto"/>
        <w:rPr>
          <w:color w:val="FF0000"/>
        </w:rPr>
      </w:pPr>
      <w:r>
        <w:rPr>
          <w:rFonts w:hint="eastAsia"/>
        </w:rPr>
        <w:t>各相关单位：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64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根据《关于提前下达2023年中央财政衔接推进乡村振兴补助资金预算的通知》（渝财农〔2022〕131号）、《关于提前下达2023年市财政衔接推进乡村振兴补助资金预算的通知》（渝财农〔2022〕137号）、《关于提前下达2023年市财政衔接推进乡村振兴补助资金预算的通知》（渝财农〔2022〕146号）、《关于提前下达2023年市财政衔接推进乡村振兴补助资金预算的通知》（渝财农〔2022〕155号）</w:t>
      </w:r>
      <w:r>
        <w:rPr>
          <w:rFonts w:hint="default" w:ascii="Times New Roman" w:hAnsi="Times New Roman" w:eastAsia="方正仿宋_GBK" w:cs="Times New Roman"/>
          <w:lang w:eastAsia="zh-CN"/>
        </w:rPr>
        <w:t>和《关于提前下达2023年中央少数民族发展资金预算的通知》（渝财行政〔2022〕107号）精神，经与区财政局商议并报区领导同意，</w:t>
      </w:r>
      <w:r>
        <w:rPr>
          <w:rFonts w:hint="default" w:ascii="Times New Roman" w:hAnsi="Times New Roman" w:eastAsia="方正仿宋_GBK" w:cs="Times New Roman"/>
        </w:rPr>
        <w:t>现将202</w:t>
      </w:r>
      <w:r>
        <w:rPr>
          <w:rFonts w:hint="default" w:ascii="Times New Roman" w:hAnsi="Times New Roman" w:eastAsia="方正仿宋_GBK" w:cs="Times New Roman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</w:rPr>
        <w:t>年度</w:t>
      </w:r>
      <w:r>
        <w:rPr>
          <w:rFonts w:hint="default" w:ascii="Times New Roman" w:hAnsi="Times New Roman" w:eastAsia="方正仿宋_GBK" w:cs="Times New Roman"/>
          <w:lang w:val="zh-CN"/>
        </w:rPr>
        <w:t>财政衔接推进乡村振兴补助资金</w:t>
      </w:r>
      <w:r>
        <w:rPr>
          <w:rFonts w:hint="eastAsia" w:ascii="Times New Roman" w:hAnsi="Times New Roman" w:cs="Times New Roman"/>
          <w:lang w:val="zh-CN"/>
        </w:rPr>
        <w:t>计划</w:t>
      </w:r>
      <w:r>
        <w:rPr>
          <w:rFonts w:hint="default" w:ascii="Times New Roman" w:hAnsi="Times New Roman" w:eastAsia="方正仿宋_GBK" w:cs="Times New Roman"/>
        </w:rPr>
        <w:t>下达给你们（具体见附表）。现将有关事项通知如下：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640"/>
        <w:textAlignment w:val="auto"/>
      </w:pPr>
      <w:r>
        <w:rPr>
          <w:rFonts w:hint="eastAsia" w:ascii="方正黑体_GBK" w:hAnsi="方正黑体_GBK" w:eastAsia="方正黑体_GBK" w:cs="方正黑体_GBK"/>
        </w:rPr>
        <w:t>一、</w:t>
      </w:r>
      <w:r>
        <w:t>202</w:t>
      </w:r>
      <w:r>
        <w:rPr>
          <w:rFonts w:hint="eastAsia"/>
          <w:lang w:val="en-US" w:eastAsia="zh-CN"/>
        </w:rPr>
        <w:t>3</w:t>
      </w:r>
      <w:r>
        <w:t>年财政衔接推进乡村振兴补助资金</w:t>
      </w:r>
      <w:r>
        <w:rPr>
          <w:rFonts w:hint="eastAsia"/>
          <w:lang w:val="en-US" w:eastAsia="zh-CN"/>
        </w:rPr>
        <w:t>7282</w:t>
      </w:r>
      <w:r>
        <w:t>万元，其中：中央资金</w:t>
      </w:r>
      <w:r>
        <w:rPr>
          <w:rFonts w:hint="eastAsia"/>
          <w:lang w:val="en-US" w:eastAsia="zh-CN"/>
        </w:rPr>
        <w:t>2077</w:t>
      </w:r>
      <w:r>
        <w:t>万元</w:t>
      </w:r>
      <w:r>
        <w:rPr>
          <w:rFonts w:hint="eastAsia"/>
          <w:lang w:eastAsia="zh-CN"/>
        </w:rPr>
        <w:t>、</w:t>
      </w:r>
      <w:r>
        <w:t>市级资金</w:t>
      </w:r>
      <w:r>
        <w:rPr>
          <w:rFonts w:hint="eastAsia"/>
          <w:lang w:val="en-US" w:eastAsia="zh-CN"/>
        </w:rPr>
        <w:t>1984</w:t>
      </w:r>
      <w:r>
        <w:t>万元</w:t>
      </w:r>
      <w:r>
        <w:rPr>
          <w:rFonts w:hint="eastAsia"/>
        </w:rPr>
        <w:t>、区级资金322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万元。</w:t>
      </w:r>
      <w:r>
        <w:t>该资金专项用于202</w:t>
      </w:r>
      <w:r>
        <w:rPr>
          <w:rFonts w:hint="eastAsia"/>
          <w:lang w:val="en-US" w:eastAsia="zh-CN"/>
        </w:rPr>
        <w:t>3</w:t>
      </w:r>
      <w:r>
        <w:t>年衔接推进乡村振兴工作。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640"/>
        <w:textAlignment w:val="auto"/>
      </w:pPr>
      <w:r>
        <w:rPr>
          <w:rFonts w:ascii="方正黑体_GBK" w:hAnsi="方正黑体_GBK" w:eastAsia="方正黑体_GBK" w:cs="方正黑体_GBK"/>
        </w:rPr>
        <w:t>二、</w:t>
      </w:r>
      <w:r>
        <w:t>加强项目绩效目标管理。资金使用部门和单位要强化绩效管理理念，加强</w:t>
      </w:r>
      <w:r>
        <w:rPr>
          <w:rFonts w:hint="eastAsia"/>
          <w:lang w:eastAsia="zh-CN"/>
        </w:rPr>
        <w:t>巩固</w:t>
      </w:r>
      <w:r>
        <w:t>脱贫</w:t>
      </w:r>
      <w:r>
        <w:rPr>
          <w:rFonts w:hint="eastAsia"/>
          <w:lang w:eastAsia="zh-CN"/>
        </w:rPr>
        <w:t>攻坚成果和衔接推进乡村振兴</w:t>
      </w:r>
      <w:r>
        <w:t>监管，提高项目质量和资金绩效，承担绩效管理主体责任，未编制绩效目标不得安排资金计划。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640"/>
        <w:textAlignment w:val="auto"/>
      </w:pPr>
      <w:r>
        <w:rPr>
          <w:rFonts w:ascii="方正黑体_GBK" w:hAnsi="方正黑体_GBK" w:eastAsia="方正黑体_GBK" w:cs="方正黑体_GBK"/>
        </w:rPr>
        <w:t>三、</w:t>
      </w:r>
      <w:r>
        <w:t>请及时编制</w:t>
      </w:r>
      <w:r>
        <w:rPr>
          <w:rFonts w:hint="eastAsia"/>
        </w:rPr>
        <w:t>项目</w:t>
      </w:r>
      <w:r>
        <w:t>实施方案，加快项目实施和支出进度，切实提高资金使用效益和精准度，严格执行项目及资金的公告公示和村级义务监督员制度。</w:t>
      </w:r>
      <w:r>
        <w:rPr>
          <w:rFonts w:hint="eastAsia"/>
        </w:rPr>
        <w:t>请于202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月2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日前向区乡村振兴局报送《项目实施方案》。（联系人：</w:t>
      </w:r>
      <w:r>
        <w:rPr>
          <w:rFonts w:hint="eastAsia"/>
          <w:lang w:eastAsia="zh-CN"/>
        </w:rPr>
        <w:t>杨博</w:t>
      </w:r>
      <w:r>
        <w:rPr>
          <w:rFonts w:hint="eastAsia"/>
        </w:rPr>
        <w:t>，联系电话：42619102）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640"/>
        <w:textAlignment w:val="auto"/>
      </w:pPr>
      <w:r>
        <w:rPr>
          <w:rFonts w:ascii="方正黑体_GBK" w:hAnsi="方正黑体_GBK" w:eastAsia="方正黑体_GBK" w:cs="方正黑体_GBK"/>
        </w:rPr>
        <w:t>四、</w:t>
      </w:r>
      <w:r>
        <w:t>专项资金必须专款专用，按照</w:t>
      </w:r>
      <w:r>
        <w:rPr>
          <w:rFonts w:hint="eastAsia"/>
        </w:rPr>
        <w:t>“</w:t>
      </w:r>
      <w:r>
        <w:t>国库集中支付</w:t>
      </w:r>
      <w:r>
        <w:rPr>
          <w:rFonts w:hint="eastAsia"/>
        </w:rPr>
        <w:t>”</w:t>
      </w:r>
      <w:r>
        <w:t>有关规定执行，严禁截留、挪用，并严格按照预算法执行。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640"/>
        <w:textAlignment w:val="auto"/>
      </w:pPr>
      <w:r>
        <w:rPr>
          <w:rFonts w:ascii="方正黑体_GBK" w:hAnsi="方正黑体_GBK" w:eastAsia="方正黑体_GBK" w:cs="方正黑体_GBK"/>
        </w:rPr>
        <w:t>五、</w:t>
      </w:r>
      <w:r>
        <w:t>加快衔接资金实际支出进度，对项目推进缓慢，资金管理使用不好、效果不佳的进行通报并严肃追究责任。</w:t>
      </w:r>
      <w:r>
        <w:rPr>
          <w:rFonts w:hint="eastAsia"/>
        </w:rPr>
        <w:t>项目资金阶段支出进度将纳入年度考核</w:t>
      </w:r>
      <w:r>
        <w:rPr>
          <w:rFonts w:hint="eastAsia"/>
          <w:lang w:eastAsia="zh-CN"/>
        </w:rPr>
        <w:t>并与下一年度资金安排挂钩</w:t>
      </w:r>
      <w:r>
        <w:rPr>
          <w:rFonts w:hint="eastAsia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640" w:firstLineChars="0"/>
        <w:textAlignment w:val="auto"/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640" w:firstLineChars="0"/>
        <w:textAlignment w:val="auto"/>
        <w:rPr>
          <w:rFonts w:hint="eastAsia" w:eastAsia="方正仿宋_GBK"/>
          <w:lang w:eastAsia="zh-CN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4581525</wp:posOffset>
            </wp:positionH>
            <wp:positionV relativeFrom="page">
              <wp:posOffset>8220075</wp:posOffset>
            </wp:positionV>
            <wp:extent cx="1438275" cy="1438275"/>
            <wp:effectExtent l="0" t="0" r="9525" b="9525"/>
            <wp:wrapNone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附件：</w:t>
      </w:r>
      <w:r>
        <w:rPr>
          <w:lang w:val="zh-CN"/>
        </w:rPr>
        <w:t>202</w:t>
      </w:r>
      <w:r>
        <w:rPr>
          <w:rFonts w:hint="eastAsia"/>
          <w:lang w:val="en-US" w:eastAsia="zh-CN"/>
        </w:rPr>
        <w:t>3</w:t>
      </w:r>
      <w:r>
        <w:rPr>
          <w:lang w:val="zh-CN"/>
        </w:rPr>
        <w:t>年财政衔接推进乡村振兴补助资金</w:t>
      </w:r>
      <w:r>
        <w:t>项目计</w:t>
      </w:r>
      <w:r>
        <w:rPr>
          <w:sz w:val="32"/>
          <w:szCs w:val="32"/>
        </w:rPr>
        <w:t>划</w:t>
      </w:r>
      <w:r>
        <w:rPr>
          <w:rFonts w:hint="eastAsia"/>
          <w:sz w:val="32"/>
          <w:szCs w:val="32"/>
          <w:lang w:eastAsia="zh-CN"/>
        </w:rPr>
        <w:t>表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both"/>
        <w:textAlignment w:val="auto"/>
        <w:rPr>
          <w:lang w:val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pict>
          <v:shape id="_x0000_s2051" o:spid="_x0000_s2051" o:spt="201" type="#_x0000_t201" style="position:absolute;left:0pt;margin-left:153.35pt;margin-top:650.55pt;height:113.25pt;width:113.25pt;mso-position-horizontal-relative:page;mso-position-vertical-relative:page;z-index:251665408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w:control r:id="rId6" w:name="Control 3" w:shapeid="_x0000_s2051"/>
        </w:pic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/>
          <w:lang w:val="zh-CN"/>
        </w:rPr>
      </w:pPr>
      <w:r>
        <w:rPr>
          <w:rFonts w:hint="eastAsia"/>
          <w:lang w:val="zh-CN"/>
        </w:rPr>
        <w:t>重庆市合川区乡村振兴局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lang w:val="zh-CN"/>
        </w:rPr>
        <w:t>重庆市合川区财政局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5440" w:firstLineChars="1700"/>
        <w:jc w:val="both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/>
          <w:lang w:val="en-US" w:eastAsia="zh-CN"/>
        </w:rPr>
        <w:t>2022年12月20日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</w:rPr>
        <w:sectPr>
          <w:footerReference r:id="rId3" w:type="default"/>
          <w:pgSz w:w="11906" w:h="16838"/>
          <w:pgMar w:top="1984" w:right="1446" w:bottom="1644" w:left="1446" w:header="851" w:footer="992" w:gutter="0"/>
          <w:pgNumType w:fmt="numberInDash"/>
          <w:cols w:space="0" w:num="1"/>
          <w:rtlGutter w:val="0"/>
          <w:docGrid w:type="lines" w:linePitch="440" w:charSpace="0"/>
        </w:sect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0" w:firstLineChars="0"/>
        <w:jc w:val="left"/>
        <w:textAlignment w:val="auto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附件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eastAsia"/>
          <w:lang w:val="zh-CN"/>
        </w:rPr>
      </w:pPr>
      <w:r>
        <w:rPr>
          <w:lang w:val="zh-CN"/>
        </w:rPr>
        <w:t>202</w:t>
      </w:r>
      <w:r>
        <w:rPr>
          <w:rFonts w:hint="eastAsia"/>
          <w:lang w:val="en-US" w:eastAsia="zh-CN"/>
        </w:rPr>
        <w:t>3</w:t>
      </w:r>
      <w:r>
        <w:rPr>
          <w:lang w:val="zh-CN"/>
        </w:rPr>
        <w:t>年财政衔接推进乡村振兴补助</w:t>
      </w:r>
      <w:r>
        <w:rPr>
          <w:rFonts w:hint="eastAsia"/>
          <w:lang w:val="zh-CN"/>
        </w:rPr>
        <w:t>资金项目计划表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20"/>
          <w:szCs w:val="20"/>
          <w:lang w:val="zh-CN"/>
        </w:rPr>
      </w:pPr>
      <w:r>
        <w:rPr>
          <w:rFonts w:hint="eastAsia" w:ascii="方正仿宋_GBK" w:hAnsi="方正仿宋_GBK" w:eastAsia="方正仿宋_GBK" w:cs="方正仿宋_GBK"/>
          <w:sz w:val="20"/>
          <w:szCs w:val="20"/>
          <w:lang w:val="zh-CN"/>
        </w:rPr>
        <w:t>单位：万元</w:t>
      </w:r>
    </w:p>
    <w:tbl>
      <w:tblPr>
        <w:tblStyle w:val="9"/>
        <w:tblW w:w="1458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949"/>
        <w:gridCol w:w="967"/>
        <w:gridCol w:w="984"/>
        <w:gridCol w:w="2408"/>
        <w:gridCol w:w="3972"/>
        <w:gridCol w:w="1126"/>
        <w:gridCol w:w="738"/>
        <w:gridCol w:w="738"/>
        <w:gridCol w:w="738"/>
        <w:gridCol w:w="739"/>
        <w:gridCol w:w="7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  <w:tblHeader/>
          <w:jc w:val="center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16"/>
                <w:szCs w:val="16"/>
                <w:lang w:bidi="ar"/>
              </w:rPr>
              <w:t>项目预算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16"/>
                <w:szCs w:val="16"/>
                <w:lang w:bidi="ar"/>
              </w:rPr>
              <w:t>单位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16"/>
                <w:szCs w:val="16"/>
                <w:lang w:bidi="ar"/>
              </w:rPr>
              <w:t>项目法人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16"/>
                <w:szCs w:val="16"/>
                <w:lang w:bidi="ar"/>
              </w:rPr>
              <w:t>项目业主</w:t>
            </w:r>
          </w:p>
        </w:tc>
        <w:tc>
          <w:tcPr>
            <w:tcW w:w="2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16"/>
                <w:szCs w:val="16"/>
                <w:lang w:bidi="ar"/>
              </w:rPr>
              <w:t>项目名称</w:t>
            </w:r>
          </w:p>
        </w:tc>
        <w:tc>
          <w:tcPr>
            <w:tcW w:w="3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16"/>
                <w:szCs w:val="16"/>
                <w:lang w:bidi="ar"/>
              </w:rPr>
              <w:t>建设任务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16"/>
                <w:szCs w:val="16"/>
                <w:lang w:bidi="ar"/>
              </w:rPr>
              <w:t>实施地点</w:t>
            </w:r>
          </w:p>
        </w:tc>
        <w:tc>
          <w:tcPr>
            <w:tcW w:w="29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16"/>
                <w:szCs w:val="16"/>
                <w:lang w:bidi="ar"/>
              </w:rPr>
              <w:t>预算安排资金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16"/>
                <w:szCs w:val="16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  <w:tblHeader/>
          <w:jc w:val="center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16"/>
                <w:szCs w:val="16"/>
                <w:lang w:bidi="ar"/>
              </w:rPr>
              <w:t>区级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16"/>
                <w:szCs w:val="16"/>
                <w:lang w:bidi="ar"/>
              </w:rPr>
              <w:t>市级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16"/>
                <w:szCs w:val="16"/>
                <w:lang w:bidi="ar"/>
              </w:rPr>
              <w:t>中央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16"/>
                <w:szCs w:val="16"/>
                <w:lang w:bidi="ar"/>
              </w:rPr>
              <w:t>小计</w:t>
            </w: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区农委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燕窝镇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燕窝镇高峰村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合川区燕窝镇高峰村2023年柑橘基地水肥药一体化滴灌二期项目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新建270亩水肥药一体化灌溉系统。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高峰村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122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122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区农委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小沔镇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小沔镇金土村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合川区小沔镇金土村2023年小沔花生绿色高质高效示范基地建设项目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.建设花生加工厂水池增设彩钢大棚，购买增压泵一台、双行施肥起垄犁带压轮打沟机2台、自走式花生捡拾收获机2台。2.示范基地土地宜机化整治2000亩。新建5Km生产便道；新建蓄水池5口，新建0.4M*0.4M排水沟及排灌渠2500m，新建沉砂池6座。3.花生品牌打造及产品包装升级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小沔镇盛泉村、金土村、鼎罐村、硝硐等村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150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区农委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龙凤镇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龙凤镇普场村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合川区龙凤镇普场村2023年花椒补植项目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补植花椒10000株，新建1.5米宽10公分厚便道1400米。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普场村二组、十二组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30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30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区农委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渭沱镇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渭沱镇化龙村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合川区渭沱镇化龙村2023年荷花生态鱼基地建设项目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扩大荷花生态鱼基地规模20亩，修建生产便道1.6km，基地内罗家沟溪2km护坡整治底部清淤卵石铺装20cm，采购监控充氧莲子去壳设施设备和莲子种子等。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渭沱镇化龙村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50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区农委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双槐镇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双槐镇石碑村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合川区双槐镇石碑村2023年集体李子产业园灌溉系统完善项目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新建药、水肥一体化灌溉管网100亩，蓄水池200立方米，1.5米宽生产便道2000米，排水沟2000米。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石碑村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50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区农委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二郎镇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二郎镇六合村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合川区二郎镇六合村2023年特色菌类生产基地建设项目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新建羊肚菌生产基地12亩智能大棚及配套设施。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二郎镇六合村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区农委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太和镇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太和镇晒经村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合川区太和镇晒经村2023年灾后桐子苗补植项目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补植桐子苗2万4千株。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晒经村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区农委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古楼镇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sz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古楼镇三凤村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合川区古楼镇2023年药水肥 一体化项目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建设600亩药水肥灌溉系统。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sz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古楼镇三凤村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eastAsia="zh-CN" w:bidi="ar"/>
              </w:rPr>
              <w:t>、沙嘴村、净果村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区农委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渭沱镇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渭沱镇七星村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合川区渭沱镇七星村2023年温室大棚设施蔬菜基地建设项目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建设温室大棚设施蔬菜基地占地约30亩，主要实施薄膜连栋温室大棚，配置补光系统、水肥一体化灌溉系统等工程以及生产道路、排水沟等配套设施。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渭沱镇七星村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220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220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区农委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渭沱镇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渭沱镇七星村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合川区渭沱镇七星村2023年蔬菜育苗基地建设项目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建设蔬菜育苗基地1个，主要实施三纵四卡式钢管扦插大棚20亩。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渭沱镇七星村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60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60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区农委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南津街街道办事处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南津街街道米坊村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合川区南津街街道米坊村2023年仓储保鲜冷链设施建设项目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新建仓储保鲜冷链冻库1个，3000m³。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米坊村3社（村办公室旁）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200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200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区农委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龙市镇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龙市镇钵耳村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合川区龙市镇2023年度渝渔科技二期建设项目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改造70亩土地，新增150个养殖桶，配套增氧设备、投饵设备、水质处理设备、水质在线监测系统。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钵耳村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200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200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区农委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南津街街道办事处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南津街街道办事处苟家村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合川区南津街街道苟家村2023优质柑橘补植补造项目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补植补造明日见、明日行等3500株。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苟家村10社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区农委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南津街街道办事处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南津街街道米坊村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合川区南津街街道米坊村2023年优质柑橘补植补造项目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补植补造明日见15000株,爱媛5000株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（明日见、爱媛苗规格：地径3cm,苗龄：3年生苗）。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米坊村1.2.3.6社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区农委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三庙镇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三庙镇福寺村、安塘村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合川区三庙镇2023年秸秆资源化利用项目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采购2台收割机（EX1008Q—S）、2台割台（JG4GT—5W）、4台插秧机（2ZG—5G）、10台中联重科自走式打捆机（9YZ-2200FB）、2台中联重科牵引式圆桶式打捆机（9YY-2200）、2台东方红轮式拖拉机（LY1004SP）、1台东方红轮式拖拉机（LX1504）、、1台稻草打包压缩机+传送带（海纳三缸）、2套抓草头、2000平方秸秆存储加工仓库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福寺村、安塘村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  <w:t>30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160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190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区农委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三庙镇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三庙镇宝龙村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合川区三庙镇2023年“凤山大米”加工、仓储项目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购买2台粮食烘干机（5HS-200BC）、1套大米加工设备（安徽高哥、20吨）、1套榨油精炼设备（益加益规模四型）、1套有机肥生产线（山东贝特、1000吨/年）、1套工厂化育秧设备（750亩/轮）、800平方轻钢结构厂房、1200平米场地硬化、农机维修设施设备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镇域产业园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250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250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区农委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大石街道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大石街道牌湾村、黄坡村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合川区大石街道牌湾村、黄坡村2023年白芨产业基地建设项目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建设600平方米种苗培育株实验室和3000平方米种苗驯化场一处；白芨种植示范基地50亩, 新建宜机化改造及修建生产便道1条。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牌湾村、黄坡村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18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区农委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盐井街道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盐井街道石马村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合川区盐井街道石马村2023年度蜂糖李产业园提质项目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药水肥一体化灌溉及喷灌系统180亩；避雨设施栽培30亩。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盐井街道石马村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区农委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双槐镇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  <w:t>双槐镇双槐村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合川区双槐镇2023年柠檬（柑）产业提质升级建设项目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新建2.5m宽10cm厚、砼C25生产便道5.5公里；药、水肥一体化灌溉系统600亩；配套冻库安装冷库设备6套、装柠檬塑料框3000个、柠檬储存木箱200个。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双槐村、文坪村、双门村、斜坝村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200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250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20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区农委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云门街道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云门街道大碑村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合川区云门街道大碑村2023年设施蔬菜基地建设项目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支持大碑村集体经济发展蔬菜大棚建设，建设大棚150个，每个500平方米，每个大棚配套安装喷灌设施一套，每个大棚预计需2万元，共需300万元；修建蓄水池1万立方米，配套水肥一体化管网，预计需50万元；修建1.5米宽生产便道3公里，预计需35万元。合计预计需385万元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云门街道大碑村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200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200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21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区农委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双凤镇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双凤镇关口村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合川区双凤镇关口村2023年关口蓝莓园建设项目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1．新建药水肥一体化系统100亩（打药系统和滴灌系统）。2．新建蓄水池1口。3．修建排灌沟渠600米。4.修建水土保持堡坎。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双凤镇关口村4组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120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120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22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区农委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官渡镇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官渡镇兴盛村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合川区官渡镇兴胜村2023年佛手中药材基地基础设施建设项目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300亩药肥一体化、购置提水泵、增压泵及泵房，改建高位水池1个、整治场内蓄水池5个，泥结石生产便道长1300米宽1.8米和修建80㎡烘干厂房及设备冷冻库等。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兴胜村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158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158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23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区农委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龙凤镇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龙凤镇经堂村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合川区龙凤镇经堂村2023年红苕试验示范基地建设项目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新建“龙凤红苕”试验示范基地（10000㎡标准化红苕育种种植大棚、苗床整理、土地开箱筑埂及排水处理）。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经堂村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24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区农委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区乡村振兴局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区乡村振兴局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合川区2023年脱贫户及监测户产业发展奖补项目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在全区开展“改补为奖”，扶持脱贫户（含监测户）发展产业。补助标准：脱贫户不超过1000元/户，监测户不超过2000元/户。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450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450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25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区农委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三汇镇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三汇镇八字村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合川区三汇镇八字村2023年优质柑橘园提质增效项目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安装滴灌水肥一体化系统150亩，轨道铺设（含机头）800米，旋耕机1台。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三汇镇八字村9社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93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93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26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区农委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盐井街道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盐井街道许家村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合川区盐井街道许家村2023年度水果产业园提质改造项目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新建药水肥一体化滴灌系统200亩及避雨棚50亩。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盐井街道许家村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80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80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27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区农委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重庆大正畜牧科技有限公司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重庆大正畜牧科技有限公司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重庆市大正畜牧2023年大柱生态猪养殖场栏舍及环保设施改造项目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改造栏舍2000平方米，建设日处理60吨异位发酵床。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钱塘镇大柱村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500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500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28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区农委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隆兴镇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隆兴镇天佑村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合川区隆兴镇2023年秸秆资源化利用试点项目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采购3台秸秆收割、粉碎、打捆设备和耕土设备。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天佑村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40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40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29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区农委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燕窝镇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燕窝镇炉山村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合川区燕窝镇炉山村2023年农产品加工厂房建设项目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购买农业植保机一台、收割机三台、插秧机四台、播种机两台、烘干机三台、打米机一套、榨油机一台、旋耕机两台、拖拉机两台等设施设备；建设1200㎡的农产品加工厂房、农机用房。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炉山村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95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105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200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30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区农委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区乡村振兴局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区乡村振兴局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合川区2023年脱贫人口小额信贷贴息补助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对贷款的脱贫户（监测户）进行贴息。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245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245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val="en-US" w:eastAsia="zh-CN" w:bidi="ar"/>
              </w:rPr>
              <w:t>31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eastAsia="zh-CN" w:bidi="ar"/>
              </w:rPr>
              <w:t>区委统战部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eastAsia="zh-CN" w:bidi="ar"/>
              </w:rPr>
              <w:t>涞滩镇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涞滩镇二佛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eastAsia="zh-CN" w:bidi="ar"/>
              </w:rPr>
              <w:t>村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合川区涞滩镇二佛村2023年四季精品果园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购买旋耕机一台，更换100亩嫁接和种植产量高品质好柑橘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3.管护及肥料、农药。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涞滩镇二佛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eastAsia="zh-CN" w:bidi="ar"/>
              </w:rPr>
              <w:t>村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2、4、5社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val="en-US" w:eastAsia="zh-CN" w:bidi="ar"/>
              </w:rPr>
              <w:t>40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108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产业项目小计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1726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915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18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val="en-US" w:eastAsia="zh-CN" w:bidi="ar"/>
              </w:rPr>
              <w:t>52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val="en-US" w:eastAsia="zh-CN" w:bidi="ar"/>
              </w:rPr>
              <w:t>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区水利局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小沔镇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小沔镇人民政府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合川区小沔镇盛泉村2023年农村供水保障项目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建设自来水管网10km，新增自来水覆盖约1500人。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盛泉村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171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171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val="en-US" w:eastAsia="zh-CN" w:bidi="ar"/>
              </w:rPr>
              <w:t>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区水利局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龙凤镇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龙凤镇人民政府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合川区龙凤镇东角村、普场村2023年供水保障项目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建设自来水管网11km，新增自来水覆盖约700人。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东角村、普场村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val="en-US" w:eastAsia="zh-CN" w:bidi="ar"/>
              </w:rPr>
              <w:t>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区水利局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钱塘镇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钱塘镇人民政府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合川区钱塘镇大油村、大柱村2023年供水保障项目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建设自来水管网20km，新增自来水覆盖约2000人。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大油村、大柱村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226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226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val="en-US" w:eastAsia="zh-CN" w:bidi="ar"/>
              </w:rPr>
              <w:t>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区农委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区乡村振兴局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区乡村振兴局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合川区2023年人居环境整治示范村建设项目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30个镇街各建成1个人居环境整治示范村，补齐必要的农村人居环境整治短板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220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230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450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val="en-US" w:eastAsia="zh-CN" w:bidi="ar"/>
              </w:rPr>
              <w:t>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区农委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二郎镇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二郎镇六合村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合川区二郎镇六合村2023年新建提灌站工程项目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新建提灌站1座，主管网5公里及其他配套设施。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二郎镇六合村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39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161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200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val="en-US" w:eastAsia="zh-CN" w:bidi="ar"/>
              </w:rPr>
              <w:t>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区农委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香龙镇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香龙镇黑石村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合川区香龙镇黑石村2023年提升村容村貌项目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黑石村党建服务中心建设公厕一处长7.2米、宽5.3米，占地面积为0.858亩，建设面积38.16平方米。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黑石村3社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val="en-US" w:eastAsia="zh-CN" w:bidi="ar"/>
              </w:rPr>
              <w:t>8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区农委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铜溪镇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铜溪镇弯桥村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合川区铜溪镇弯桥村2023年游家院子人居环境整治项目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对弯桥村游家院子40户农房、院落、公共环境等开展人居环境整治。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弯桥村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250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250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val="en-US" w:eastAsia="zh-CN" w:bidi="ar"/>
              </w:rPr>
              <w:t>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区农委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草街街道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草街街道古圣村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合川区草街街道古圣村2023年院落环境整治项目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整治8社57户房屋房前屋后环境约1.7万平方米，人行便道提升2公里，照明、环境卫生、路牌导视等配套设施1000余套。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古圣村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200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200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sz w:val="20"/>
                <w:lang w:val="en-US" w:eastAsia="zh-CN"/>
              </w:rPr>
              <w:t>40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区农委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太和镇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太和镇晒经村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合川区太和镇晒经村2023年水肥一体化抗旱系统建设及抗旱基础设施建设项目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建设水肥一体化抗旱系统2套及堰塘整治5亩（挖深0.5-1米）；维修蓄水池18口；新建蓄水池6口。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晒经村9社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175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175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区农委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钓鱼城街道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钓鱼城街道思居村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合川区钓鱼城街道思居村2023年新建匡家溪提灌站项目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增设变压器一处，泵房一座，增加泵一个，配套管网750米。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思居村8社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33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33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val="en-US" w:eastAsia="zh-CN" w:bidi="ar"/>
              </w:rPr>
              <w:t>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区农委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铜溪镇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铜溪镇板桥村、金沙村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合川区铜溪镇板桥村、金沙村2023年供水保障项目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延伸自来水管网5km，新增自来水覆盖约495人。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板桥村、金沙村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75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75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val="en-US" w:eastAsia="zh-CN" w:bidi="ar"/>
              </w:rPr>
              <w:t>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区农委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盐井街道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盐井街道石马村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合川区盐井街道石马村2023年农村供水保障项目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建设自来水管网5km，新增自来水覆盖约300人。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石马村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30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30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108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基础设施项目小计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983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816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176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1975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val="en-US" w:eastAsia="zh-CN" w:bidi="ar"/>
              </w:rPr>
              <w:t>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区农委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区医保局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合川区2023年度脱贫人口参加基本医保补助项目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全区脱贫人口资助参保，确保辖区内脱贫人口参保率达到100%。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87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87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val="en-US" w:eastAsia="zh-CN" w:bidi="ar"/>
              </w:rPr>
              <w:t>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区农委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区教委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合川区2023年度原建卡贫困户大学生学费资助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对2020年及以前入学的全区全日制在校原建档立卡贫困户大学生补助学费,按学费标准资助，与新生资助项目金额累计计算，最高不超过8000元/人.年。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25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25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val="en-US" w:eastAsia="zh-CN" w:bidi="ar"/>
              </w:rPr>
              <w:t>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区农委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区乡村振兴局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合川区2023年培训教育项目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对村支部书记231人次开展培训，培育致富带头人100名，技能培训80人，开展农村实用技能及精气神培训。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225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225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val="en-US" w:eastAsia="zh-CN" w:bidi="ar"/>
              </w:rPr>
              <w:t>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区农委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区乡村振兴局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合川区2023年雨露计划职业教育补助项目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补助中职学生350人，补助高职学生200人。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153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153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val="en-US" w:eastAsia="zh-CN" w:bidi="ar"/>
              </w:rPr>
              <w:t>8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区就业和人才中心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区就业和人才中心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合川区2023年脱贫人口跨省就业支持（一次性交通补助）项目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对跨省就业的脱贫劳动力给予一次性交通补助，涉及约2700人。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56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56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val="en-US" w:eastAsia="zh-CN" w:bidi="ar"/>
              </w:rPr>
              <w:t>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区农委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区乡村振兴局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“渝快保”补助项目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对脱贫人口21491人购买普惠款和升级款均按50元/人给予定额补助、监测对象913人购买升级款按150元/人和普惠款按69元/人给予全额资助。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55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55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sz w:val="20"/>
                <w:lang w:val="en-US" w:eastAsia="zh-CN"/>
              </w:rPr>
              <w:t>50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区农委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铜溪镇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铜溪镇人民政府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合川区2023年乡村振兴档案试点项目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打造1个乡村振兴档案工作样板，加强和规范乡村振兴档案工作,充分发挥档案工作积极作用。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30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30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区就业和人才中心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区就业和人才中心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合川区2023年“巴渝工匠”市级乡村驿站补助项目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按要求对市级乡村驿站补助。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108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支持巩固拓展脱贫攻坚成果小计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412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234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646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val="en-US" w:eastAsia="zh-CN" w:bidi="ar"/>
              </w:rPr>
              <w:t>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区农委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区乡村振兴局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合川区2023年消费帮扶补助项目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对消费帮扶重庆合川馆运营进行维护、推广本地农产品，确保脱贫户（含监测户）农产品不滞销。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val="en-US" w:eastAsia="zh-CN" w:bidi="ar"/>
              </w:rPr>
              <w:t>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区农委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区乡村振兴局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合川区2023年项目管理费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专项用于项目管理，用于衔接资金项目监管全覆盖。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合川区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20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39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108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其他小计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20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139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108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3221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1984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72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0"/>
              </w:rPr>
            </w:pPr>
          </w:p>
        </w:tc>
      </w:tr>
    </w:tbl>
    <w:p>
      <w:pPr>
        <w:pStyle w:val="13"/>
        <w:ind w:left="0" w:leftChars="0" w:firstLine="0" w:firstLineChars="0"/>
      </w:pPr>
    </w:p>
    <w:p>
      <w:pPr>
        <w:pStyle w:val="13"/>
        <w:ind w:firstLine="640"/>
      </w:pPr>
    </w:p>
    <w:p>
      <w:pPr>
        <w:pStyle w:val="13"/>
        <w:ind w:firstLine="640"/>
      </w:pPr>
    </w:p>
    <w:p>
      <w:pPr>
        <w:pStyle w:val="13"/>
        <w:ind w:firstLine="640"/>
      </w:pPr>
    </w:p>
    <w:p>
      <w:pPr>
        <w:pStyle w:val="13"/>
        <w:ind w:firstLine="640"/>
      </w:pPr>
    </w:p>
    <w:p>
      <w:pPr>
        <w:pStyle w:val="13"/>
        <w:ind w:firstLine="0" w:firstLineChars="0"/>
      </w:pPr>
    </w:p>
    <w:p>
      <w:pPr>
        <w:pStyle w:val="13"/>
        <w:ind w:firstLine="640"/>
      </w:pPr>
    </w:p>
    <w:p>
      <w:pPr>
        <w:pStyle w:val="13"/>
        <w:spacing w:line="594" w:lineRule="exact"/>
        <w:ind w:firstLine="0" w:firstLineChars="0"/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0" w:firstLineChars="0"/>
        <w:textAlignment w:val="auto"/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0" w:firstLineChars="0"/>
        <w:textAlignment w:val="auto"/>
        <w:sectPr>
          <w:pgSz w:w="16838" w:h="11906" w:orient="landscape"/>
          <w:pgMar w:top="1446" w:right="1984" w:bottom="1446" w:left="1644" w:header="851" w:footer="992" w:gutter="0"/>
          <w:pgNumType w:fmt="numberInDash"/>
          <w:cols w:space="0" w:num="1"/>
          <w:rtlGutter w:val="0"/>
          <w:docGrid w:type="lines" w:linePitch="450" w:charSpace="0"/>
        </w:sect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0" w:firstLineChars="0"/>
        <w:textAlignment w:val="auto"/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0" w:firstLineChars="0"/>
        <w:textAlignment w:val="auto"/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0" w:firstLineChars="0"/>
        <w:textAlignment w:val="auto"/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0" w:firstLineChars="0"/>
        <w:textAlignment w:val="auto"/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0" w:firstLineChars="0"/>
        <w:textAlignment w:val="auto"/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0" w:firstLineChars="0"/>
        <w:textAlignment w:val="auto"/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0" w:firstLineChars="0"/>
        <w:textAlignment w:val="auto"/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0" w:firstLineChars="0"/>
        <w:textAlignment w:val="auto"/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0" w:firstLineChars="0"/>
        <w:textAlignment w:val="auto"/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0" w:firstLineChars="0"/>
        <w:textAlignment w:val="auto"/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0" w:firstLineChars="0"/>
        <w:textAlignment w:val="auto"/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0" w:firstLineChars="0"/>
        <w:textAlignment w:val="auto"/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0" w:firstLineChars="0"/>
        <w:textAlignment w:val="auto"/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0" w:firstLineChars="0"/>
        <w:textAlignment w:val="auto"/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0" w:firstLineChars="0"/>
        <w:textAlignment w:val="auto"/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0" w:firstLineChars="0"/>
        <w:textAlignment w:val="auto"/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0" w:firstLineChars="0"/>
        <w:textAlignment w:val="auto"/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0" w:firstLineChars="0"/>
        <w:textAlignment w:val="auto"/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0" w:firstLineChars="0"/>
        <w:textAlignment w:val="auto"/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0" w:firstLineChars="0"/>
        <w:textAlignment w:val="auto"/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0" w:firstLineChars="0"/>
        <w:textAlignment w:val="auto"/>
      </w:pPr>
    </w:p>
    <w:p>
      <w:pPr>
        <w:widowControl/>
        <w:topLinePunct/>
        <w:spacing w:line="520" w:lineRule="exact"/>
        <w:ind w:firstLine="280" w:firstLineChars="100"/>
        <w:jc w:val="left"/>
      </w:pPr>
      <w:r>
        <w:rPr>
          <w:rFonts w:eastAsia="方正仿宋_GBK"/>
          <w:b w:val="0"/>
          <w:snapToGrid w:val="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32385</wp:posOffset>
                </wp:positionV>
                <wp:extent cx="576008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2.55pt;height:0pt;width:453.55pt;z-index:251662336;mso-width-relative:page;mso-height-relative:page;" filled="f" stroked="t" coordsize="21600,21600" o:gfxdata="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LBMK9IA&#10;AAAFAQAADwAAAAAAAAABACAAAAAiAAAAZHJzL2Rvd25yZXYueG1sUEsBAhQAFAAAAAgAh07iQDIg&#10;hsnsAQAA2AMAAA4AAAAAAAAAAQAgAAAAI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宋体"/>
          <w:b w:val="0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411480</wp:posOffset>
                </wp:positionV>
                <wp:extent cx="5760085" cy="0"/>
                <wp:effectExtent l="0" t="0" r="0" b="0"/>
                <wp:wrapNone/>
                <wp:docPr id="1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margin-left:-1.2pt;margin-top:32.4pt;height:0pt;width:453.55pt;z-index:251661312;mso-width-relative:page;mso-height-relative:page;" filled="f" stroked="t" coordsize="21600,21600" o:gfxdata="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Ou&#10;rB7WAAAACAEAAA8AAAAAAAAAAQAgAAAAIgAAAGRycy9kb3ducmV2LnhtbFBLAQIUABQAAAAIAIdO&#10;4kDTzKyY7AEAANgDAAAOAAAAAAAAAAEAIAAAACU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仿宋_GBK"/>
          <w:b w:val="0"/>
          <w:snapToGrid w:val="0"/>
          <w:kern w:val="0"/>
          <w:sz w:val="28"/>
          <w:szCs w:val="28"/>
          <w:lang w:eastAsia="zh-CN"/>
        </w:rPr>
        <w:t>重庆市合川区乡村振兴局</w:t>
      </w:r>
      <w:r>
        <w:rPr>
          <w:rFonts w:eastAsia="方正仿宋_GBK"/>
          <w:b w:val="0"/>
          <w:snapToGrid w:val="0"/>
          <w:kern w:val="0"/>
          <w:sz w:val="28"/>
          <w:szCs w:val="28"/>
        </w:rPr>
        <w:t xml:space="preserve"> </w:t>
      </w:r>
      <w:r>
        <w:rPr>
          <w:rFonts w:hint="eastAsia" w:eastAsia="方正仿宋_GBK"/>
          <w:b w:val="0"/>
          <w:snapToGrid w:val="0"/>
          <w:kern w:val="0"/>
          <w:sz w:val="28"/>
          <w:szCs w:val="28"/>
        </w:rPr>
        <w:t xml:space="preserve">       </w:t>
      </w:r>
      <w:r>
        <w:rPr>
          <w:rFonts w:hint="eastAsia" w:eastAsia="方正仿宋_GBK"/>
          <w:b w:val="0"/>
          <w:snapToGrid w:val="0"/>
          <w:kern w:val="0"/>
          <w:sz w:val="28"/>
          <w:szCs w:val="28"/>
          <w:lang w:val="en-US" w:eastAsia="zh-CN"/>
        </w:rPr>
        <w:t xml:space="preserve">          </w:t>
      </w:r>
      <w:r>
        <w:rPr>
          <w:rFonts w:eastAsia="方正仿宋_GBK"/>
          <w:b w:val="0"/>
          <w:snapToGrid w:val="0"/>
          <w:kern w:val="0"/>
          <w:sz w:val="28"/>
          <w:szCs w:val="28"/>
        </w:rPr>
        <w:t>202</w:t>
      </w:r>
      <w:r>
        <w:rPr>
          <w:rFonts w:hint="eastAsia" w:eastAsia="方正仿宋_GBK"/>
          <w:b w:val="0"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eastAsia="方正仿宋_GBK"/>
          <w:b w:val="0"/>
          <w:snapToGrid w:val="0"/>
          <w:kern w:val="0"/>
          <w:sz w:val="28"/>
          <w:szCs w:val="28"/>
        </w:rPr>
        <w:t>年</w:t>
      </w:r>
      <w:r>
        <w:rPr>
          <w:rFonts w:hint="eastAsia" w:eastAsia="方正仿宋_GBK"/>
          <w:b w:val="0"/>
          <w:snapToGrid w:val="0"/>
          <w:kern w:val="0"/>
          <w:sz w:val="28"/>
          <w:szCs w:val="28"/>
        </w:rPr>
        <w:t>1</w:t>
      </w:r>
      <w:r>
        <w:rPr>
          <w:rFonts w:hint="eastAsia" w:eastAsia="方正仿宋_GBK"/>
          <w:b w:val="0"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eastAsia="方正仿宋_GBK"/>
          <w:b w:val="0"/>
          <w:snapToGrid w:val="0"/>
          <w:kern w:val="0"/>
          <w:sz w:val="28"/>
          <w:szCs w:val="28"/>
        </w:rPr>
        <w:t>月</w:t>
      </w:r>
      <w:r>
        <w:rPr>
          <w:rFonts w:hint="eastAsia" w:eastAsia="方正仿宋_GBK"/>
          <w:b w:val="0"/>
          <w:snapToGrid w:val="0"/>
          <w:kern w:val="0"/>
          <w:sz w:val="28"/>
          <w:szCs w:val="28"/>
          <w:lang w:val="en-US" w:eastAsia="zh-CN"/>
        </w:rPr>
        <w:t>20</w:t>
      </w:r>
      <w:r>
        <w:rPr>
          <w:rFonts w:eastAsia="方正仿宋_GBK"/>
          <w:b w:val="0"/>
          <w:snapToGrid w:val="0"/>
          <w:kern w:val="0"/>
          <w:sz w:val="28"/>
          <w:szCs w:val="28"/>
        </w:rPr>
        <w:t>日印发</w:t>
      </w:r>
    </w:p>
    <w:sectPr>
      <w:pgSz w:w="11906" w:h="16838"/>
      <w:pgMar w:top="1984" w:right="1446" w:bottom="1644" w:left="1446" w:header="851" w:footer="992" w:gutter="0"/>
      <w:pgNumType w:fmt="numberInDash"/>
      <w:cols w:space="0" w:num="1"/>
      <w:rtlGutter w:val="0"/>
      <w:docGrid w:type="lines" w:linePitch="45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321"/>
  <w:drawingGridVerticalSpacing w:val="225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NmFhMTIyYmNiOGM1ODkxZGI2MzQ5N2QzNDY5ZTYifQ=="/>
  </w:docVars>
  <w:rsids>
    <w:rsidRoot w:val="008C372E"/>
    <w:rsid w:val="00002DE5"/>
    <w:rsid w:val="000151CC"/>
    <w:rsid w:val="00030D57"/>
    <w:rsid w:val="00064CA1"/>
    <w:rsid w:val="00067B97"/>
    <w:rsid w:val="00077F00"/>
    <w:rsid w:val="00085AD3"/>
    <w:rsid w:val="000A0759"/>
    <w:rsid w:val="000B6184"/>
    <w:rsid w:val="000C2FA4"/>
    <w:rsid w:val="000D2DFC"/>
    <w:rsid w:val="000E3A19"/>
    <w:rsid w:val="000E3BD0"/>
    <w:rsid w:val="000E45D9"/>
    <w:rsid w:val="00102F9B"/>
    <w:rsid w:val="00117DF7"/>
    <w:rsid w:val="001744BE"/>
    <w:rsid w:val="00174A19"/>
    <w:rsid w:val="00175C6E"/>
    <w:rsid w:val="00190CED"/>
    <w:rsid w:val="001A6F35"/>
    <w:rsid w:val="001A7618"/>
    <w:rsid w:val="001A7A5A"/>
    <w:rsid w:val="001C2587"/>
    <w:rsid w:val="001C6131"/>
    <w:rsid w:val="001D5951"/>
    <w:rsid w:val="00206012"/>
    <w:rsid w:val="00217B5F"/>
    <w:rsid w:val="002205D7"/>
    <w:rsid w:val="00232EB9"/>
    <w:rsid w:val="00243661"/>
    <w:rsid w:val="00245CD8"/>
    <w:rsid w:val="002571EC"/>
    <w:rsid w:val="00264E66"/>
    <w:rsid w:val="00265F0B"/>
    <w:rsid w:val="002675DF"/>
    <w:rsid w:val="002810B7"/>
    <w:rsid w:val="00284A1C"/>
    <w:rsid w:val="002968BF"/>
    <w:rsid w:val="002A0FE7"/>
    <w:rsid w:val="002B4482"/>
    <w:rsid w:val="002C5A99"/>
    <w:rsid w:val="002C7FA7"/>
    <w:rsid w:val="002E48C1"/>
    <w:rsid w:val="002F75E2"/>
    <w:rsid w:val="00303138"/>
    <w:rsid w:val="00304859"/>
    <w:rsid w:val="003066DC"/>
    <w:rsid w:val="00334055"/>
    <w:rsid w:val="003419CB"/>
    <w:rsid w:val="00366748"/>
    <w:rsid w:val="003B46D1"/>
    <w:rsid w:val="003E5467"/>
    <w:rsid w:val="004665E8"/>
    <w:rsid w:val="00474555"/>
    <w:rsid w:val="00475211"/>
    <w:rsid w:val="00486A53"/>
    <w:rsid w:val="00490DE8"/>
    <w:rsid w:val="00491E5D"/>
    <w:rsid w:val="004A2BC4"/>
    <w:rsid w:val="004A76F5"/>
    <w:rsid w:val="004B37C3"/>
    <w:rsid w:val="004E05B1"/>
    <w:rsid w:val="004E5332"/>
    <w:rsid w:val="004F0CD5"/>
    <w:rsid w:val="004F6D30"/>
    <w:rsid w:val="004F791B"/>
    <w:rsid w:val="005149AD"/>
    <w:rsid w:val="005173B7"/>
    <w:rsid w:val="00547027"/>
    <w:rsid w:val="00556B0C"/>
    <w:rsid w:val="00561BD2"/>
    <w:rsid w:val="00583AB9"/>
    <w:rsid w:val="005A18BC"/>
    <w:rsid w:val="005A5213"/>
    <w:rsid w:val="005B7136"/>
    <w:rsid w:val="005C06D0"/>
    <w:rsid w:val="005D1273"/>
    <w:rsid w:val="005E0E32"/>
    <w:rsid w:val="005F44FA"/>
    <w:rsid w:val="00602D52"/>
    <w:rsid w:val="0061463D"/>
    <w:rsid w:val="0062423F"/>
    <w:rsid w:val="006332F4"/>
    <w:rsid w:val="0065570A"/>
    <w:rsid w:val="00663B35"/>
    <w:rsid w:val="0066756C"/>
    <w:rsid w:val="006969B5"/>
    <w:rsid w:val="006A4788"/>
    <w:rsid w:val="006B11A6"/>
    <w:rsid w:val="006C3315"/>
    <w:rsid w:val="006C68E3"/>
    <w:rsid w:val="006E7006"/>
    <w:rsid w:val="006E7963"/>
    <w:rsid w:val="006E7D62"/>
    <w:rsid w:val="006F0BB8"/>
    <w:rsid w:val="00750E5B"/>
    <w:rsid w:val="0075270F"/>
    <w:rsid w:val="00753E92"/>
    <w:rsid w:val="00770A5D"/>
    <w:rsid w:val="00783529"/>
    <w:rsid w:val="007B64F5"/>
    <w:rsid w:val="007B6D9A"/>
    <w:rsid w:val="007C2BC9"/>
    <w:rsid w:val="007D5966"/>
    <w:rsid w:val="007E363A"/>
    <w:rsid w:val="007F482C"/>
    <w:rsid w:val="00802A3F"/>
    <w:rsid w:val="0084293D"/>
    <w:rsid w:val="00856B27"/>
    <w:rsid w:val="00871AC9"/>
    <w:rsid w:val="00874D8E"/>
    <w:rsid w:val="00876260"/>
    <w:rsid w:val="0088305A"/>
    <w:rsid w:val="008864F7"/>
    <w:rsid w:val="00887CF3"/>
    <w:rsid w:val="008A4AD3"/>
    <w:rsid w:val="008A4E2E"/>
    <w:rsid w:val="008B1F58"/>
    <w:rsid w:val="008C372E"/>
    <w:rsid w:val="008C69A8"/>
    <w:rsid w:val="008C6EA1"/>
    <w:rsid w:val="008E43F9"/>
    <w:rsid w:val="008E455E"/>
    <w:rsid w:val="008E732A"/>
    <w:rsid w:val="0090168F"/>
    <w:rsid w:val="009041B0"/>
    <w:rsid w:val="009131E0"/>
    <w:rsid w:val="00950CCF"/>
    <w:rsid w:val="00955B44"/>
    <w:rsid w:val="00960845"/>
    <w:rsid w:val="0097235D"/>
    <w:rsid w:val="00972816"/>
    <w:rsid w:val="009749A3"/>
    <w:rsid w:val="00994543"/>
    <w:rsid w:val="00996EE8"/>
    <w:rsid w:val="009E2AA4"/>
    <w:rsid w:val="009E34D9"/>
    <w:rsid w:val="009E7AA6"/>
    <w:rsid w:val="00A436E7"/>
    <w:rsid w:val="00A4667D"/>
    <w:rsid w:val="00A863F3"/>
    <w:rsid w:val="00A86504"/>
    <w:rsid w:val="00A873F3"/>
    <w:rsid w:val="00A95481"/>
    <w:rsid w:val="00AA55B4"/>
    <w:rsid w:val="00AA7F79"/>
    <w:rsid w:val="00AB7FFA"/>
    <w:rsid w:val="00AC38E2"/>
    <w:rsid w:val="00AE3261"/>
    <w:rsid w:val="00B059D3"/>
    <w:rsid w:val="00B25FAB"/>
    <w:rsid w:val="00B355C2"/>
    <w:rsid w:val="00B41CFF"/>
    <w:rsid w:val="00B429E3"/>
    <w:rsid w:val="00B6478E"/>
    <w:rsid w:val="00B72B24"/>
    <w:rsid w:val="00B73CE8"/>
    <w:rsid w:val="00B86C18"/>
    <w:rsid w:val="00BA1024"/>
    <w:rsid w:val="00BA7075"/>
    <w:rsid w:val="00BE7A03"/>
    <w:rsid w:val="00BF1379"/>
    <w:rsid w:val="00C04A4D"/>
    <w:rsid w:val="00C16D2C"/>
    <w:rsid w:val="00C36FF7"/>
    <w:rsid w:val="00C673F4"/>
    <w:rsid w:val="00C91173"/>
    <w:rsid w:val="00C96E14"/>
    <w:rsid w:val="00CB0DE4"/>
    <w:rsid w:val="00CB52C1"/>
    <w:rsid w:val="00CD1B3C"/>
    <w:rsid w:val="00CD7B71"/>
    <w:rsid w:val="00D42BCF"/>
    <w:rsid w:val="00D460C7"/>
    <w:rsid w:val="00D7379A"/>
    <w:rsid w:val="00D75AA4"/>
    <w:rsid w:val="00DA4799"/>
    <w:rsid w:val="00DA4974"/>
    <w:rsid w:val="00DC2EF9"/>
    <w:rsid w:val="00E01788"/>
    <w:rsid w:val="00E30004"/>
    <w:rsid w:val="00E65465"/>
    <w:rsid w:val="00E6589E"/>
    <w:rsid w:val="00E83329"/>
    <w:rsid w:val="00E8577F"/>
    <w:rsid w:val="00E86ABF"/>
    <w:rsid w:val="00E90DFD"/>
    <w:rsid w:val="00E961CD"/>
    <w:rsid w:val="00EB055F"/>
    <w:rsid w:val="00EC14B9"/>
    <w:rsid w:val="00EC66FD"/>
    <w:rsid w:val="00ED4A4B"/>
    <w:rsid w:val="00EE1247"/>
    <w:rsid w:val="00EE7999"/>
    <w:rsid w:val="00F00DB2"/>
    <w:rsid w:val="00F1568D"/>
    <w:rsid w:val="00F517D7"/>
    <w:rsid w:val="00F538F4"/>
    <w:rsid w:val="00F73F4C"/>
    <w:rsid w:val="00F97DE4"/>
    <w:rsid w:val="00FB052F"/>
    <w:rsid w:val="00FC0574"/>
    <w:rsid w:val="00FD13B9"/>
    <w:rsid w:val="00FE4FFF"/>
    <w:rsid w:val="00FF1196"/>
    <w:rsid w:val="00FF6266"/>
    <w:rsid w:val="00FF632D"/>
    <w:rsid w:val="02825EF1"/>
    <w:rsid w:val="045C7F43"/>
    <w:rsid w:val="04B113FF"/>
    <w:rsid w:val="05235C67"/>
    <w:rsid w:val="06FB477F"/>
    <w:rsid w:val="07DE5591"/>
    <w:rsid w:val="093A7BD7"/>
    <w:rsid w:val="0A9F5398"/>
    <w:rsid w:val="0AAE5B0C"/>
    <w:rsid w:val="0C34763F"/>
    <w:rsid w:val="10025B6E"/>
    <w:rsid w:val="10BB516A"/>
    <w:rsid w:val="117776D0"/>
    <w:rsid w:val="11D75111"/>
    <w:rsid w:val="127F04D4"/>
    <w:rsid w:val="129D0A2A"/>
    <w:rsid w:val="12BB4C69"/>
    <w:rsid w:val="12CE768C"/>
    <w:rsid w:val="134B0917"/>
    <w:rsid w:val="13CA2B3B"/>
    <w:rsid w:val="13CF1703"/>
    <w:rsid w:val="13F60BE8"/>
    <w:rsid w:val="16D62BAA"/>
    <w:rsid w:val="17B110F9"/>
    <w:rsid w:val="17C61B68"/>
    <w:rsid w:val="1A1C4318"/>
    <w:rsid w:val="1BDC1C55"/>
    <w:rsid w:val="1C5976D6"/>
    <w:rsid w:val="1C7640D2"/>
    <w:rsid w:val="1D45087A"/>
    <w:rsid w:val="20F90322"/>
    <w:rsid w:val="247E7F6C"/>
    <w:rsid w:val="24A51761"/>
    <w:rsid w:val="24C836D7"/>
    <w:rsid w:val="25FF1B34"/>
    <w:rsid w:val="27AC23B5"/>
    <w:rsid w:val="286F305D"/>
    <w:rsid w:val="297751FA"/>
    <w:rsid w:val="297E1B38"/>
    <w:rsid w:val="2F316FED"/>
    <w:rsid w:val="2FCF4ABA"/>
    <w:rsid w:val="301C0ECB"/>
    <w:rsid w:val="324436CD"/>
    <w:rsid w:val="33364AEE"/>
    <w:rsid w:val="3547488A"/>
    <w:rsid w:val="37836D73"/>
    <w:rsid w:val="3AFA196A"/>
    <w:rsid w:val="3EC96451"/>
    <w:rsid w:val="41036EFE"/>
    <w:rsid w:val="4104607C"/>
    <w:rsid w:val="447859D3"/>
    <w:rsid w:val="475046EF"/>
    <w:rsid w:val="48781AFD"/>
    <w:rsid w:val="4A010938"/>
    <w:rsid w:val="4BCF651A"/>
    <w:rsid w:val="4C237D6B"/>
    <w:rsid w:val="513C50CB"/>
    <w:rsid w:val="558E0F90"/>
    <w:rsid w:val="568F65DD"/>
    <w:rsid w:val="56A819D7"/>
    <w:rsid w:val="576233FC"/>
    <w:rsid w:val="57724053"/>
    <w:rsid w:val="578F2DBF"/>
    <w:rsid w:val="57B454B1"/>
    <w:rsid w:val="57C15D89"/>
    <w:rsid w:val="5A330E9F"/>
    <w:rsid w:val="5C8125E0"/>
    <w:rsid w:val="61720AF0"/>
    <w:rsid w:val="63027E7F"/>
    <w:rsid w:val="645F426A"/>
    <w:rsid w:val="65441FD7"/>
    <w:rsid w:val="65DF5750"/>
    <w:rsid w:val="65E35563"/>
    <w:rsid w:val="66E737D3"/>
    <w:rsid w:val="67052654"/>
    <w:rsid w:val="68AE7026"/>
    <w:rsid w:val="695C6617"/>
    <w:rsid w:val="6A665E2D"/>
    <w:rsid w:val="6A8D24A1"/>
    <w:rsid w:val="6B09430F"/>
    <w:rsid w:val="6C3A3607"/>
    <w:rsid w:val="6D8619EF"/>
    <w:rsid w:val="6DB513D0"/>
    <w:rsid w:val="6DD163AB"/>
    <w:rsid w:val="6F384CC8"/>
    <w:rsid w:val="6FA971EC"/>
    <w:rsid w:val="72581A50"/>
    <w:rsid w:val="729F2D60"/>
    <w:rsid w:val="73046BE4"/>
    <w:rsid w:val="73676023"/>
    <w:rsid w:val="73F1110D"/>
    <w:rsid w:val="745F46FA"/>
    <w:rsid w:val="75023A54"/>
    <w:rsid w:val="7618749F"/>
    <w:rsid w:val="767A74CE"/>
    <w:rsid w:val="77435B20"/>
    <w:rsid w:val="77BC4500"/>
    <w:rsid w:val="78D97DD4"/>
    <w:rsid w:val="7A480137"/>
    <w:rsid w:val="7A4F1ECE"/>
    <w:rsid w:val="7ABD755B"/>
    <w:rsid w:val="7B2128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b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 w:val="0"/>
      <w:spacing w:line="576" w:lineRule="auto"/>
      <w:outlineLvl w:val="0"/>
    </w:pPr>
    <w:rPr>
      <w:rFonts w:ascii="Times New Roman" w:hAnsi="Times New Roman" w:eastAsia="宋体" w:cs="Times New Roman"/>
      <w:kern w:val="44"/>
      <w:sz w:val="28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仿宋_GB2312" w:hAnsi="Calibri" w:eastAsia="仿宋_GB2312"/>
      <w:szCs w:val="20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Body Text"/>
    <w:basedOn w:val="1"/>
    <w:qFormat/>
    <w:uiPriority w:val="1"/>
    <w:pPr>
      <w:ind w:left="105"/>
    </w:pPr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6">
    <w:name w:val="Balloon Text"/>
    <w:basedOn w:val="1"/>
    <w:link w:val="12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1">
    <w:name w:val="正文缩进1"/>
    <w:basedOn w:val="1"/>
    <w:qFormat/>
    <w:uiPriority w:val="0"/>
    <w:pPr>
      <w:ind w:firstLine="420" w:firstLineChars="200"/>
    </w:pPr>
    <w:rPr>
      <w:rFonts w:eastAsia="宋体"/>
      <w:szCs w:val="20"/>
    </w:rPr>
  </w:style>
  <w:style w:type="character" w:customStyle="1" w:styleId="12">
    <w:name w:val="批注框文本 Char"/>
    <w:basedOn w:val="10"/>
    <w:link w:val="6"/>
    <w:qFormat/>
    <w:uiPriority w:val="0"/>
    <w:rPr>
      <w:rFonts w:eastAsia="方正仿宋简体"/>
      <w:b/>
      <w:kern w:val="2"/>
      <w:sz w:val="18"/>
      <w:szCs w:val="18"/>
    </w:rPr>
  </w:style>
  <w:style w:type="paragraph" w:customStyle="1" w:styleId="13">
    <w:name w:val="4444正文"/>
    <w:basedOn w:val="1"/>
    <w:qFormat/>
    <w:uiPriority w:val="0"/>
    <w:pPr>
      <w:adjustRightInd w:val="0"/>
      <w:snapToGrid w:val="0"/>
      <w:spacing w:line="560" w:lineRule="exact"/>
      <w:ind w:firstLine="643" w:firstLineChars="200"/>
    </w:pPr>
    <w:rPr>
      <w:rFonts w:eastAsia="方正仿宋_GBK"/>
      <w:b w:val="0"/>
      <w:bCs/>
    </w:rPr>
  </w:style>
  <w:style w:type="paragraph" w:customStyle="1" w:styleId="14">
    <w:name w:val="000标题"/>
    <w:basedOn w:val="1"/>
    <w:qFormat/>
    <w:uiPriority w:val="0"/>
    <w:pPr>
      <w:adjustRightInd w:val="0"/>
      <w:snapToGrid w:val="0"/>
      <w:spacing w:line="560" w:lineRule="exact"/>
      <w:jc w:val="center"/>
    </w:pPr>
    <w:rPr>
      <w:rFonts w:eastAsia="方正小标宋_GBK"/>
      <w:b w:val="0"/>
      <w:bCs/>
      <w:sz w:val="44"/>
      <w:szCs w:val="44"/>
    </w:rPr>
  </w:style>
  <w:style w:type="paragraph" w:customStyle="1" w:styleId="15">
    <w:name w:val="1111"/>
    <w:basedOn w:val="1"/>
    <w:qFormat/>
    <w:uiPriority w:val="0"/>
    <w:pPr>
      <w:adjustRightInd w:val="0"/>
      <w:snapToGrid w:val="0"/>
      <w:spacing w:line="560" w:lineRule="exact"/>
      <w:ind w:firstLine="643" w:firstLineChars="200"/>
      <w:outlineLvl w:val="0"/>
    </w:pPr>
    <w:rPr>
      <w:rFonts w:eastAsia="方正黑体_GBK"/>
      <w:bCs/>
    </w:rPr>
  </w:style>
  <w:style w:type="paragraph" w:customStyle="1" w:styleId="16">
    <w:name w:val="2222"/>
    <w:basedOn w:val="1"/>
    <w:qFormat/>
    <w:uiPriority w:val="0"/>
    <w:pPr>
      <w:spacing w:line="560" w:lineRule="exact"/>
      <w:ind w:firstLine="643" w:firstLineChars="200"/>
      <w:outlineLvl w:val="1"/>
    </w:pPr>
    <w:rPr>
      <w:rFonts w:ascii="方正楷体简体" w:eastAsia="方正楷体_GBK"/>
      <w:b w:val="0"/>
      <w:bCs/>
    </w:rPr>
  </w:style>
  <w:style w:type="paragraph" w:customStyle="1" w:styleId="17">
    <w:name w:val="3333"/>
    <w:basedOn w:val="1"/>
    <w:qFormat/>
    <w:uiPriority w:val="0"/>
    <w:pPr>
      <w:adjustRightInd w:val="0"/>
      <w:snapToGrid w:val="0"/>
      <w:spacing w:line="560" w:lineRule="exact"/>
      <w:ind w:firstLine="643" w:firstLineChars="200"/>
      <w:outlineLvl w:val="2"/>
    </w:pPr>
    <w:rPr>
      <w:bCs/>
    </w:rPr>
  </w:style>
  <w:style w:type="character" w:customStyle="1" w:styleId="18">
    <w:name w:val="font21"/>
    <w:basedOn w:val="10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9">
    <w:name w:val="font11"/>
    <w:basedOn w:val="10"/>
    <w:qFormat/>
    <w:uiPriority w:val="0"/>
    <w:rPr>
      <w:rFonts w:hint="default"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20">
    <w:name w:val="font31"/>
    <w:basedOn w:val="10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2050" textRotate="1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32F2E3-0652-4E7C-AEDF-E0A0C04D60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</Company>
  <Pages>10</Pages>
  <Words>5376</Words>
  <Characters>6208</Characters>
  <Lines>6</Lines>
  <Paragraphs>6</Paragraphs>
  <TotalTime>0</TotalTime>
  <ScaleCrop>false</ScaleCrop>
  <LinksUpToDate>false</LinksUpToDate>
  <CharactersWithSpaces>6236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2019-01-24T09:13:00Z</dcterms:created>
  <dc:creator>Administrator</dc:creator>
  <cp:lastModifiedBy>Administrator</cp:lastModifiedBy>
  <cp:lastPrinted>2022-02-25T09:26:00Z</cp:lastPrinted>
  <dcterms:modified xsi:type="dcterms:W3CDTF">2023-09-10T04:04:21Z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432768759_btnclosed</vt:lpwstr>
  </property>
  <property fmtid="{D5CDD505-2E9C-101B-9397-08002B2CF9AE}" pid="4" name="ICV">
    <vt:lpwstr>006F82C0AF0747EC9B14EBCB08ABF01F</vt:lpwstr>
  </property>
</Properties>
</file>