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napToGrid w:val="0"/>
          <w:szCs w:val="32"/>
        </w:rPr>
      </w:pPr>
    </w:p>
    <w:p>
      <w:pPr>
        <w:jc w:val="right"/>
        <w:rPr>
          <w:snapToGrid w:val="0"/>
          <w:szCs w:val="32"/>
        </w:rPr>
      </w:pPr>
    </w:p>
    <w:p>
      <w:pPr>
        <w:jc w:val="center"/>
        <w:rPr>
          <w:snapToGrid w:val="0"/>
          <w:szCs w:val="32"/>
        </w:rPr>
      </w:pPr>
      <w:r>
        <w:rPr>
          <w:rFonts w:hint="eastAsia"/>
          <w:snapToGrid w:val="0"/>
          <w:szCs w:val="32"/>
        </w:rPr>
        <w:t>合川府发〔2022〕</w:t>
      </w:r>
      <w:r>
        <w:rPr>
          <w:snapToGrid w:val="0"/>
          <w:szCs w:val="32"/>
        </w:rPr>
        <w:t>8</w:t>
      </w:r>
      <w:r>
        <w:rPr>
          <w:rFonts w:hint="eastAsia"/>
          <w:snapToGrid w:val="0"/>
          <w:szCs w:val="32"/>
        </w:rPr>
        <w:t>号</w:t>
      </w:r>
    </w:p>
    <w:p>
      <w:pPr>
        <w:jc w:val="right"/>
        <w:rPr>
          <w:snapToGrid w:val="0"/>
          <w:szCs w:val="32"/>
        </w:rPr>
      </w:pPr>
    </w:p>
    <w:p>
      <w:pPr>
        <w:jc w:val="right"/>
        <w:rPr>
          <w:snapToGrid w:val="0"/>
          <w:szCs w:val="32"/>
        </w:rPr>
      </w:pPr>
    </w:p>
    <w:p>
      <w:pPr>
        <w:spacing w:line="560" w:lineRule="exact"/>
        <w:jc w:val="center"/>
        <w:rPr>
          <w:rFonts w:eastAsia="方正小标宋_GBK"/>
          <w:snapToGrid w:val="0"/>
          <w:sz w:val="44"/>
          <w:szCs w:val="44"/>
        </w:rPr>
      </w:pPr>
      <w:r>
        <w:rPr>
          <w:rFonts w:hint="eastAsia" w:eastAsia="方正小标宋_GBK"/>
          <w:snapToGrid w:val="0"/>
          <w:sz w:val="44"/>
          <w:szCs w:val="44"/>
        </w:rPr>
        <w:t>重庆市合川区人民政府</w:t>
      </w:r>
    </w:p>
    <w:p>
      <w:pPr>
        <w:spacing w:line="560" w:lineRule="exact"/>
        <w:jc w:val="center"/>
        <w:rPr>
          <w:rFonts w:eastAsia="方正小标宋_GBK"/>
          <w:snapToGrid w:val="0"/>
          <w:sz w:val="44"/>
          <w:szCs w:val="44"/>
        </w:rPr>
      </w:pPr>
      <w:r>
        <w:rPr>
          <w:rFonts w:hint="eastAsia" w:eastAsia="方正小标宋_GBK"/>
          <w:snapToGrid w:val="0"/>
          <w:sz w:val="44"/>
          <w:szCs w:val="44"/>
        </w:rPr>
        <w:t>关于印发重庆市合川区2022年度地质灾害</w:t>
      </w:r>
    </w:p>
    <w:p>
      <w:pPr>
        <w:spacing w:line="560" w:lineRule="exact"/>
        <w:jc w:val="center"/>
        <w:rPr>
          <w:rFonts w:eastAsia="方正小标宋_GBK"/>
          <w:snapToGrid w:val="0"/>
          <w:sz w:val="44"/>
          <w:szCs w:val="44"/>
        </w:rPr>
      </w:pPr>
      <w:r>
        <w:rPr>
          <w:rFonts w:hint="eastAsia" w:eastAsia="方正小标宋_GBK"/>
          <w:snapToGrid w:val="0"/>
          <w:sz w:val="44"/>
          <w:szCs w:val="44"/>
        </w:rPr>
        <w:t>防治方案的通知</w:t>
      </w:r>
    </w:p>
    <w:p>
      <w:pPr>
        <w:ind w:firstLine="474" w:firstLineChars="150"/>
        <w:rPr>
          <w:snapToGrid w:val="0"/>
          <w:szCs w:val="32"/>
        </w:rPr>
      </w:pPr>
    </w:p>
    <w:p>
      <w:pPr>
        <w:rPr>
          <w:snapToGrid w:val="0"/>
          <w:szCs w:val="32"/>
        </w:rPr>
      </w:pPr>
      <w:r>
        <w:rPr>
          <w:rFonts w:hint="eastAsia"/>
          <w:snapToGrid w:val="0"/>
          <w:szCs w:val="32"/>
        </w:rPr>
        <w:t>各镇人民政府、街道办事处，区政府各部门，有关单位：</w:t>
      </w:r>
    </w:p>
    <w:p>
      <w:pPr>
        <w:ind w:firstLine="632" w:firstLineChars="200"/>
        <w:rPr>
          <w:snapToGrid w:val="0"/>
          <w:szCs w:val="32"/>
        </w:rPr>
      </w:pPr>
      <w:r>
        <w:rPr>
          <w:rFonts w:hint="eastAsia"/>
          <w:snapToGrid w:val="0"/>
          <w:szCs w:val="32"/>
        </w:rPr>
        <w:t>经区政府研究同意，现将《重庆市合川区2022年度地质灾害防治方案》印发给你们，请认真贯彻执行。</w:t>
      </w:r>
    </w:p>
    <w:p>
      <w:pPr>
        <w:ind w:firstLine="474" w:firstLineChars="150"/>
        <w:rPr>
          <w:snapToGrid w:val="0"/>
          <w:szCs w:val="32"/>
        </w:rPr>
      </w:pPr>
    </w:p>
    <w:p>
      <w:pPr>
        <w:ind w:firstLine="474" w:firstLineChars="150"/>
        <w:rPr>
          <w:snapToGrid w:val="0"/>
          <w:szCs w:val="32"/>
        </w:rPr>
      </w:pPr>
    </w:p>
    <w:p>
      <w:pPr>
        <w:wordWrap w:val="0"/>
        <w:ind w:firstLine="754"/>
        <w:jc w:val="right"/>
        <w:rPr>
          <w:snapToGrid w:val="0"/>
          <w:szCs w:val="32"/>
        </w:rPr>
      </w:pPr>
      <w:r>
        <w:rPr>
          <w:rFonts w:hint="eastAsia"/>
          <w:snapToGrid w:val="0"/>
          <w:szCs w:val="32"/>
        </w:rPr>
        <w:t xml:space="preserve">重庆市合川区人民政府     </w:t>
      </w:r>
    </w:p>
    <w:p>
      <w:pPr>
        <w:wordWrap w:val="0"/>
        <w:ind w:firstLine="534"/>
        <w:jc w:val="right"/>
        <w:rPr>
          <w:rFonts w:hint="eastAsia"/>
          <w:snapToGrid w:val="0"/>
          <w:szCs w:val="32"/>
        </w:rPr>
      </w:pPr>
      <w:r>
        <w:rPr>
          <w:rFonts w:hint="eastAsia"/>
          <w:snapToGrid w:val="0"/>
          <w:szCs w:val="32"/>
        </w:rPr>
        <w:t>2022年4月2</w:t>
      </w:r>
      <w:r>
        <w:rPr>
          <w:snapToGrid w:val="0"/>
          <w:szCs w:val="32"/>
        </w:rPr>
        <w:t>5</w:t>
      </w:r>
      <w:r>
        <w:rPr>
          <w:rFonts w:hint="eastAsia"/>
          <w:snapToGrid w:val="0"/>
          <w:szCs w:val="32"/>
        </w:rPr>
        <w:t xml:space="preserve">日        </w:t>
      </w:r>
    </w:p>
    <w:p>
      <w:pPr>
        <w:ind w:firstLine="632" w:firstLineChars="200"/>
        <w:rPr>
          <w:snapToGrid w:val="0"/>
          <w:szCs w:val="32"/>
        </w:rPr>
      </w:pPr>
      <w:r>
        <w:rPr>
          <w:rFonts w:hint="eastAsia"/>
          <w:snapToGrid w:val="0"/>
          <w:szCs w:val="32"/>
        </w:rPr>
        <w:t>（此件公开发布）</w:t>
      </w:r>
    </w:p>
    <w:p>
      <w:pPr>
        <w:spacing w:line="578" w:lineRule="exact"/>
        <w:jc w:val="center"/>
        <w:rPr>
          <w:rFonts w:eastAsia="方正小标宋_GBK"/>
          <w:snapToGrid w:val="0"/>
          <w:sz w:val="44"/>
          <w:szCs w:val="44"/>
        </w:rPr>
      </w:pPr>
      <w:r>
        <w:rPr>
          <w:rFonts w:hint="eastAsia" w:eastAsia="方正小标宋_GBK"/>
          <w:snapToGrid w:val="0"/>
          <w:sz w:val="44"/>
          <w:szCs w:val="44"/>
        </w:rPr>
        <w:t>重庆市合川区2022年度地质灾害防治方案</w:t>
      </w:r>
    </w:p>
    <w:p>
      <w:pPr>
        <w:ind w:firstLine="474" w:firstLineChars="150"/>
        <w:rPr>
          <w:snapToGrid w:val="0"/>
          <w:szCs w:val="32"/>
        </w:rPr>
      </w:pPr>
    </w:p>
    <w:p>
      <w:pPr>
        <w:ind w:firstLine="632" w:firstLineChars="200"/>
        <w:rPr>
          <w:snapToGrid w:val="0"/>
          <w:szCs w:val="32"/>
        </w:rPr>
      </w:pPr>
      <w:r>
        <w:rPr>
          <w:snapToGrid w:val="0"/>
          <w:szCs w:val="32"/>
        </w:rPr>
        <w:t>为深入贯彻总体国家安全观，更好统筹发展和安全，全力以赴做好我</w:t>
      </w:r>
      <w:r>
        <w:rPr>
          <w:rFonts w:hint="eastAsia"/>
          <w:snapToGrid w:val="0"/>
          <w:szCs w:val="32"/>
        </w:rPr>
        <w:t>区</w:t>
      </w:r>
      <w:r>
        <w:rPr>
          <w:snapToGrid w:val="0"/>
          <w:szCs w:val="32"/>
        </w:rPr>
        <w:t>2022年度地质灾害防治工作，依据《地质灾害防治条例》《重庆市地质灾害防治条例》和《重庆市地</w:t>
      </w:r>
      <w:r>
        <w:rPr>
          <w:rFonts w:hint="eastAsia"/>
          <w:snapToGrid w:val="0"/>
          <w:szCs w:val="32"/>
        </w:rPr>
        <w:t>质灾害防治“十四五”规划</w:t>
      </w:r>
      <w:r>
        <w:rPr>
          <w:snapToGrid w:val="0"/>
          <w:szCs w:val="32"/>
        </w:rPr>
        <w:t>》</w:t>
      </w:r>
      <w:r>
        <w:rPr>
          <w:rFonts w:hint="eastAsia"/>
          <w:snapToGrid w:val="0"/>
          <w:szCs w:val="32"/>
        </w:rPr>
        <w:t>要求</w:t>
      </w:r>
      <w:r>
        <w:rPr>
          <w:snapToGrid w:val="0"/>
          <w:szCs w:val="32"/>
        </w:rPr>
        <w:t>，结合我</w:t>
      </w:r>
      <w:r>
        <w:rPr>
          <w:rFonts w:hint="eastAsia"/>
          <w:snapToGrid w:val="0"/>
          <w:szCs w:val="32"/>
        </w:rPr>
        <w:t>区</w:t>
      </w:r>
      <w:r>
        <w:rPr>
          <w:snapToGrid w:val="0"/>
          <w:szCs w:val="32"/>
        </w:rPr>
        <w:t>实际，制定本方案。</w:t>
      </w:r>
    </w:p>
    <w:p>
      <w:pPr>
        <w:ind w:firstLine="632" w:firstLineChars="200"/>
        <w:rPr>
          <w:rFonts w:eastAsia="方正黑体_GBK"/>
          <w:snapToGrid w:val="0"/>
          <w:szCs w:val="32"/>
        </w:rPr>
      </w:pPr>
      <w:r>
        <w:rPr>
          <w:rFonts w:hint="eastAsia" w:eastAsia="方正黑体_GBK"/>
          <w:snapToGrid w:val="0"/>
          <w:szCs w:val="32"/>
        </w:rPr>
        <w:t>一、地质灾害隐患点基本情况</w:t>
      </w:r>
    </w:p>
    <w:p>
      <w:pPr>
        <w:ind w:firstLine="632" w:firstLineChars="200"/>
        <w:rPr>
          <w:snapToGrid w:val="0"/>
          <w:szCs w:val="32"/>
        </w:rPr>
      </w:pPr>
      <w:r>
        <w:rPr>
          <w:rFonts w:hint="eastAsia"/>
          <w:snapToGrid w:val="0"/>
          <w:szCs w:val="32"/>
        </w:rPr>
        <w:t>我区系地质灾害易发区，截至目前，全区有地质灾害隐患点523处，直接威胁到近1万群众的生命财产安全，其中：滑坡205处，危岩（崩塌）295处，不稳定斜坡11处，地面塌陷6处，泥石流2处，塌岸4处。</w:t>
      </w:r>
    </w:p>
    <w:p>
      <w:pPr>
        <w:ind w:firstLine="632" w:firstLineChars="200"/>
        <w:rPr>
          <w:rFonts w:eastAsia="方正黑体_GBK"/>
          <w:snapToGrid w:val="0"/>
          <w:szCs w:val="32"/>
        </w:rPr>
      </w:pPr>
      <w:r>
        <w:rPr>
          <w:rFonts w:hint="eastAsia" w:eastAsia="方正黑体_GBK"/>
          <w:snapToGrid w:val="0"/>
          <w:szCs w:val="32"/>
        </w:rPr>
        <w:t>二、2022年地质灾害发展趋势预测</w:t>
      </w:r>
    </w:p>
    <w:p>
      <w:pPr>
        <w:ind w:firstLine="632" w:firstLineChars="200"/>
        <w:rPr>
          <w:snapToGrid w:val="0"/>
          <w:szCs w:val="32"/>
        </w:rPr>
      </w:pPr>
      <w:r>
        <w:rPr>
          <w:rFonts w:hint="eastAsia"/>
          <w:snapToGrid w:val="0"/>
          <w:szCs w:val="32"/>
        </w:rPr>
        <w:t>据气象部门预测：预计2022年汛期（5～9月）我区气温偏高、降水偏多、灾害性天气偏重、区域性阶段性旱涝突出，总体涝重于旱。汛期（5～9月）平均气温25.6℃，较常年和去年同期25.3℃偏高0.3℃；降雨量850毫米，较常年同期779.0毫米偏多1成，较去年同期1136.5毫米偏少近3成。预计主汛期（6～8月）我区气温偏高，降水偏多。主汛期平均气温27.5℃，较常年同期27.0℃偏高0.5℃，较去年同期26.5℃偏高1.0℃；降雨量550毫米，较常年同期498.5毫米偏多1成，较去年同期684.9毫米偏少2成。主要多雨时段在5月下旬、6月中下旬、7月上旬、8月下旬和9月下旬，不排除发生极端暴雨灾害的可能。</w:t>
      </w:r>
    </w:p>
    <w:p>
      <w:pPr>
        <w:ind w:firstLine="632" w:firstLineChars="200"/>
        <w:rPr>
          <w:snapToGrid w:val="0"/>
          <w:szCs w:val="32"/>
        </w:rPr>
      </w:pPr>
      <w:r>
        <w:rPr>
          <w:rFonts w:hint="eastAsia"/>
          <w:snapToGrid w:val="0"/>
          <w:szCs w:val="32"/>
        </w:rPr>
        <w:t>综合近年来极端天气频发及我区地质灾害发生发育的特点，预计2022年全区地质灾害发生频率总体接近常年，较2021年偏低。其中：3—5月，全区地质灾害发生频率接近常年和2021年；6—8月，全区地质灾害发生频率较常年和2021年偏低；9—11月，全区地质灾害发生频率较常年和2021年偏高。预测农村房前屋后边坡、乡村道路边坡垮塌发生频率较高，应作为工作重点。</w:t>
      </w:r>
    </w:p>
    <w:p>
      <w:pPr>
        <w:numPr>
          <w:ilvl w:val="0"/>
          <w:numId w:val="1"/>
        </w:numPr>
        <w:ind w:firstLine="632" w:firstLineChars="200"/>
        <w:rPr>
          <w:rFonts w:eastAsia="方正黑体_GBK"/>
          <w:snapToGrid w:val="0"/>
          <w:szCs w:val="32"/>
        </w:rPr>
      </w:pPr>
      <w:r>
        <w:rPr>
          <w:rFonts w:hint="eastAsia" w:eastAsia="方正黑体_GBK"/>
          <w:snapToGrid w:val="0"/>
          <w:szCs w:val="32"/>
        </w:rPr>
        <w:t>重点防范区及重点防范期</w:t>
      </w:r>
    </w:p>
    <w:p>
      <w:pPr>
        <w:numPr>
          <w:ilvl w:val="0"/>
          <w:numId w:val="2"/>
        </w:numPr>
        <w:ind w:left="0" w:firstLine="632" w:firstLineChars="200"/>
        <w:rPr>
          <w:rFonts w:eastAsia="方正楷体_GBK"/>
          <w:snapToGrid w:val="0"/>
          <w:szCs w:val="32"/>
        </w:rPr>
      </w:pPr>
      <w:r>
        <w:rPr>
          <w:rFonts w:hint="eastAsia" w:eastAsia="方正楷体_GBK"/>
          <w:snapToGrid w:val="0"/>
          <w:szCs w:val="32"/>
        </w:rPr>
        <w:t>重点防范区。</w:t>
      </w:r>
    </w:p>
    <w:p>
      <w:pPr>
        <w:ind w:firstLine="632" w:firstLineChars="200"/>
        <w:rPr>
          <w:snapToGrid w:val="0"/>
          <w:szCs w:val="32"/>
        </w:rPr>
      </w:pPr>
      <w:r>
        <w:rPr>
          <w:rFonts w:hint="eastAsia"/>
          <w:snapToGrid w:val="0"/>
          <w:szCs w:val="32"/>
        </w:rPr>
        <w:t>523处地质灾害隐患点及其周边区域；主城区、各镇街中心场镇、学校、医院等人口密集区域；草街航电枢纽库区；三江航道、铁路、高速公路、交通干道、市政道路等交通干线沿线区域；</w:t>
      </w:r>
      <w:r>
        <w:rPr>
          <w:snapToGrid w:val="0"/>
          <w:szCs w:val="32"/>
        </w:rPr>
        <w:t>乡村道路</w:t>
      </w:r>
      <w:r>
        <w:rPr>
          <w:rFonts w:hint="eastAsia"/>
          <w:snapToGrid w:val="0"/>
          <w:szCs w:val="32"/>
        </w:rPr>
        <w:t>沿线边坡</w:t>
      </w:r>
      <w:r>
        <w:rPr>
          <w:snapToGrid w:val="0"/>
          <w:szCs w:val="32"/>
        </w:rPr>
        <w:t>、农村房屋房前屋后切坡等区域</w:t>
      </w:r>
      <w:r>
        <w:rPr>
          <w:rFonts w:hint="eastAsia"/>
          <w:snapToGrid w:val="0"/>
          <w:szCs w:val="32"/>
        </w:rPr>
        <w:t>；利泽航电枢纽、西环线高速、渝武高速复线等在建重大基础设施项目建设区域；钓鱼城、龙多山、涞滩、各镇街乡村旅游等重点景区。</w:t>
      </w:r>
    </w:p>
    <w:p>
      <w:pPr>
        <w:numPr>
          <w:ilvl w:val="0"/>
          <w:numId w:val="2"/>
        </w:numPr>
        <w:ind w:left="0" w:firstLine="632" w:firstLineChars="200"/>
        <w:rPr>
          <w:rFonts w:eastAsia="方正楷体_GBK"/>
          <w:snapToGrid w:val="0"/>
          <w:szCs w:val="32"/>
        </w:rPr>
      </w:pPr>
      <w:r>
        <w:rPr>
          <w:rFonts w:hint="eastAsia" w:eastAsia="方正楷体_GBK"/>
          <w:snapToGrid w:val="0"/>
          <w:szCs w:val="32"/>
        </w:rPr>
        <w:t>重点防范期。</w:t>
      </w:r>
    </w:p>
    <w:p>
      <w:pPr>
        <w:ind w:firstLine="632" w:firstLineChars="200"/>
        <w:rPr>
          <w:snapToGrid w:val="0"/>
          <w:szCs w:val="32"/>
        </w:rPr>
      </w:pPr>
      <w:r>
        <w:rPr>
          <w:rFonts w:hint="eastAsia"/>
          <w:snapToGrid w:val="0"/>
          <w:szCs w:val="32"/>
        </w:rPr>
        <w:t>草街航电枢纽库区全年为重点防范期；在建重大基础设施项目建设区域工程建设期为重点防范期；其它区域重点防范期为4—11月，特别是可能发生强降雨的主汛期6—8月。</w:t>
      </w:r>
    </w:p>
    <w:p>
      <w:pPr>
        <w:ind w:firstLine="632" w:firstLineChars="200"/>
        <w:rPr>
          <w:rFonts w:eastAsia="方正黑体_GBK"/>
          <w:snapToGrid w:val="0"/>
          <w:szCs w:val="32"/>
        </w:rPr>
      </w:pPr>
      <w:r>
        <w:rPr>
          <w:rFonts w:hint="eastAsia" w:eastAsia="方正黑体_GBK"/>
          <w:snapToGrid w:val="0"/>
          <w:szCs w:val="32"/>
        </w:rPr>
        <w:t>四、地质灾害防治重点任务</w:t>
      </w:r>
    </w:p>
    <w:p>
      <w:pPr>
        <w:ind w:firstLine="632" w:firstLineChars="200"/>
        <w:rPr>
          <w:rFonts w:eastAsia="方正楷体_GBK"/>
          <w:snapToGrid w:val="0"/>
          <w:szCs w:val="32"/>
        </w:rPr>
      </w:pPr>
      <w:r>
        <w:rPr>
          <w:rFonts w:hint="eastAsia" w:eastAsia="方正楷体_GBK"/>
          <w:snapToGrid w:val="0"/>
          <w:szCs w:val="32"/>
        </w:rPr>
        <w:t>（一）深入开展地质灾害排查、调查。</w:t>
      </w:r>
    </w:p>
    <w:p>
      <w:pPr>
        <w:ind w:firstLine="632" w:firstLineChars="200"/>
        <w:rPr>
          <w:snapToGrid w:val="0"/>
          <w:szCs w:val="32"/>
        </w:rPr>
      </w:pPr>
      <w:r>
        <w:rPr>
          <w:b/>
          <w:snapToGrid w:val="0"/>
          <w:szCs w:val="32"/>
        </w:rPr>
        <w:t>一是</w:t>
      </w:r>
      <w:r>
        <w:rPr>
          <w:rFonts w:hint="eastAsia"/>
          <w:snapToGrid w:val="0"/>
          <w:szCs w:val="32"/>
        </w:rPr>
        <w:t>各部门</w:t>
      </w:r>
      <w:r>
        <w:rPr>
          <w:snapToGrid w:val="0"/>
          <w:szCs w:val="32"/>
        </w:rPr>
        <w:t>、</w:t>
      </w:r>
      <w:r>
        <w:rPr>
          <w:rFonts w:hint="eastAsia"/>
          <w:snapToGrid w:val="0"/>
          <w:szCs w:val="32"/>
        </w:rPr>
        <w:t>各</w:t>
      </w:r>
      <w:r>
        <w:rPr>
          <w:snapToGrid w:val="0"/>
          <w:szCs w:val="32"/>
        </w:rPr>
        <w:t>镇</w:t>
      </w:r>
      <w:r>
        <w:rPr>
          <w:rFonts w:hint="eastAsia"/>
          <w:snapToGrid w:val="0"/>
          <w:szCs w:val="32"/>
        </w:rPr>
        <w:t>街</w:t>
      </w:r>
      <w:r>
        <w:rPr>
          <w:snapToGrid w:val="0"/>
          <w:szCs w:val="32"/>
        </w:rPr>
        <w:t>按职责分工</w:t>
      </w:r>
      <w:r>
        <w:rPr>
          <w:rFonts w:hint="eastAsia"/>
          <w:snapToGrid w:val="0"/>
          <w:szCs w:val="32"/>
        </w:rPr>
        <w:t>组织</w:t>
      </w:r>
      <w:r>
        <w:rPr>
          <w:snapToGrid w:val="0"/>
          <w:szCs w:val="32"/>
        </w:rPr>
        <w:t>做好汛前排查、汛中巡查、汛后核查，及时雨前排查、</w:t>
      </w:r>
      <w:r>
        <w:rPr>
          <w:rFonts w:hint="eastAsia"/>
          <w:snapToGrid w:val="0"/>
          <w:szCs w:val="32"/>
        </w:rPr>
        <w:t>雨</w:t>
      </w:r>
      <w:r>
        <w:rPr>
          <w:snapToGrid w:val="0"/>
          <w:szCs w:val="32"/>
        </w:rPr>
        <w:t>中巡查、雨后核查，重点加强人员密集区、重要基础设施周边、重要交通干线、切坡建房区域、旅游景区、临边临崖临水等区域巡排查力度。</w:t>
      </w:r>
      <w:r>
        <w:rPr>
          <w:b/>
          <w:snapToGrid w:val="0"/>
          <w:szCs w:val="32"/>
        </w:rPr>
        <w:t>二是</w:t>
      </w:r>
      <w:r>
        <w:rPr>
          <w:snapToGrid w:val="0"/>
          <w:szCs w:val="32"/>
        </w:rPr>
        <w:t>组织技术力量做好</w:t>
      </w:r>
      <w:r>
        <w:rPr>
          <w:rFonts w:hint="eastAsia"/>
          <w:snapToGrid w:val="0"/>
          <w:szCs w:val="32"/>
        </w:rPr>
        <w:t>市级</w:t>
      </w:r>
      <w:r>
        <w:rPr>
          <w:snapToGrid w:val="0"/>
          <w:szCs w:val="32"/>
        </w:rPr>
        <w:t>综合遥感识别成果现场核查，经核查属于地质灾害隐患的，及时纳入管控。</w:t>
      </w:r>
      <w:r>
        <w:rPr>
          <w:b/>
          <w:snapToGrid w:val="0"/>
          <w:szCs w:val="32"/>
        </w:rPr>
        <w:t>三是</w:t>
      </w:r>
      <w:r>
        <w:rPr>
          <w:snapToGrid w:val="0"/>
          <w:szCs w:val="32"/>
        </w:rPr>
        <w:t>全面完成</w:t>
      </w:r>
      <w:r>
        <w:rPr>
          <w:rFonts w:hint="eastAsia"/>
          <w:snapToGrid w:val="0"/>
          <w:szCs w:val="32"/>
        </w:rPr>
        <w:t>全区</w:t>
      </w:r>
      <w:r>
        <w:rPr>
          <w:snapToGrid w:val="0"/>
          <w:szCs w:val="32"/>
        </w:rPr>
        <w:t>地质灾害详细调查与风险评价，形成地质灾害风险普</w:t>
      </w:r>
      <w:r>
        <w:rPr>
          <w:rFonts w:hint="eastAsia"/>
          <w:snapToGrid w:val="0"/>
          <w:szCs w:val="32"/>
        </w:rPr>
        <w:t>查“一库两区划”成</w:t>
      </w:r>
      <w:r>
        <w:rPr>
          <w:snapToGrid w:val="0"/>
          <w:szCs w:val="32"/>
        </w:rPr>
        <w:t>果，并深化成果运用</w:t>
      </w:r>
      <w:r>
        <w:rPr>
          <w:rFonts w:hint="eastAsia"/>
          <w:snapToGrid w:val="0"/>
          <w:szCs w:val="32"/>
        </w:rPr>
        <w:t>；完成全区40万户农村房屋切坡建房调查工作</w:t>
      </w:r>
      <w:r>
        <w:rPr>
          <w:snapToGrid w:val="0"/>
          <w:szCs w:val="32"/>
        </w:rPr>
        <w:t>。</w:t>
      </w:r>
      <w:r>
        <w:rPr>
          <w:b/>
          <w:snapToGrid w:val="0"/>
          <w:szCs w:val="32"/>
        </w:rPr>
        <w:t>四是</w:t>
      </w:r>
      <w:r>
        <w:rPr>
          <w:snapToGrid w:val="0"/>
          <w:szCs w:val="32"/>
        </w:rPr>
        <w:t>在</w:t>
      </w:r>
      <w:r>
        <w:rPr>
          <w:rFonts w:hint="eastAsia"/>
          <w:snapToGrid w:val="0"/>
          <w:szCs w:val="32"/>
        </w:rPr>
        <w:t>钱塘、双槐、南津街、盐井等镇街</w:t>
      </w:r>
      <w:r>
        <w:rPr>
          <w:snapToGrid w:val="0"/>
          <w:szCs w:val="32"/>
        </w:rPr>
        <w:t>开展</w:t>
      </w:r>
      <w:r>
        <w:rPr>
          <w:rFonts w:hint="eastAsia"/>
          <w:snapToGrid w:val="0"/>
          <w:szCs w:val="32"/>
        </w:rPr>
        <w:t>4</w:t>
      </w:r>
      <w:r>
        <w:rPr>
          <w:snapToGrid w:val="0"/>
          <w:szCs w:val="32"/>
        </w:rPr>
        <w:t>处</w:t>
      </w:r>
      <w:r>
        <w:rPr>
          <w:rFonts w:hint="eastAsia"/>
          <w:snapToGrid w:val="0"/>
          <w:szCs w:val="32"/>
        </w:rPr>
        <w:t>威胁50人及以上</w:t>
      </w:r>
      <w:r>
        <w:rPr>
          <w:snapToGrid w:val="0"/>
          <w:szCs w:val="32"/>
        </w:rPr>
        <w:t>地质灾害隐患控制性勘查。</w:t>
      </w:r>
    </w:p>
    <w:p>
      <w:pPr>
        <w:ind w:firstLine="632" w:firstLineChars="200"/>
        <w:rPr>
          <w:rFonts w:eastAsia="方正楷体_GBK"/>
          <w:snapToGrid w:val="0"/>
          <w:szCs w:val="32"/>
        </w:rPr>
      </w:pPr>
      <w:r>
        <w:rPr>
          <w:rFonts w:hint="eastAsia" w:eastAsia="方正楷体_GBK"/>
          <w:snapToGrid w:val="0"/>
          <w:szCs w:val="32"/>
        </w:rPr>
        <w:t>（二）不断强化地质灾害监测预警。</w:t>
      </w:r>
    </w:p>
    <w:p>
      <w:pPr>
        <w:ind w:firstLine="632" w:firstLineChars="200"/>
        <w:rPr>
          <w:snapToGrid w:val="0"/>
          <w:szCs w:val="32"/>
        </w:rPr>
      </w:pPr>
      <w:r>
        <w:rPr>
          <w:b/>
          <w:snapToGrid w:val="0"/>
          <w:szCs w:val="32"/>
        </w:rPr>
        <w:t>一是</w:t>
      </w:r>
      <w:r>
        <w:rPr>
          <w:snapToGrid w:val="0"/>
          <w:szCs w:val="32"/>
        </w:rPr>
        <w:t>继续夯</w:t>
      </w:r>
      <w:r>
        <w:rPr>
          <w:rFonts w:hint="eastAsia"/>
          <w:snapToGrid w:val="0"/>
          <w:szCs w:val="32"/>
        </w:rPr>
        <w:t>实“四重”网格</w:t>
      </w:r>
      <w:r>
        <w:rPr>
          <w:snapToGrid w:val="0"/>
          <w:szCs w:val="32"/>
        </w:rPr>
        <w:t>体系，全面落</w:t>
      </w:r>
      <w:r>
        <w:rPr>
          <w:rFonts w:hint="eastAsia"/>
          <w:snapToGrid w:val="0"/>
          <w:szCs w:val="32"/>
        </w:rPr>
        <w:t>实“四重”网</w:t>
      </w:r>
      <w:r>
        <w:rPr>
          <w:snapToGrid w:val="0"/>
          <w:szCs w:val="32"/>
        </w:rPr>
        <w:t>格员，</w:t>
      </w:r>
      <w:r>
        <w:rPr>
          <w:rFonts w:hint="eastAsia"/>
          <w:snapToGrid w:val="0"/>
          <w:szCs w:val="32"/>
        </w:rPr>
        <w:t>规范群测群防基础建设</w:t>
      </w:r>
      <w:r>
        <w:rPr>
          <w:snapToGrid w:val="0"/>
          <w:szCs w:val="32"/>
        </w:rPr>
        <w:t>，严防死守已查明的</w:t>
      </w:r>
      <w:r>
        <w:rPr>
          <w:rFonts w:hint="eastAsia"/>
          <w:snapToGrid w:val="0"/>
          <w:szCs w:val="32"/>
        </w:rPr>
        <w:t>523</w:t>
      </w:r>
      <w:r>
        <w:rPr>
          <w:snapToGrid w:val="0"/>
          <w:szCs w:val="32"/>
        </w:rPr>
        <w:t>处地质灾害隐患点。</w:t>
      </w:r>
      <w:r>
        <w:rPr>
          <w:b/>
          <w:snapToGrid w:val="0"/>
          <w:szCs w:val="32"/>
        </w:rPr>
        <w:t>二是</w:t>
      </w:r>
      <w:r>
        <w:rPr>
          <w:snapToGrid w:val="0"/>
          <w:szCs w:val="32"/>
        </w:rPr>
        <w:t>强化部门联合会商，优化升级地质灾害气象风险预警系统，探索建立精细化的地质灾害气象风险预警机制，切实做好强降雨期间和重要时段的会商研判和地质灾害气象风险预警分析，及时、精准发布地质灾害风险预警信息。</w:t>
      </w:r>
      <w:r>
        <w:rPr>
          <w:rFonts w:hint="eastAsia"/>
          <w:b/>
          <w:snapToGrid w:val="0"/>
          <w:szCs w:val="32"/>
        </w:rPr>
        <w:t>三</w:t>
      </w:r>
      <w:r>
        <w:rPr>
          <w:b/>
          <w:snapToGrid w:val="0"/>
          <w:szCs w:val="32"/>
        </w:rPr>
        <w:t>是</w:t>
      </w:r>
      <w:r>
        <w:rPr>
          <w:snapToGrid w:val="0"/>
          <w:szCs w:val="32"/>
        </w:rPr>
        <w:t>实施</w:t>
      </w:r>
      <w:r>
        <w:rPr>
          <w:rFonts w:hint="eastAsia"/>
          <w:snapToGrid w:val="0"/>
          <w:szCs w:val="32"/>
        </w:rPr>
        <w:t>400</w:t>
      </w:r>
      <w:r>
        <w:rPr>
          <w:snapToGrid w:val="0"/>
          <w:szCs w:val="32"/>
        </w:rPr>
        <w:t>处地质灾害专群结合监测预警实验并投入运行，加强已建成的</w:t>
      </w:r>
      <w:r>
        <w:rPr>
          <w:rFonts w:hint="eastAsia"/>
          <w:snapToGrid w:val="0"/>
          <w:szCs w:val="32"/>
        </w:rPr>
        <w:t>92</w:t>
      </w:r>
      <w:r>
        <w:rPr>
          <w:snapToGrid w:val="0"/>
          <w:szCs w:val="32"/>
        </w:rPr>
        <w:t>处</w:t>
      </w:r>
      <w:r>
        <w:rPr>
          <w:rFonts w:hint="eastAsia"/>
          <w:snapToGrid w:val="0"/>
          <w:szCs w:val="32"/>
        </w:rPr>
        <w:t>专群结合试验和专业监测</w:t>
      </w:r>
      <w:r>
        <w:rPr>
          <w:snapToGrid w:val="0"/>
          <w:szCs w:val="32"/>
        </w:rPr>
        <w:t>运行维护管理</w:t>
      </w:r>
      <w:r>
        <w:rPr>
          <w:rFonts w:hint="eastAsia"/>
          <w:snapToGrid w:val="0"/>
          <w:szCs w:val="32"/>
        </w:rPr>
        <w:t>，</w:t>
      </w:r>
      <w:r>
        <w:rPr>
          <w:snapToGrid w:val="0"/>
          <w:szCs w:val="32"/>
        </w:rPr>
        <w:t>按流程和要求快速处置各类告警预警信息，形成闭环管理。</w:t>
      </w:r>
    </w:p>
    <w:p>
      <w:pPr>
        <w:ind w:firstLine="632" w:firstLineChars="200"/>
        <w:rPr>
          <w:rFonts w:eastAsia="方正楷体_GBK"/>
          <w:snapToGrid w:val="0"/>
          <w:szCs w:val="32"/>
        </w:rPr>
      </w:pPr>
      <w:r>
        <w:rPr>
          <w:rFonts w:hint="eastAsia" w:eastAsia="方正楷体_GBK"/>
          <w:snapToGrid w:val="0"/>
          <w:szCs w:val="32"/>
        </w:rPr>
        <w:t>（三）大力实施地质灾害综合整治。</w:t>
      </w:r>
    </w:p>
    <w:p>
      <w:pPr>
        <w:ind w:firstLine="632" w:firstLineChars="200"/>
        <w:rPr>
          <w:snapToGrid w:val="0"/>
          <w:szCs w:val="32"/>
        </w:rPr>
      </w:pPr>
      <w:r>
        <w:rPr>
          <w:rFonts w:hint="eastAsia"/>
          <w:b/>
          <w:snapToGrid w:val="0"/>
          <w:szCs w:val="32"/>
        </w:rPr>
        <w:t>一是</w:t>
      </w:r>
      <w:r>
        <w:rPr>
          <w:rFonts w:hint="eastAsia"/>
          <w:snapToGrid w:val="0"/>
          <w:szCs w:val="32"/>
        </w:rPr>
        <w:t>加大地质灾害工程治理力度，完成至少1处中小型地质灾害工程治理并达到销号条件；完成市级</w:t>
      </w:r>
      <w:r>
        <w:rPr>
          <w:snapToGrid w:val="0"/>
          <w:szCs w:val="32"/>
        </w:rPr>
        <w:t xml:space="preserve">挂牌督办的 </w:t>
      </w:r>
      <w:r>
        <w:rPr>
          <w:rFonts w:hint="eastAsia"/>
          <w:snapToGrid w:val="0"/>
          <w:szCs w:val="32"/>
        </w:rPr>
        <w:t>1</w:t>
      </w:r>
      <w:r>
        <w:rPr>
          <w:snapToGrid w:val="0"/>
          <w:szCs w:val="32"/>
        </w:rPr>
        <w:t>处重大隐患点</w:t>
      </w:r>
      <w:r>
        <w:rPr>
          <w:rFonts w:hint="eastAsia"/>
          <w:snapToGrid w:val="0"/>
          <w:szCs w:val="32"/>
        </w:rPr>
        <w:t>工程治理；积极对接争取上级专项资金治理项目；各镇街进一步落实属地责任，按照分级预算地质灾害防治资金原则，落实辖区内突出隐患和突发灾险情工程治理；各单位按照属地管理和行业主管原则，加强地质灾害治理工程全过程监管，督促指导项目业主规范实施，杜绝安全生产事故。</w:t>
      </w:r>
      <w:r>
        <w:rPr>
          <w:b/>
          <w:snapToGrid w:val="0"/>
          <w:szCs w:val="32"/>
        </w:rPr>
        <w:t>二是</w:t>
      </w:r>
      <w:r>
        <w:rPr>
          <w:snapToGrid w:val="0"/>
          <w:szCs w:val="32"/>
        </w:rPr>
        <w:t>坚持避让优先，结合宅基地复垦、危旧房改造、倒房重建、乡村振兴等项目和资金，落实宅基地复垦</w:t>
      </w:r>
      <w:r>
        <w:rPr>
          <w:rFonts w:hint="eastAsia"/>
          <w:snapToGrid w:val="0"/>
          <w:szCs w:val="32"/>
        </w:rPr>
        <w:t>项目“四优先”原则，实施地质灾害“金土工程”</w:t>
      </w:r>
      <w:r>
        <w:rPr>
          <w:snapToGrid w:val="0"/>
          <w:szCs w:val="32"/>
        </w:rPr>
        <w:t>，按时保质完成</w:t>
      </w:r>
      <w:r>
        <w:rPr>
          <w:rFonts w:hint="eastAsia"/>
          <w:snapToGrid w:val="0"/>
          <w:szCs w:val="32"/>
        </w:rPr>
        <w:t>已获批的</w:t>
      </w:r>
      <w:r>
        <w:rPr>
          <w:snapToGrid w:val="0"/>
          <w:szCs w:val="32"/>
        </w:rPr>
        <w:t>避险搬迁受威胁群众</w:t>
      </w:r>
      <w:r>
        <w:rPr>
          <w:rFonts w:hint="eastAsia"/>
          <w:snapToGrid w:val="0"/>
          <w:szCs w:val="32"/>
        </w:rPr>
        <w:t>61</w:t>
      </w:r>
      <w:r>
        <w:rPr>
          <w:snapToGrid w:val="0"/>
          <w:szCs w:val="32"/>
        </w:rPr>
        <w:t>人的年度任务</w:t>
      </w:r>
      <w:r>
        <w:rPr>
          <w:rFonts w:hint="eastAsia"/>
          <w:snapToGrid w:val="0"/>
          <w:szCs w:val="32"/>
        </w:rPr>
        <w:t>，</w:t>
      </w:r>
      <w:r>
        <w:rPr>
          <w:snapToGrid w:val="0"/>
          <w:szCs w:val="32"/>
        </w:rPr>
        <w:t>对未完成避险搬迁任务的</w:t>
      </w:r>
      <w:r>
        <w:rPr>
          <w:rFonts w:hint="eastAsia"/>
          <w:snapToGrid w:val="0"/>
          <w:szCs w:val="32"/>
        </w:rPr>
        <w:t>镇街</w:t>
      </w:r>
      <w:r>
        <w:rPr>
          <w:snapToGrid w:val="0"/>
          <w:szCs w:val="32"/>
        </w:rPr>
        <w:t>，年终考核时予以扣分。</w:t>
      </w:r>
    </w:p>
    <w:p>
      <w:pPr>
        <w:ind w:firstLine="632" w:firstLineChars="200"/>
        <w:rPr>
          <w:rFonts w:eastAsia="方正楷体_GBK"/>
          <w:snapToGrid w:val="0"/>
          <w:szCs w:val="32"/>
        </w:rPr>
      </w:pPr>
      <w:r>
        <w:rPr>
          <w:rFonts w:hint="eastAsia" w:eastAsia="方正楷体_GBK"/>
          <w:snapToGrid w:val="0"/>
          <w:szCs w:val="32"/>
        </w:rPr>
        <w:t>（四）全面提升地质灾害防治能力和水平。</w:t>
      </w:r>
    </w:p>
    <w:p>
      <w:pPr>
        <w:ind w:firstLine="632" w:firstLineChars="200"/>
        <w:rPr>
          <w:snapToGrid w:val="0"/>
          <w:szCs w:val="32"/>
        </w:rPr>
      </w:pPr>
      <w:r>
        <w:rPr>
          <w:b/>
          <w:snapToGrid w:val="0"/>
          <w:szCs w:val="32"/>
        </w:rPr>
        <w:t>一是</w:t>
      </w:r>
      <w:r>
        <w:rPr>
          <w:snapToGrid w:val="0"/>
          <w:szCs w:val="32"/>
        </w:rPr>
        <w:t>提前启动</w:t>
      </w:r>
      <w:r>
        <w:rPr>
          <w:rFonts w:hint="eastAsia"/>
          <w:snapToGrid w:val="0"/>
          <w:szCs w:val="32"/>
        </w:rPr>
        <w:t>全区</w:t>
      </w:r>
      <w:r>
        <w:rPr>
          <w:snapToGrid w:val="0"/>
          <w:szCs w:val="32"/>
        </w:rPr>
        <w:t>地质灾害驻守，统筹安排人员稳定、技术过硬的</w:t>
      </w:r>
      <w:r>
        <w:rPr>
          <w:rFonts w:hint="eastAsia"/>
          <w:snapToGrid w:val="0"/>
          <w:szCs w:val="32"/>
        </w:rPr>
        <w:t>12</w:t>
      </w:r>
      <w:r>
        <w:rPr>
          <w:snapToGrid w:val="0"/>
          <w:szCs w:val="32"/>
        </w:rPr>
        <w:t>名地质队员驻守</w:t>
      </w:r>
      <w:r>
        <w:rPr>
          <w:rFonts w:hint="eastAsia"/>
          <w:snapToGrid w:val="0"/>
          <w:szCs w:val="32"/>
        </w:rPr>
        <w:t>各镇街</w:t>
      </w:r>
      <w:r>
        <w:rPr>
          <w:snapToGrid w:val="0"/>
          <w:szCs w:val="32"/>
        </w:rPr>
        <w:t>，做好支撑服务工作。</w:t>
      </w:r>
      <w:r>
        <w:rPr>
          <w:b/>
          <w:snapToGrid w:val="0"/>
          <w:szCs w:val="32"/>
        </w:rPr>
        <w:t>二是</w:t>
      </w:r>
      <w:r>
        <w:rPr>
          <w:snapToGrid w:val="0"/>
          <w:szCs w:val="32"/>
        </w:rPr>
        <w:t>开展多形式、多渠道、多层次的识灾、防灾、避险自救等知识宣传培训，对所有隐患点至少开展1次避险演练，提高受威胁群众防灾意识和防灾水平。</w:t>
      </w:r>
      <w:r>
        <w:rPr>
          <w:b/>
          <w:snapToGrid w:val="0"/>
          <w:szCs w:val="32"/>
        </w:rPr>
        <w:t>三是</w:t>
      </w:r>
      <w:r>
        <w:rPr>
          <w:snapToGrid w:val="0"/>
          <w:szCs w:val="32"/>
        </w:rPr>
        <w:t>统筹调度指挥，</w:t>
      </w:r>
      <w:r>
        <w:rPr>
          <w:rFonts w:hint="eastAsia"/>
          <w:snapToGrid w:val="0"/>
          <w:szCs w:val="32"/>
        </w:rPr>
        <w:t>强化本级应急指挥体系建设</w:t>
      </w:r>
      <w:r>
        <w:rPr>
          <w:snapToGrid w:val="0"/>
          <w:szCs w:val="32"/>
        </w:rPr>
        <w:t>，</w:t>
      </w:r>
      <w:r>
        <w:rPr>
          <w:rFonts w:hint="eastAsia"/>
          <w:snapToGrid w:val="0"/>
          <w:szCs w:val="32"/>
        </w:rPr>
        <w:t>着力</w:t>
      </w:r>
      <w:r>
        <w:rPr>
          <w:snapToGrid w:val="0"/>
          <w:szCs w:val="32"/>
        </w:rPr>
        <w:t>构建</w:t>
      </w:r>
      <w:r>
        <w:rPr>
          <w:rFonts w:hint="eastAsia"/>
          <w:snapToGrid w:val="0"/>
          <w:szCs w:val="32"/>
        </w:rPr>
        <w:t>“四级行政（市级—区县—乡镇—村社）+四重网格”调</w:t>
      </w:r>
      <w:r>
        <w:rPr>
          <w:snapToGrid w:val="0"/>
          <w:szCs w:val="32"/>
        </w:rPr>
        <w:t>度体系，立体化分级调度，完善突发地质灾害快速反应、先期处置机制；加强重大灾险情跟踪督促，建立管理台账，实行动态跟踪。</w:t>
      </w:r>
      <w:r>
        <w:rPr>
          <w:b/>
          <w:snapToGrid w:val="0"/>
          <w:szCs w:val="32"/>
        </w:rPr>
        <w:t>四是</w:t>
      </w:r>
      <w:r>
        <w:rPr>
          <w:snapToGrid w:val="0"/>
          <w:szCs w:val="32"/>
        </w:rPr>
        <w:t>探索开展高和极高风险区精细调度，分区避险撤离，并做好撤离避险群众的管控，坚决杜绝撤离人员擅自回流造成伤亡。</w:t>
      </w:r>
    </w:p>
    <w:p>
      <w:pPr>
        <w:ind w:firstLine="632" w:firstLineChars="200"/>
        <w:rPr>
          <w:rFonts w:eastAsia="方正楷体_GBK"/>
          <w:snapToGrid w:val="0"/>
          <w:szCs w:val="32"/>
        </w:rPr>
      </w:pPr>
      <w:r>
        <w:rPr>
          <w:rFonts w:hint="eastAsia" w:eastAsia="方正楷体_GBK"/>
          <w:snapToGrid w:val="0"/>
          <w:szCs w:val="32"/>
        </w:rPr>
        <w:t>（五）继续强化航电库区地质灾害防治工作。</w:t>
      </w:r>
    </w:p>
    <w:p>
      <w:pPr>
        <w:ind w:firstLine="632" w:firstLineChars="200"/>
        <w:rPr>
          <w:snapToGrid w:val="0"/>
          <w:szCs w:val="32"/>
        </w:rPr>
      </w:pPr>
      <w:r>
        <w:rPr>
          <w:rFonts w:hint="eastAsia"/>
          <w:snapToGrid w:val="0"/>
          <w:szCs w:val="32"/>
        </w:rPr>
        <w:t>交通、水利、规划自然资源、财政等部门和属地镇街要形成合力，继续加强统筹协调，做好草街航电枢纽库区地质灾害隐患巡查排查、监测预警和应急处置工作，利泽航电枢纽建设期间，应提前谋划库区地质灾害防治相关措施。</w:t>
      </w:r>
    </w:p>
    <w:p>
      <w:pPr>
        <w:ind w:firstLine="632" w:firstLineChars="200"/>
        <w:rPr>
          <w:rFonts w:eastAsia="方正黑体_GBK"/>
          <w:snapToGrid w:val="0"/>
          <w:szCs w:val="32"/>
        </w:rPr>
      </w:pPr>
      <w:r>
        <w:rPr>
          <w:rFonts w:hint="eastAsia" w:eastAsia="方正黑体_GBK"/>
          <w:snapToGrid w:val="0"/>
          <w:szCs w:val="32"/>
        </w:rPr>
        <w:t>五、地质灾害防治措施</w:t>
      </w:r>
    </w:p>
    <w:p>
      <w:pPr>
        <w:ind w:firstLine="632" w:firstLineChars="200"/>
        <w:rPr>
          <w:rFonts w:eastAsia="方正楷体_GBK"/>
          <w:snapToGrid w:val="0"/>
          <w:szCs w:val="32"/>
        </w:rPr>
      </w:pPr>
      <w:r>
        <w:rPr>
          <w:rFonts w:hint="eastAsia" w:eastAsia="方正楷体_GBK"/>
          <w:snapToGrid w:val="0"/>
          <w:szCs w:val="32"/>
        </w:rPr>
        <w:t>（一）加强组织领导，严格落实责任。</w:t>
      </w:r>
    </w:p>
    <w:p>
      <w:pPr>
        <w:ind w:firstLine="632" w:firstLineChars="200"/>
        <w:rPr>
          <w:snapToGrid w:val="0"/>
          <w:szCs w:val="32"/>
        </w:rPr>
      </w:pPr>
      <w:r>
        <w:rPr>
          <w:rFonts w:hint="eastAsia"/>
          <w:snapToGrid w:val="0"/>
          <w:szCs w:val="32"/>
        </w:rPr>
        <w:t>各镇街、区政府有关部门、有关单位务必高度重视，</w:t>
      </w:r>
      <w:r>
        <w:rPr>
          <w:snapToGrid w:val="0"/>
          <w:szCs w:val="32"/>
        </w:rPr>
        <w:t>充分认识地质灾害防治工作的极端重要性，</w:t>
      </w:r>
      <w:r>
        <w:rPr>
          <w:rFonts w:hint="eastAsia"/>
          <w:snapToGrid w:val="0"/>
          <w:szCs w:val="32"/>
        </w:rPr>
        <w:t xml:space="preserve">切实提高政治站位，进一步强化党委政府的主体责任，全面落实属地管理责任，健全地质灾害防治工作“一把手”负责和“一岗双责”制度，进一步强化“党委政府领导、规划自然资源牵头、地勘支撑、部门协作、基层组织、全民参与”的地质灾害共同防治责任机制，做到守土有责、守土负责、守土尽责。将地质灾害防治责任和防治任务落实到具体责任人。 </w:t>
      </w:r>
    </w:p>
    <w:p>
      <w:pPr>
        <w:ind w:firstLine="632" w:firstLineChars="200"/>
        <w:rPr>
          <w:snapToGrid w:val="0"/>
          <w:szCs w:val="32"/>
        </w:rPr>
      </w:pPr>
      <w:r>
        <w:rPr>
          <w:rFonts w:hint="eastAsia"/>
          <w:snapToGrid w:val="0"/>
          <w:szCs w:val="32"/>
        </w:rPr>
        <w:t>区规划自然资源局负责地质灾害防治的组织、协调、指导和监督；区应急局负责统筹协调全区地质灾害防治救援工作，组织协调开展中小型</w:t>
      </w:r>
      <w:r>
        <w:rPr>
          <w:snapToGrid w:val="0"/>
          <w:szCs w:val="32"/>
        </w:rPr>
        <w:t>地质灾害应急救援和调查评估工作</w:t>
      </w:r>
      <w:r>
        <w:rPr>
          <w:rFonts w:hint="eastAsia"/>
          <w:snapToGrid w:val="0"/>
          <w:szCs w:val="32"/>
        </w:rPr>
        <w:t>，配合</w:t>
      </w:r>
      <w:r>
        <w:rPr>
          <w:snapToGrid w:val="0"/>
          <w:szCs w:val="32"/>
        </w:rPr>
        <w:t>市</w:t>
      </w:r>
      <w:r>
        <w:rPr>
          <w:rFonts w:hint="eastAsia"/>
          <w:snapToGrid w:val="0"/>
          <w:szCs w:val="32"/>
        </w:rPr>
        <w:t>级</w:t>
      </w:r>
      <w:r>
        <w:rPr>
          <w:snapToGrid w:val="0"/>
          <w:szCs w:val="32"/>
        </w:rPr>
        <w:t>开展较大以上地质灾害应急救援和调查评估工作；</w:t>
      </w:r>
      <w:r>
        <w:rPr>
          <w:rFonts w:hint="eastAsia"/>
          <w:snapToGrid w:val="0"/>
          <w:szCs w:val="32"/>
        </w:rPr>
        <w:t>区经济信息委负责指导安全监管职责范围内工业企业生产活动地质灾害防治工作；区住房城乡建委负责统筹全区在建房屋建筑与市政基础设施工程因施工诱发的地质灾害的防治工作；区交通局负责监管职责范围内公路和航道沿线边坡及周边地质灾害防治工作，督促</w:t>
      </w:r>
      <w:r>
        <w:rPr>
          <w:snapToGrid w:val="0"/>
          <w:szCs w:val="32"/>
        </w:rPr>
        <w:t>铁路各单位加强铁路沿线周边地质灾害防治工作</w:t>
      </w:r>
      <w:r>
        <w:rPr>
          <w:rFonts w:hint="eastAsia"/>
          <w:snapToGrid w:val="0"/>
          <w:szCs w:val="32"/>
        </w:rPr>
        <w:t>；区城市管理局负责已建成移交并投入使用的城市道路及相应市政设施规划红线范围内的</w:t>
      </w:r>
      <w:r>
        <w:rPr>
          <w:snapToGrid w:val="0"/>
          <w:szCs w:val="32"/>
        </w:rPr>
        <w:t>地质灾害防治工作</w:t>
      </w:r>
      <w:r>
        <w:rPr>
          <w:rFonts w:hint="eastAsia"/>
          <w:snapToGrid w:val="0"/>
          <w:szCs w:val="32"/>
        </w:rPr>
        <w:t>；区水利局负责水利设施及周边、航电库区移民迁建区高切坡的地质灾害防治工作；区文化旅游委负责指导做好旅游景区地质灾害防治工作；区煤炭工业技术指导中心负责煤矿开采等生产活动地质灾害防治工作。区各项目协建办负责督促项目业主做好协建项目沿线周边地质灾害防治工作。各镇街要按照属地管理原则做好辖区范围内的地质灾害防治工作。</w:t>
      </w:r>
    </w:p>
    <w:p>
      <w:pPr>
        <w:ind w:firstLine="632" w:firstLineChars="200"/>
        <w:rPr>
          <w:rFonts w:eastAsia="方正楷体_GBK"/>
          <w:snapToGrid w:val="0"/>
          <w:szCs w:val="32"/>
        </w:rPr>
      </w:pPr>
      <w:r>
        <w:rPr>
          <w:rFonts w:hint="eastAsia" w:eastAsia="方正楷体_GBK"/>
          <w:snapToGrid w:val="0"/>
          <w:szCs w:val="32"/>
        </w:rPr>
        <w:t>（二）加大管理力度，强化考核监管。</w:t>
      </w:r>
    </w:p>
    <w:p>
      <w:pPr>
        <w:ind w:firstLine="632" w:firstLineChars="200"/>
        <w:rPr>
          <w:snapToGrid w:val="0"/>
          <w:szCs w:val="32"/>
        </w:rPr>
      </w:pPr>
      <w:r>
        <w:rPr>
          <w:rFonts w:hint="eastAsia"/>
          <w:snapToGrid w:val="0"/>
          <w:szCs w:val="32"/>
        </w:rPr>
        <w:t>区政府将地质灾害防治工作纳入防范化解重大风险考核范围，各镇街、区级相关部门要按照“定量化、项目化、事项化”原则，将全年地质灾害防治工作任务细化分解到每个季度，逐项落实。各镇街、区级相关部门要将地质灾害防治工作贯穿到项目规划、立项、设计、施工、验收等全过程，在地质灾害危险区内禁止</w:t>
      </w:r>
      <w:r>
        <w:rPr>
          <w:snapToGrid w:val="0"/>
          <w:szCs w:val="32"/>
        </w:rPr>
        <w:t>从事与地质灾害防治无关的可能引发或加剧地质灾害的活动；</w:t>
      </w:r>
      <w:r>
        <w:rPr>
          <w:rFonts w:hint="eastAsia"/>
          <w:snapToGrid w:val="0"/>
          <w:szCs w:val="32"/>
        </w:rPr>
        <w:t>各行业主管部门要督促项目业主严格执行地质灾害危险性评估制度</w:t>
      </w:r>
      <w:r>
        <w:rPr>
          <w:snapToGrid w:val="0"/>
          <w:szCs w:val="32"/>
        </w:rPr>
        <w:t>及地质灾害治理工程与主体工程设计、施工、验</w:t>
      </w:r>
      <w:r>
        <w:rPr>
          <w:rFonts w:hint="eastAsia"/>
          <w:snapToGrid w:val="0"/>
          <w:szCs w:val="32"/>
        </w:rPr>
        <w:t>收“三同时”制度；规划自然资源部门要加强与发展改革、住房和城乡建设、交通、水利等相关部门联动，建立地质灾害危险性评估防治措施建议落实情况抽查检查工作机制，督促相关部门和项目业主落实防治措施建议，严密防范不当人为活动诱发地质灾害，</w:t>
      </w:r>
      <w:r>
        <w:rPr>
          <w:snapToGrid w:val="0"/>
          <w:szCs w:val="32"/>
        </w:rPr>
        <w:t>完善地质灾害评估和事故调查制度</w:t>
      </w:r>
      <w:r>
        <w:rPr>
          <w:rFonts w:hint="eastAsia"/>
          <w:snapToGrid w:val="0"/>
          <w:szCs w:val="32"/>
        </w:rPr>
        <w:t>。</w:t>
      </w:r>
    </w:p>
    <w:p>
      <w:pPr>
        <w:ind w:firstLine="632" w:firstLineChars="200"/>
        <w:rPr>
          <w:rFonts w:eastAsia="方正楷体_GBK"/>
          <w:snapToGrid w:val="0"/>
          <w:szCs w:val="32"/>
        </w:rPr>
      </w:pPr>
      <w:r>
        <w:rPr>
          <w:rFonts w:hint="eastAsia" w:eastAsia="方正楷体_GBK"/>
          <w:snapToGrid w:val="0"/>
          <w:szCs w:val="32"/>
        </w:rPr>
        <w:t>（三）加大资金投入，强化工作保障。</w:t>
      </w:r>
    </w:p>
    <w:p>
      <w:pPr>
        <w:ind w:firstLine="632" w:firstLineChars="200"/>
        <w:rPr>
          <w:snapToGrid w:val="0"/>
          <w:szCs w:val="32"/>
        </w:rPr>
      </w:pPr>
      <w:r>
        <w:rPr>
          <w:rFonts w:hint="eastAsia"/>
          <w:snapToGrid w:val="0"/>
          <w:szCs w:val="32"/>
        </w:rPr>
        <w:t>各镇街、区级有关部门要积极主动，多渠道筹集地质灾害防治工作的资金，加大投入力度，为地质灾害调查、评估、预报、监测、搬迁、治理、应急救援队伍建设及信息平台体系建设等工作提供必要的经费保障，确保本辖区、本行业地质灾害防治工作顺利开展。区规划自然资源局、区财政局要积极争取国家、市对我区地质灾害防治综合体系建设资金支持。要统筹多层次、多领域资金投入，鼓励社会资金参与，坚持共享发展理念。</w:t>
      </w:r>
    </w:p>
    <w:p>
      <w:pPr>
        <w:ind w:firstLine="632" w:firstLineChars="200"/>
        <w:rPr>
          <w:rFonts w:eastAsia="方正楷体_GBK"/>
          <w:snapToGrid w:val="0"/>
          <w:szCs w:val="32"/>
        </w:rPr>
      </w:pPr>
      <w:r>
        <w:rPr>
          <w:rFonts w:hint="eastAsia" w:eastAsia="方正楷体_GBK"/>
          <w:snapToGrid w:val="0"/>
          <w:szCs w:val="32"/>
        </w:rPr>
        <w:t>（四）加强工作总结，推进体系建设。</w:t>
      </w:r>
    </w:p>
    <w:p>
      <w:pPr>
        <w:ind w:firstLine="632" w:firstLineChars="200"/>
        <w:rPr>
          <w:snapToGrid w:val="0"/>
          <w:szCs w:val="32"/>
        </w:rPr>
      </w:pPr>
      <w:r>
        <w:rPr>
          <w:rFonts w:hint="eastAsia"/>
          <w:snapToGrid w:val="0"/>
          <w:szCs w:val="32"/>
        </w:rPr>
        <w:t>2022年是“十四五”承上启下的关键一年，市级2018—2022年综合防治体系建设将于今年完成，</w:t>
      </w:r>
      <w:r>
        <w:rPr>
          <w:snapToGrid w:val="0"/>
          <w:szCs w:val="32"/>
        </w:rPr>
        <w:t>各</w:t>
      </w:r>
      <w:r>
        <w:rPr>
          <w:rFonts w:hint="eastAsia"/>
          <w:snapToGrid w:val="0"/>
          <w:szCs w:val="32"/>
        </w:rPr>
        <w:t>单位</w:t>
      </w:r>
      <w:r>
        <w:rPr>
          <w:snapToGrid w:val="0"/>
          <w:szCs w:val="32"/>
        </w:rPr>
        <w:t>要进一步推进地质灾害综合防治体系项目建设，把各项工作做实做细，全面梳理五年来地质灾害综合防治体系建设工作，加强工作督导评价，全面评估五年体系建设实施成效，形成一批可复制、可推广的经验做法。</w:t>
      </w:r>
      <w:r>
        <w:rPr>
          <w:rFonts w:hint="eastAsia"/>
          <w:snapToGrid w:val="0"/>
          <w:szCs w:val="32"/>
        </w:rPr>
        <w:t>同时，</w:t>
      </w:r>
      <w:r>
        <w:rPr>
          <w:snapToGrid w:val="0"/>
          <w:szCs w:val="32"/>
        </w:rPr>
        <w:t>进一步推进地质灾害综合防治体系各项工作，全方位提升我</w:t>
      </w:r>
      <w:r>
        <w:rPr>
          <w:rFonts w:hint="eastAsia"/>
          <w:snapToGrid w:val="0"/>
          <w:szCs w:val="32"/>
        </w:rPr>
        <w:t>区</w:t>
      </w:r>
      <w:r>
        <w:rPr>
          <w:snapToGrid w:val="0"/>
          <w:szCs w:val="32"/>
        </w:rPr>
        <w:t>地质灾害综合防治能力，有效降低风险</w:t>
      </w:r>
      <w:r>
        <w:rPr>
          <w:rFonts w:hint="eastAsia"/>
          <w:snapToGrid w:val="0"/>
          <w:szCs w:val="32"/>
        </w:rPr>
        <w:t>。</w:t>
      </w:r>
    </w:p>
    <w:p>
      <w:pPr>
        <w:ind w:left="1744" w:leftChars="202" w:hanging="1106" w:hangingChars="350"/>
        <w:rPr>
          <w:rFonts w:hint="eastAsia"/>
          <w:snapToGrid w:val="0"/>
          <w:szCs w:val="32"/>
        </w:rPr>
      </w:pPr>
      <w:r>
        <w:rPr>
          <w:rFonts w:hint="eastAsia"/>
          <w:snapToGrid w:val="0"/>
          <w:szCs w:val="32"/>
        </w:rPr>
        <w:t>附件：</w:t>
      </w:r>
      <w:r>
        <w:rPr>
          <w:snapToGrid w:val="0"/>
          <w:szCs w:val="32"/>
        </w:rPr>
        <w:t>1．市政府有关部门和有关单位地质灾害防治工作值</w:t>
      </w:r>
    </w:p>
    <w:p>
      <w:pPr>
        <w:ind w:left="1741" w:leftChars="551" w:firstLine="310" w:firstLineChars="98"/>
        <w:rPr>
          <w:snapToGrid w:val="0"/>
          <w:szCs w:val="32"/>
        </w:rPr>
      </w:pPr>
      <w:r>
        <w:rPr>
          <w:snapToGrid w:val="0"/>
          <w:szCs w:val="32"/>
        </w:rPr>
        <w:t xml:space="preserve">班电话 </w:t>
      </w:r>
    </w:p>
    <w:p>
      <w:pPr>
        <w:ind w:left="2013" w:leftChars="507" w:hanging="411" w:hangingChars="130"/>
        <w:rPr>
          <w:snapToGrid w:val="0"/>
          <w:szCs w:val="32"/>
        </w:rPr>
      </w:pPr>
      <w:r>
        <w:rPr>
          <w:snapToGrid w:val="0"/>
          <w:szCs w:val="32"/>
        </w:rPr>
        <w:t>2．</w:t>
      </w:r>
      <w:r>
        <w:rPr>
          <w:rFonts w:hint="eastAsia"/>
          <w:snapToGrid w:val="0"/>
          <w:szCs w:val="32"/>
        </w:rPr>
        <w:t>区政府有关部门和有关单位地质灾害防治工作值班电话</w:t>
      </w:r>
    </w:p>
    <w:p>
      <w:pPr>
        <w:ind w:firstLine="1580" w:firstLineChars="500"/>
        <w:rPr>
          <w:snapToGrid w:val="0"/>
          <w:szCs w:val="32"/>
        </w:rPr>
      </w:pPr>
      <w:r>
        <w:rPr>
          <w:snapToGrid w:val="0"/>
          <w:szCs w:val="32"/>
        </w:rPr>
        <w:t>3．</w:t>
      </w:r>
      <w:r>
        <w:rPr>
          <w:rFonts w:hint="eastAsia"/>
          <w:snapToGrid w:val="0"/>
          <w:w w:val="95"/>
          <w:szCs w:val="32"/>
        </w:rPr>
        <w:t>合川区地质灾害防治技术单位及驻守地质队员名单</w:t>
      </w:r>
    </w:p>
    <w:p>
      <w:pPr>
        <w:ind w:firstLine="1580" w:firstLineChars="500"/>
        <w:rPr>
          <w:snapToGrid w:val="0"/>
          <w:szCs w:val="32"/>
        </w:rPr>
      </w:pPr>
      <w:r>
        <w:rPr>
          <w:snapToGrid w:val="0"/>
          <w:szCs w:val="32"/>
        </w:rPr>
        <w:t>4．</w:t>
      </w:r>
      <w:r>
        <w:rPr>
          <w:rFonts w:hint="eastAsia"/>
          <w:snapToGrid w:val="0"/>
          <w:szCs w:val="32"/>
        </w:rPr>
        <w:t>合川区</w:t>
      </w:r>
      <w:r>
        <w:rPr>
          <w:snapToGrid w:val="0"/>
          <w:szCs w:val="32"/>
        </w:rPr>
        <w:t>重点防治地质灾害隐患点一览表</w:t>
      </w:r>
    </w:p>
    <w:p>
      <w:pPr>
        <w:ind w:firstLine="1580" w:firstLineChars="500"/>
        <w:rPr>
          <w:snapToGrid w:val="0"/>
          <w:szCs w:val="32"/>
        </w:rPr>
      </w:pPr>
      <w:r>
        <w:rPr>
          <w:rFonts w:hint="eastAsia"/>
          <w:snapToGrid w:val="0"/>
          <w:szCs w:val="32"/>
        </w:rPr>
        <w:t>5</w:t>
      </w:r>
      <w:r>
        <w:rPr>
          <w:snapToGrid w:val="0"/>
          <w:szCs w:val="32"/>
        </w:rPr>
        <w:t>．</w:t>
      </w:r>
      <w:r>
        <w:rPr>
          <w:rFonts w:hint="eastAsia"/>
          <w:snapToGrid w:val="0"/>
          <w:szCs w:val="32"/>
        </w:rPr>
        <w:t>各镇街</w:t>
      </w:r>
      <w:r>
        <w:rPr>
          <w:snapToGrid w:val="0"/>
          <w:szCs w:val="32"/>
        </w:rPr>
        <w:t>2022年金土工程地质灾害避险搬迁任务表</w:t>
      </w:r>
    </w:p>
    <w:p>
      <w:pPr>
        <w:rPr>
          <w:rFonts w:hint="eastAsia" w:eastAsia="方正黑体_GBK"/>
          <w:snapToGrid w:val="0"/>
          <w:szCs w:val="32"/>
        </w:rPr>
      </w:pPr>
      <w:r>
        <w:rPr>
          <w:rFonts w:hint="eastAsia" w:eastAsia="方正黑体_GBK"/>
          <w:snapToGrid w:val="0"/>
          <w:szCs w:val="32"/>
        </w:rPr>
        <w:t>附件1</w:t>
      </w:r>
    </w:p>
    <w:p>
      <w:pPr>
        <w:rPr>
          <w:rFonts w:hint="eastAsia" w:eastAsia="方正黑体_GBK"/>
          <w:snapToGrid w:val="0"/>
          <w:szCs w:val="32"/>
        </w:rPr>
      </w:pPr>
    </w:p>
    <w:p>
      <w:pPr>
        <w:spacing w:line="579" w:lineRule="exact"/>
        <w:jc w:val="center"/>
        <w:rPr>
          <w:rFonts w:hint="eastAsia" w:eastAsia="方正小标宋_GBK"/>
          <w:snapToGrid w:val="0"/>
          <w:sz w:val="44"/>
          <w:szCs w:val="44"/>
        </w:rPr>
      </w:pPr>
      <w:r>
        <w:rPr>
          <w:rFonts w:hint="eastAsia" w:eastAsia="方正小标宋_GBK"/>
          <w:snapToGrid w:val="0"/>
          <w:sz w:val="44"/>
          <w:szCs w:val="44"/>
        </w:rPr>
        <w:t>市政府有关部门和有关单位地质灾害防治工作值班电话</w:t>
      </w:r>
    </w:p>
    <w:p>
      <w:pPr>
        <w:spacing w:line="579" w:lineRule="exact"/>
        <w:jc w:val="center"/>
        <w:rPr>
          <w:rFonts w:hint="eastAsia" w:eastAsia="方正小标宋_GBK"/>
          <w:snapToGrid w:val="0"/>
          <w:sz w:val="44"/>
          <w:szCs w:val="44"/>
        </w:rPr>
      </w:pPr>
    </w:p>
    <w:tbl>
      <w:tblPr>
        <w:tblStyle w:val="3"/>
        <w:tblW w:w="944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00"/>
        <w:gridCol w:w="2434"/>
        <w:gridCol w:w="3276"/>
        <w:gridCol w:w="283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0" w:hRule="atLeast"/>
          <w:tblHeader/>
          <w:jc w:val="center"/>
        </w:trPr>
        <w:tc>
          <w:tcPr>
            <w:tcW w:w="900" w:type="dxa"/>
            <w:tcBorders>
              <w:top w:val="single" w:color="auto" w:sz="6"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rFonts w:hint="eastAsia" w:eastAsia="方正黑体_GBK"/>
                <w:bCs/>
                <w:snapToGrid w:val="0"/>
                <w:sz w:val="28"/>
                <w:szCs w:val="28"/>
              </w:rPr>
            </w:pPr>
            <w:r>
              <w:rPr>
                <w:rFonts w:hint="eastAsia" w:eastAsia="方正黑体_GBK"/>
                <w:bCs/>
                <w:snapToGrid w:val="0"/>
                <w:sz w:val="28"/>
                <w:szCs w:val="28"/>
              </w:rPr>
              <w:t>序号</w:t>
            </w:r>
          </w:p>
        </w:tc>
        <w:tc>
          <w:tcPr>
            <w:tcW w:w="2434" w:type="dxa"/>
            <w:tcBorders>
              <w:top w:val="single" w:color="auto" w:sz="6"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rFonts w:hint="eastAsia" w:eastAsia="方正黑体_GBK"/>
                <w:bCs/>
                <w:snapToGrid w:val="0"/>
                <w:sz w:val="28"/>
                <w:szCs w:val="28"/>
              </w:rPr>
            </w:pPr>
            <w:r>
              <w:rPr>
                <w:rFonts w:hint="eastAsia" w:eastAsia="方正黑体_GBK"/>
                <w:bCs/>
                <w:snapToGrid w:val="0"/>
                <w:sz w:val="28"/>
                <w:szCs w:val="28"/>
              </w:rPr>
              <w:t>单位名称</w:t>
            </w:r>
          </w:p>
        </w:tc>
        <w:tc>
          <w:tcPr>
            <w:tcW w:w="3276" w:type="dxa"/>
            <w:tcBorders>
              <w:top w:val="single" w:color="auto" w:sz="6"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rFonts w:hint="eastAsia" w:eastAsia="方正黑体_GBK"/>
                <w:bCs/>
                <w:snapToGrid w:val="0"/>
                <w:sz w:val="28"/>
                <w:szCs w:val="28"/>
              </w:rPr>
            </w:pPr>
            <w:r>
              <w:rPr>
                <w:rFonts w:hint="eastAsia" w:eastAsia="方正黑体_GBK"/>
                <w:bCs/>
                <w:snapToGrid w:val="0"/>
                <w:sz w:val="28"/>
                <w:szCs w:val="28"/>
              </w:rPr>
              <w:t>值 班 电 话</w:t>
            </w:r>
          </w:p>
        </w:tc>
        <w:tc>
          <w:tcPr>
            <w:tcW w:w="2834" w:type="dxa"/>
            <w:tcBorders>
              <w:top w:val="single" w:color="auto" w:sz="6"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rFonts w:hint="eastAsia" w:eastAsia="方正黑体_GBK"/>
                <w:bCs/>
                <w:snapToGrid w:val="0"/>
                <w:sz w:val="28"/>
                <w:szCs w:val="28"/>
              </w:rPr>
            </w:pPr>
            <w:r>
              <w:rPr>
                <w:rFonts w:hint="eastAsia" w:eastAsia="方正黑体_GBK"/>
                <w:bCs/>
                <w:snapToGrid w:val="0"/>
                <w:sz w:val="28"/>
                <w:szCs w:val="28"/>
              </w:rPr>
              <w:t>传   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9"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1</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市经济信息委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63899777</w:t>
            </w:r>
          </w:p>
          <w:p>
            <w:pPr>
              <w:widowControl/>
              <w:spacing w:line="340" w:lineRule="exact"/>
              <w:jc w:val="center"/>
              <w:rPr>
                <w:snapToGrid w:val="0"/>
                <w:sz w:val="28"/>
                <w:szCs w:val="28"/>
              </w:rPr>
            </w:pPr>
            <w:r>
              <w:rPr>
                <w:snapToGrid w:val="0"/>
                <w:sz w:val="28"/>
                <w:szCs w:val="28"/>
              </w:rPr>
              <w:t>63899510</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63898444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2</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市公安局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63960302</w:t>
            </w:r>
          </w:p>
          <w:p>
            <w:pPr>
              <w:widowControl/>
              <w:spacing w:line="340" w:lineRule="exact"/>
              <w:jc w:val="center"/>
              <w:rPr>
                <w:snapToGrid w:val="0"/>
                <w:sz w:val="28"/>
                <w:szCs w:val="28"/>
              </w:rPr>
            </w:pPr>
            <w:r>
              <w:rPr>
                <w:snapToGrid w:val="0"/>
                <w:sz w:val="28"/>
                <w:szCs w:val="28"/>
              </w:rPr>
              <w:t>63960301</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63960300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3</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市财政局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67575166</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67575628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rFonts w:hint="eastAsia"/>
                <w:snapToGrid w:val="0"/>
                <w:sz w:val="28"/>
                <w:szCs w:val="28"/>
              </w:rPr>
              <w:t>4</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rFonts w:hint="eastAsia"/>
                <w:snapToGrid w:val="0"/>
                <w:sz w:val="28"/>
                <w:szCs w:val="28"/>
              </w:rPr>
              <w:t>市规划自然资源局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63651151</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63651233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45"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5</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市民政局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rPr>
                <w:snapToGrid w:val="0"/>
                <w:sz w:val="28"/>
                <w:szCs w:val="28"/>
              </w:rPr>
            </w:pPr>
            <w:r>
              <w:rPr>
                <w:snapToGrid w:val="0"/>
                <w:sz w:val="28"/>
                <w:szCs w:val="28"/>
              </w:rPr>
              <w:t>89188000（工作日白天）</w:t>
            </w:r>
          </w:p>
          <w:p>
            <w:pPr>
              <w:widowControl/>
              <w:spacing w:line="340" w:lineRule="exact"/>
              <w:rPr>
                <w:snapToGrid w:val="0"/>
                <w:sz w:val="28"/>
                <w:szCs w:val="28"/>
              </w:rPr>
            </w:pPr>
            <w:r>
              <w:rPr>
                <w:snapToGrid w:val="0"/>
                <w:sz w:val="28"/>
                <w:szCs w:val="28"/>
              </w:rPr>
              <w:t>89188111（工作日夜晚和</w:t>
            </w:r>
          </w:p>
          <w:p>
            <w:pPr>
              <w:widowControl/>
              <w:spacing w:line="340" w:lineRule="exact"/>
              <w:rPr>
                <w:snapToGrid w:val="0"/>
                <w:sz w:val="28"/>
                <w:szCs w:val="28"/>
              </w:rPr>
            </w:pPr>
            <w:r>
              <w:rPr>
                <w:snapToGrid w:val="0"/>
                <w:sz w:val="28"/>
                <w:szCs w:val="28"/>
              </w:rPr>
              <w:t>周末节假日）</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spacing w:line="340" w:lineRule="exact"/>
              <w:rPr>
                <w:snapToGrid w:val="0"/>
                <w:sz w:val="28"/>
                <w:szCs w:val="28"/>
              </w:rPr>
            </w:pPr>
            <w:r>
              <w:rPr>
                <w:snapToGrid w:val="0"/>
                <w:sz w:val="28"/>
                <w:szCs w:val="28"/>
              </w:rPr>
              <w:t>89188220（工作日白天）、89188287（工作日夜晚和周末节假日）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市住房城乡建委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63852577</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63853948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7</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市城市管理局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67886000</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67886001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8</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市交通局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89183000</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89183222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9</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市水利局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89079009</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89079350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10</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市文化旅游委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63236006</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67705513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11</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市卫生健康委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67706707</w:t>
            </w:r>
          </w:p>
          <w:p>
            <w:pPr>
              <w:widowControl/>
              <w:spacing w:line="340" w:lineRule="exact"/>
              <w:jc w:val="center"/>
              <w:rPr>
                <w:snapToGrid w:val="0"/>
                <w:sz w:val="28"/>
                <w:szCs w:val="28"/>
              </w:rPr>
            </w:pPr>
            <w:r>
              <w:rPr>
                <w:snapToGrid w:val="0"/>
                <w:sz w:val="28"/>
                <w:szCs w:val="28"/>
              </w:rPr>
              <w:t>67706506</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67706355（白天）</w:t>
            </w:r>
          </w:p>
          <w:p>
            <w:pPr>
              <w:widowControl/>
              <w:spacing w:line="340" w:lineRule="exact"/>
              <w:jc w:val="center"/>
              <w:rPr>
                <w:snapToGrid w:val="0"/>
                <w:sz w:val="28"/>
                <w:szCs w:val="28"/>
              </w:rPr>
            </w:pPr>
            <w:r>
              <w:rPr>
                <w:snapToGrid w:val="0"/>
                <w:sz w:val="28"/>
                <w:szCs w:val="28"/>
              </w:rPr>
              <w:t>67706506（夜间）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12</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市应急局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67511625</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67523419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1</w:t>
            </w:r>
            <w:r>
              <w:rPr>
                <w:rFonts w:hint="eastAsia"/>
                <w:snapToGrid w:val="0"/>
                <w:sz w:val="28"/>
                <w:szCs w:val="28"/>
              </w:rPr>
              <w:t>3</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市气象局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89116178</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89116118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1</w:t>
            </w:r>
            <w:r>
              <w:rPr>
                <w:rFonts w:hint="eastAsia"/>
                <w:snapToGrid w:val="0"/>
                <w:sz w:val="28"/>
                <w:szCs w:val="28"/>
              </w:rPr>
              <w:t>4</w:t>
            </w: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中铁成都集团重庆办事处</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61642850</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40" w:lineRule="exact"/>
              <w:jc w:val="center"/>
              <w:rPr>
                <w:snapToGrid w:val="0"/>
                <w:sz w:val="28"/>
                <w:szCs w:val="28"/>
              </w:rPr>
            </w:pPr>
            <w:r>
              <w:rPr>
                <w:snapToGrid w:val="0"/>
                <w:sz w:val="28"/>
                <w:szCs w:val="28"/>
              </w:rPr>
              <w:t>61641391</w:t>
            </w:r>
          </w:p>
        </w:tc>
      </w:tr>
    </w:tbl>
    <w:p>
      <w:pPr>
        <w:rPr>
          <w:rFonts w:hint="eastAsia" w:eastAsia="方正黑体_GBK"/>
          <w:snapToGrid w:val="0"/>
          <w:szCs w:val="32"/>
        </w:rPr>
      </w:pPr>
      <w:r>
        <w:rPr>
          <w:rFonts w:hint="eastAsia" w:eastAsia="方正黑体_GBK"/>
          <w:snapToGrid w:val="0"/>
          <w:szCs w:val="32"/>
        </w:rPr>
        <w:t>附件2</w:t>
      </w:r>
    </w:p>
    <w:p>
      <w:pPr>
        <w:rPr>
          <w:rFonts w:hint="eastAsia" w:eastAsia="方正黑体_GBK"/>
          <w:snapToGrid w:val="0"/>
          <w:szCs w:val="32"/>
        </w:rPr>
      </w:pPr>
    </w:p>
    <w:p>
      <w:pPr>
        <w:spacing w:line="579" w:lineRule="exact"/>
        <w:jc w:val="center"/>
        <w:rPr>
          <w:rFonts w:hint="eastAsia" w:eastAsia="方正小标宋_GBK"/>
          <w:snapToGrid w:val="0"/>
          <w:sz w:val="44"/>
          <w:szCs w:val="44"/>
        </w:rPr>
      </w:pPr>
      <w:r>
        <w:rPr>
          <w:rFonts w:hint="eastAsia" w:eastAsia="方正小标宋_GBK"/>
          <w:snapToGrid w:val="0"/>
          <w:sz w:val="44"/>
          <w:szCs w:val="44"/>
        </w:rPr>
        <w:t>区政府有关部门和有关单位地质灾害防治工作值班电话</w:t>
      </w:r>
    </w:p>
    <w:p>
      <w:pPr>
        <w:spacing w:line="579" w:lineRule="exact"/>
        <w:jc w:val="center"/>
        <w:rPr>
          <w:rFonts w:hint="eastAsia" w:eastAsia="方正小标宋_GBK"/>
          <w:snapToGrid w:val="0"/>
          <w:sz w:val="44"/>
          <w:szCs w:val="44"/>
        </w:rPr>
      </w:pPr>
    </w:p>
    <w:tbl>
      <w:tblPr>
        <w:tblStyle w:val="3"/>
        <w:tblW w:w="944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00"/>
        <w:gridCol w:w="2434"/>
        <w:gridCol w:w="3276"/>
        <w:gridCol w:w="283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tblHeader/>
          <w:jc w:val="center"/>
        </w:trPr>
        <w:tc>
          <w:tcPr>
            <w:tcW w:w="900" w:type="dxa"/>
            <w:tcBorders>
              <w:top w:val="single" w:color="auto" w:sz="6"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rFonts w:hint="eastAsia" w:eastAsia="方正黑体_GBK"/>
                <w:bCs/>
                <w:snapToGrid w:val="0"/>
                <w:sz w:val="28"/>
                <w:szCs w:val="28"/>
              </w:rPr>
            </w:pPr>
            <w:r>
              <w:rPr>
                <w:rFonts w:hint="eastAsia" w:eastAsia="方正黑体_GBK"/>
                <w:bCs/>
                <w:snapToGrid w:val="0"/>
                <w:sz w:val="28"/>
                <w:szCs w:val="28"/>
              </w:rPr>
              <w:t>序号</w:t>
            </w:r>
          </w:p>
        </w:tc>
        <w:tc>
          <w:tcPr>
            <w:tcW w:w="2434" w:type="dxa"/>
            <w:tcBorders>
              <w:top w:val="single" w:color="auto" w:sz="6"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rFonts w:hint="eastAsia" w:eastAsia="方正黑体_GBK"/>
                <w:bCs/>
                <w:snapToGrid w:val="0"/>
                <w:sz w:val="28"/>
                <w:szCs w:val="28"/>
              </w:rPr>
            </w:pPr>
            <w:r>
              <w:rPr>
                <w:rFonts w:hint="eastAsia" w:eastAsia="方正黑体_GBK"/>
                <w:bCs/>
                <w:snapToGrid w:val="0"/>
                <w:sz w:val="28"/>
                <w:szCs w:val="28"/>
              </w:rPr>
              <w:t>单位名称</w:t>
            </w:r>
          </w:p>
        </w:tc>
        <w:tc>
          <w:tcPr>
            <w:tcW w:w="3276" w:type="dxa"/>
            <w:tcBorders>
              <w:top w:val="single" w:color="auto" w:sz="6"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rFonts w:hint="eastAsia" w:eastAsia="方正黑体_GBK"/>
                <w:bCs/>
                <w:snapToGrid w:val="0"/>
                <w:sz w:val="28"/>
                <w:szCs w:val="28"/>
              </w:rPr>
            </w:pPr>
            <w:r>
              <w:rPr>
                <w:rFonts w:hint="eastAsia" w:eastAsia="方正黑体_GBK"/>
                <w:bCs/>
                <w:snapToGrid w:val="0"/>
                <w:sz w:val="28"/>
                <w:szCs w:val="28"/>
              </w:rPr>
              <w:t>值 班 电 话</w:t>
            </w:r>
          </w:p>
        </w:tc>
        <w:tc>
          <w:tcPr>
            <w:tcW w:w="2834" w:type="dxa"/>
            <w:tcBorders>
              <w:top w:val="single" w:color="auto" w:sz="6"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rFonts w:hint="eastAsia" w:eastAsia="方正黑体_GBK"/>
                <w:bCs/>
                <w:snapToGrid w:val="0"/>
                <w:sz w:val="28"/>
                <w:szCs w:val="28"/>
              </w:rPr>
            </w:pPr>
            <w:r>
              <w:rPr>
                <w:rFonts w:hint="eastAsia" w:eastAsia="方正黑体_GBK"/>
                <w:bCs/>
                <w:snapToGrid w:val="0"/>
                <w:sz w:val="28"/>
                <w:szCs w:val="28"/>
              </w:rPr>
              <w:t>传   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6"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6"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区发展改革委</w:t>
            </w:r>
          </w:p>
        </w:tc>
        <w:tc>
          <w:tcPr>
            <w:tcW w:w="3276" w:type="dxa"/>
            <w:tcBorders>
              <w:top w:val="single" w:color="auto" w:sz="6"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42756636</w:t>
            </w:r>
          </w:p>
        </w:tc>
        <w:tc>
          <w:tcPr>
            <w:tcW w:w="2834" w:type="dxa"/>
            <w:tcBorders>
              <w:top w:val="single" w:color="auto" w:sz="6"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42756640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区经济信息委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42742289</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42725624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区教委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42822715</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42843858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区公安局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42875158</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42875159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区财政局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42824396</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区规划自然资源局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42751050</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42751050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区民政局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42756709</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spacing w:line="300" w:lineRule="exact"/>
              <w:rPr>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区住房城乡建委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42831658</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42831658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区生态环境局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42723092</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42745123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区城市管理局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42752280</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42752280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区交通局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42896096</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42896096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区水利局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42725114</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42757268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区文化旅游委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42831986</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42751399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区卫生健康委</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42750678</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42750678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区应急局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42751995</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42756869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0" w:type="dxa"/>
            <w:tcBorders>
              <w:top w:val="single" w:color="auto" w:sz="2" w:space="0"/>
              <w:left w:val="single" w:color="auto" w:sz="6" w:space="0"/>
              <w:bottom w:val="single" w:color="auto" w:sz="2" w:space="0"/>
              <w:right w:val="single" w:color="auto" w:sz="2" w:space="0"/>
            </w:tcBorders>
            <w:noWrap w:val="0"/>
            <w:tcMar>
              <w:top w:w="0" w:type="dxa"/>
              <w:left w:w="28" w:type="dxa"/>
              <w:bottom w:w="0" w:type="dxa"/>
              <w:right w:w="28" w:type="dxa"/>
            </w:tcMar>
            <w:vAlign w:val="center"/>
          </w:tcPr>
          <w:p>
            <w:pPr>
              <w:widowControl/>
              <w:numPr>
                <w:ilvl w:val="0"/>
                <w:numId w:val="3"/>
              </w:numPr>
              <w:spacing w:line="300" w:lineRule="exact"/>
              <w:ind w:left="0" w:firstLine="0"/>
              <w:jc w:val="center"/>
              <w:rPr>
                <w:snapToGrid w:val="0"/>
                <w:sz w:val="28"/>
                <w:szCs w:val="28"/>
              </w:rPr>
            </w:pPr>
          </w:p>
        </w:tc>
        <w:tc>
          <w:tcPr>
            <w:tcW w:w="24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区气象局</w:t>
            </w:r>
          </w:p>
        </w:tc>
        <w:tc>
          <w:tcPr>
            <w:tcW w:w="3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42734474</w:t>
            </w:r>
          </w:p>
        </w:tc>
        <w:tc>
          <w:tcPr>
            <w:tcW w:w="2834" w:type="dxa"/>
            <w:tcBorders>
              <w:top w:val="single" w:color="auto" w:sz="2" w:space="0"/>
              <w:left w:val="single" w:color="auto" w:sz="2" w:space="0"/>
              <w:bottom w:val="single" w:color="auto" w:sz="2" w:space="0"/>
              <w:right w:val="single" w:color="auto" w:sz="6" w:space="0"/>
            </w:tcBorders>
            <w:noWrap w:val="0"/>
            <w:tcMar>
              <w:top w:w="0" w:type="dxa"/>
              <w:left w:w="28" w:type="dxa"/>
              <w:bottom w:w="0" w:type="dxa"/>
              <w:right w:w="28" w:type="dxa"/>
            </w:tcMar>
            <w:vAlign w:val="center"/>
          </w:tcPr>
          <w:p>
            <w:pPr>
              <w:widowControl/>
              <w:spacing w:line="300" w:lineRule="exact"/>
              <w:jc w:val="center"/>
              <w:rPr>
                <w:snapToGrid w:val="0"/>
                <w:sz w:val="28"/>
                <w:szCs w:val="28"/>
              </w:rPr>
            </w:pPr>
            <w:r>
              <w:rPr>
                <w:rFonts w:hint="eastAsia"/>
                <w:snapToGrid w:val="0"/>
                <w:sz w:val="28"/>
                <w:szCs w:val="28"/>
              </w:rPr>
              <w:t>42734474</w:t>
            </w:r>
          </w:p>
        </w:tc>
      </w:tr>
    </w:tbl>
    <w:p>
      <w:pPr>
        <w:rPr>
          <w:rFonts w:hint="eastAsia" w:eastAsia="方正黑体_GBK"/>
          <w:snapToGrid w:val="0"/>
          <w:szCs w:val="32"/>
        </w:rPr>
      </w:pPr>
      <w:r>
        <w:rPr>
          <w:rFonts w:hint="eastAsia" w:eastAsia="方正黑体_GBK"/>
          <w:snapToGrid w:val="0"/>
          <w:szCs w:val="32"/>
        </w:rPr>
        <w:t>附件3</w:t>
      </w:r>
    </w:p>
    <w:p>
      <w:pPr>
        <w:rPr>
          <w:rFonts w:hint="eastAsia" w:eastAsia="方正黑体_GBK"/>
          <w:snapToGrid w:val="0"/>
          <w:szCs w:val="32"/>
        </w:rPr>
      </w:pPr>
    </w:p>
    <w:p>
      <w:pPr>
        <w:spacing w:line="560" w:lineRule="exact"/>
        <w:jc w:val="center"/>
        <w:rPr>
          <w:rFonts w:hint="eastAsia" w:eastAsia="方正小标宋_GBK"/>
          <w:snapToGrid w:val="0"/>
          <w:sz w:val="44"/>
          <w:szCs w:val="44"/>
        </w:rPr>
      </w:pPr>
      <w:r>
        <w:rPr>
          <w:rFonts w:hint="eastAsia" w:eastAsia="方正小标宋_GBK"/>
          <w:snapToGrid w:val="0"/>
          <w:sz w:val="44"/>
          <w:szCs w:val="44"/>
        </w:rPr>
        <w:t>合川区地质灾害防治技术单位</w:t>
      </w:r>
    </w:p>
    <w:p>
      <w:pPr>
        <w:spacing w:line="560" w:lineRule="exact"/>
        <w:jc w:val="center"/>
        <w:rPr>
          <w:rFonts w:hint="eastAsia" w:eastAsia="方正小标宋_GBK"/>
          <w:snapToGrid w:val="0"/>
          <w:sz w:val="44"/>
          <w:szCs w:val="44"/>
        </w:rPr>
      </w:pPr>
      <w:r>
        <w:rPr>
          <w:rFonts w:hint="eastAsia" w:eastAsia="方正小标宋_GBK"/>
          <w:snapToGrid w:val="0"/>
          <w:sz w:val="44"/>
          <w:szCs w:val="44"/>
        </w:rPr>
        <w:t>及驻守地质队员名单</w:t>
      </w:r>
    </w:p>
    <w:p>
      <w:pPr>
        <w:spacing w:line="560" w:lineRule="exact"/>
        <w:jc w:val="center"/>
        <w:rPr>
          <w:rFonts w:hint="eastAsia" w:eastAsia="方正小标宋_GBK"/>
          <w:snapToGrid w:val="0"/>
          <w:sz w:val="44"/>
          <w:szCs w:val="44"/>
        </w:rPr>
      </w:pPr>
    </w:p>
    <w:tbl>
      <w:tblPr>
        <w:tblStyle w:val="3"/>
        <w:tblW w:w="4997" w:type="pct"/>
        <w:jc w:val="center"/>
        <w:tblLayout w:type="autofit"/>
        <w:tblCellMar>
          <w:top w:w="0" w:type="dxa"/>
          <w:left w:w="108" w:type="dxa"/>
          <w:bottom w:w="0" w:type="dxa"/>
          <w:right w:w="108" w:type="dxa"/>
        </w:tblCellMar>
      </w:tblPr>
      <w:tblGrid>
        <w:gridCol w:w="755"/>
        <w:gridCol w:w="2125"/>
        <w:gridCol w:w="3096"/>
        <w:gridCol w:w="1182"/>
        <w:gridCol w:w="1897"/>
      </w:tblGrid>
      <w:tr>
        <w:tblPrEx>
          <w:tblCellMar>
            <w:top w:w="0" w:type="dxa"/>
            <w:left w:w="108" w:type="dxa"/>
            <w:bottom w:w="0" w:type="dxa"/>
            <w:right w:w="108" w:type="dxa"/>
          </w:tblCellMar>
        </w:tblPrEx>
        <w:trPr>
          <w:trHeight w:val="439" w:hRule="atLeast"/>
          <w:tblHeader/>
          <w:jc w:val="center"/>
        </w:trPr>
        <w:tc>
          <w:tcPr>
            <w:tcW w:w="45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方正黑体_GBK" w:cs="方正仿宋_GBK"/>
                <w:snapToGrid w:val="0"/>
                <w:sz w:val="24"/>
                <w:szCs w:val="24"/>
              </w:rPr>
            </w:pPr>
            <w:r>
              <w:rPr>
                <w:rFonts w:hint="eastAsia" w:eastAsia="方正黑体_GBK" w:cs="方正仿宋_GBK"/>
                <w:snapToGrid w:val="0"/>
                <w:kern w:val="0"/>
                <w:sz w:val="24"/>
                <w:szCs w:val="24"/>
              </w:rPr>
              <w:t>序号</w:t>
            </w:r>
          </w:p>
        </w:tc>
        <w:tc>
          <w:tcPr>
            <w:tcW w:w="12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方正黑体_GBK" w:cs="方正仿宋_GBK"/>
                <w:snapToGrid w:val="0"/>
                <w:sz w:val="24"/>
                <w:szCs w:val="24"/>
              </w:rPr>
            </w:pPr>
            <w:r>
              <w:rPr>
                <w:rFonts w:hint="eastAsia" w:eastAsia="方正黑体_GBK" w:cs="方正仿宋_GBK"/>
                <w:snapToGrid w:val="0"/>
                <w:kern w:val="0"/>
                <w:sz w:val="24"/>
                <w:szCs w:val="24"/>
              </w:rPr>
              <w:t>镇街</w:t>
            </w:r>
          </w:p>
        </w:tc>
        <w:tc>
          <w:tcPr>
            <w:tcW w:w="17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驻守单位</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方正黑体_GBK" w:cs="方正仿宋_GBK"/>
                <w:snapToGrid w:val="0"/>
                <w:sz w:val="24"/>
                <w:szCs w:val="24"/>
              </w:rPr>
            </w:pPr>
            <w:r>
              <w:rPr>
                <w:rFonts w:hint="eastAsia" w:eastAsia="方正黑体_GBK" w:cs="方正仿宋_GBK"/>
                <w:snapToGrid w:val="0"/>
                <w:kern w:val="0"/>
                <w:sz w:val="24"/>
                <w:szCs w:val="24"/>
              </w:rPr>
              <w:t>驻守人员</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方正黑体_GBK" w:cs="方正仿宋_GBK"/>
                <w:snapToGrid w:val="0"/>
                <w:sz w:val="24"/>
                <w:szCs w:val="24"/>
              </w:rPr>
            </w:pPr>
            <w:r>
              <w:rPr>
                <w:rFonts w:hint="eastAsia" w:eastAsia="方正黑体_GBK" w:cs="方正仿宋_GBK"/>
                <w:snapToGrid w:val="0"/>
                <w:kern w:val="0"/>
                <w:sz w:val="24"/>
                <w:szCs w:val="24"/>
              </w:rPr>
              <w:t>联系电话</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盐井街道</w:t>
            </w:r>
          </w:p>
        </w:tc>
        <w:tc>
          <w:tcPr>
            <w:tcW w:w="170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r>
              <w:rPr>
                <w:rFonts w:hint="eastAsia" w:cs="方正仿宋_GBK"/>
                <w:snapToGrid w:val="0"/>
                <w:kern w:val="0"/>
                <w:sz w:val="24"/>
                <w:szCs w:val="24"/>
              </w:rPr>
              <w:t>重庆市地质矿产勘查开发局</w:t>
            </w:r>
          </w:p>
          <w:p>
            <w:pPr>
              <w:widowControl/>
              <w:jc w:val="center"/>
              <w:textAlignment w:val="center"/>
              <w:rPr>
                <w:rFonts w:cs="方正仿宋_GBK"/>
                <w:snapToGrid w:val="0"/>
                <w:kern w:val="0"/>
                <w:sz w:val="24"/>
                <w:szCs w:val="24"/>
              </w:rPr>
            </w:pPr>
            <w:r>
              <w:rPr>
                <w:rFonts w:hint="eastAsia" w:cs="方正仿宋_GBK"/>
                <w:snapToGrid w:val="0"/>
                <w:kern w:val="0"/>
                <w:sz w:val="24"/>
                <w:szCs w:val="24"/>
              </w:rPr>
              <w:t>川东南地质大队</w:t>
            </w: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宋增宝</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15215156929</w:t>
            </w: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草街街道</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土场镇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钓鱼城街道</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王  凯</w:t>
            </w:r>
          </w:p>
        </w:tc>
        <w:tc>
          <w:tcPr>
            <w:tcW w:w="8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15923598565</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官渡镇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狮滩镇</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竹  越</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18983658557</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清平镇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双凤镇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小沔镇</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杨  强</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15909375531</w:t>
            </w: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三汇镇</w:t>
            </w:r>
          </w:p>
        </w:tc>
        <w:tc>
          <w:tcPr>
            <w:tcW w:w="1709" w:type="pct"/>
            <w:vMerge w:val="continue"/>
            <w:tcBorders>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三庙镇</w:t>
            </w:r>
          </w:p>
        </w:tc>
        <w:tc>
          <w:tcPr>
            <w:tcW w:w="170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r>
              <w:rPr>
                <w:rFonts w:hint="eastAsia" w:cs="方正仿宋_GBK"/>
                <w:snapToGrid w:val="0"/>
                <w:kern w:val="0"/>
                <w:sz w:val="24"/>
                <w:szCs w:val="24"/>
              </w:rPr>
              <w:t>四川省华地建设工程</w:t>
            </w:r>
          </w:p>
          <w:p>
            <w:pPr>
              <w:widowControl/>
              <w:jc w:val="center"/>
              <w:textAlignment w:val="center"/>
              <w:rPr>
                <w:rFonts w:cs="方正仿宋_GBK"/>
                <w:snapToGrid w:val="0"/>
                <w:kern w:val="0"/>
                <w:sz w:val="24"/>
                <w:szCs w:val="24"/>
              </w:rPr>
            </w:pPr>
            <w:r>
              <w:rPr>
                <w:rFonts w:hint="eastAsia" w:cs="方正仿宋_GBK"/>
                <w:snapToGrid w:val="0"/>
                <w:kern w:val="0"/>
                <w:sz w:val="24"/>
                <w:szCs w:val="24"/>
              </w:rPr>
              <w:t>有限责任公司</w:t>
            </w: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黄辉军</w:t>
            </w:r>
          </w:p>
        </w:tc>
        <w:tc>
          <w:tcPr>
            <w:tcW w:w="8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15008250535</w:t>
            </w: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隆兴镇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cs="方正仿宋_GBK"/>
                <w:snapToGrid w:val="0"/>
                <w:sz w:val="24"/>
                <w:szCs w:val="24"/>
              </w:rPr>
            </w:pP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燕窝镇</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葛  亮</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13518199212</w:t>
            </w: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龙凤镇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二郎镇</w:t>
            </w:r>
          </w:p>
        </w:tc>
        <w:tc>
          <w:tcPr>
            <w:tcW w:w="1709" w:type="pct"/>
            <w:vMerge w:val="continue"/>
            <w:tcBorders>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渭沱镇</w:t>
            </w:r>
          </w:p>
        </w:tc>
        <w:tc>
          <w:tcPr>
            <w:tcW w:w="170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r>
              <w:rPr>
                <w:rFonts w:hint="eastAsia" w:cs="方正仿宋_GBK"/>
                <w:snapToGrid w:val="0"/>
                <w:kern w:val="0"/>
                <w:sz w:val="24"/>
                <w:szCs w:val="24"/>
              </w:rPr>
              <w:t>重庆市地质矿产勘查开发局</w:t>
            </w:r>
          </w:p>
          <w:p>
            <w:pPr>
              <w:widowControl/>
              <w:jc w:val="center"/>
              <w:textAlignment w:val="center"/>
              <w:rPr>
                <w:rFonts w:cs="方正仿宋_GBK"/>
                <w:snapToGrid w:val="0"/>
                <w:kern w:val="0"/>
                <w:sz w:val="24"/>
                <w:szCs w:val="24"/>
              </w:rPr>
            </w:pPr>
            <w:r>
              <w:rPr>
                <w:rFonts w:hint="eastAsia" w:cs="方正仿宋_GBK"/>
                <w:snapToGrid w:val="0"/>
                <w:kern w:val="0"/>
                <w:sz w:val="24"/>
                <w:szCs w:val="24"/>
              </w:rPr>
              <w:t>南江水文地质工程地质队</w:t>
            </w: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张弼强</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13628231072</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太和镇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大石街道</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numPr>
                <w:ilvl w:val="0"/>
                <w:numId w:val="4"/>
              </w:numPr>
              <w:jc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古楼镇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沙鱼镇</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王  勇</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13452628710</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钱塘镇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合阳城街道</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吴少兵</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13896108098</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铜溪镇</w:t>
            </w:r>
          </w:p>
        </w:tc>
        <w:tc>
          <w:tcPr>
            <w:tcW w:w="1709" w:type="pct"/>
            <w:vMerge w:val="continue"/>
            <w:tcBorders>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南津街街道</w:t>
            </w:r>
          </w:p>
        </w:tc>
        <w:tc>
          <w:tcPr>
            <w:tcW w:w="170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r>
              <w:rPr>
                <w:rFonts w:hint="eastAsia" w:cs="方正仿宋_GBK"/>
                <w:snapToGrid w:val="0"/>
                <w:kern w:val="0"/>
                <w:sz w:val="24"/>
                <w:szCs w:val="24"/>
              </w:rPr>
              <w:t>重庆一三六地质队</w:t>
            </w: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林  柯</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17830788702</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云门街道</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双槐镇</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任  强</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17729662197</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香龙镇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涞滩镇</w:t>
            </w:r>
          </w:p>
        </w:tc>
        <w:tc>
          <w:tcPr>
            <w:tcW w:w="1709" w:type="pct"/>
            <w:vMerge w:val="continue"/>
            <w:tcBorders>
              <w:left w:val="single" w:color="000000" w:sz="4" w:space="0"/>
              <w:right w:val="single" w:color="000000" w:sz="4" w:space="0"/>
            </w:tcBorders>
            <w:noWrap/>
            <w:vAlign w:val="center"/>
          </w:tcPr>
          <w:p>
            <w:pPr>
              <w:widowControl/>
              <w:jc w:val="center"/>
              <w:textAlignment w:val="center"/>
              <w:rPr>
                <w:rFonts w:cs="方正仿宋_GBK"/>
                <w:snapToGrid w:val="0"/>
                <w:kern w:val="0"/>
                <w:sz w:val="24"/>
                <w:szCs w:val="24"/>
              </w:rPr>
            </w:pPr>
          </w:p>
        </w:tc>
        <w:tc>
          <w:tcPr>
            <w:tcW w:w="72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姚茂春</w:t>
            </w:r>
          </w:p>
        </w:tc>
        <w:tc>
          <w:tcPr>
            <w:tcW w:w="89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15123809653</w:t>
            </w:r>
          </w:p>
        </w:tc>
      </w:tr>
      <w:tr>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龙市镇</w:t>
            </w:r>
          </w:p>
        </w:tc>
        <w:tc>
          <w:tcPr>
            <w:tcW w:w="1709" w:type="pct"/>
            <w:vMerge w:val="continue"/>
            <w:tcBorders>
              <w:left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r>
        <w:tblPrEx>
          <w:tblCellMar>
            <w:top w:w="0" w:type="dxa"/>
            <w:left w:w="108" w:type="dxa"/>
            <w:bottom w:w="0" w:type="dxa"/>
            <w:right w:w="108" w:type="dxa"/>
          </w:tblCellMar>
        </w:tblPrEx>
        <w:trPr>
          <w:trHeight w:val="288" w:hRule="atLeast"/>
          <w:jc w:val="center"/>
        </w:trPr>
        <w:tc>
          <w:tcPr>
            <w:tcW w:w="455"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center"/>
              <w:textAlignment w:val="center"/>
              <w:rPr>
                <w:rFonts w:cs="方正仿宋_GBK"/>
                <w:snapToGrid w:val="0"/>
                <w:sz w:val="24"/>
                <w:szCs w:val="24"/>
              </w:rPr>
            </w:pPr>
          </w:p>
        </w:tc>
        <w:tc>
          <w:tcPr>
            <w:tcW w:w="12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方正仿宋_GBK"/>
                <w:snapToGrid w:val="0"/>
                <w:sz w:val="24"/>
                <w:szCs w:val="24"/>
              </w:rPr>
            </w:pPr>
            <w:r>
              <w:rPr>
                <w:rFonts w:hint="eastAsia" w:cs="方正仿宋_GBK"/>
                <w:snapToGrid w:val="0"/>
                <w:kern w:val="0"/>
                <w:sz w:val="24"/>
                <w:szCs w:val="24"/>
              </w:rPr>
              <w:t>肖家镇</w:t>
            </w:r>
          </w:p>
        </w:tc>
        <w:tc>
          <w:tcPr>
            <w:tcW w:w="1709" w:type="pct"/>
            <w:vMerge w:val="continue"/>
            <w:tcBorders>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7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c>
          <w:tcPr>
            <w:tcW w:w="8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cs="方正仿宋_GBK"/>
                <w:snapToGrid w:val="0"/>
                <w:sz w:val="24"/>
                <w:szCs w:val="24"/>
              </w:rPr>
            </w:pPr>
          </w:p>
        </w:tc>
      </w:tr>
    </w:tbl>
    <w:p>
      <w:pPr>
        <w:rPr>
          <w:snapToGrid w:val="0"/>
          <w:szCs w:val="32"/>
        </w:rPr>
      </w:pPr>
    </w:p>
    <w:p>
      <w:pPr>
        <w:rPr>
          <w:snapToGrid w:val="0"/>
          <w:szCs w:val="32"/>
        </w:rPr>
      </w:pPr>
    </w:p>
    <w:p>
      <w:pPr>
        <w:rPr>
          <w:snapToGrid w:val="0"/>
          <w:szCs w:val="32"/>
        </w:rPr>
      </w:pPr>
    </w:p>
    <w:p>
      <w:pPr>
        <w:rPr>
          <w:snapToGrid w:val="0"/>
          <w:szCs w:val="32"/>
        </w:rPr>
      </w:pPr>
    </w:p>
    <w:p>
      <w:pPr>
        <w:rPr>
          <w:snapToGrid w:val="0"/>
          <w:szCs w:val="32"/>
        </w:rPr>
      </w:pPr>
    </w:p>
    <w:p>
      <w:pPr>
        <w:rPr>
          <w:rFonts w:hint="eastAsia" w:eastAsia="方正黑体_GBK"/>
          <w:snapToGrid w:val="0"/>
          <w:szCs w:val="32"/>
        </w:rPr>
      </w:pPr>
      <w:r>
        <w:rPr>
          <w:rFonts w:hint="eastAsia" w:eastAsia="方正黑体_GBK"/>
          <w:snapToGrid w:val="0"/>
          <w:szCs w:val="32"/>
        </w:rPr>
        <w:t>附件4</w:t>
      </w:r>
    </w:p>
    <w:p>
      <w:pPr>
        <w:rPr>
          <w:rFonts w:hint="eastAsia" w:eastAsia="方正黑体_GBK"/>
          <w:snapToGrid w:val="0"/>
          <w:szCs w:val="32"/>
        </w:rPr>
      </w:pPr>
    </w:p>
    <w:p>
      <w:pPr>
        <w:spacing w:line="560" w:lineRule="exact"/>
        <w:jc w:val="center"/>
        <w:rPr>
          <w:rFonts w:hint="eastAsia" w:eastAsia="方正小标宋_GBK"/>
          <w:snapToGrid w:val="0"/>
          <w:sz w:val="44"/>
          <w:szCs w:val="44"/>
        </w:rPr>
      </w:pPr>
      <w:r>
        <w:rPr>
          <w:rFonts w:hint="eastAsia" w:eastAsia="方正小标宋_GBK"/>
          <w:snapToGrid w:val="0"/>
          <w:sz w:val="44"/>
          <w:szCs w:val="44"/>
        </w:rPr>
        <w:t>合川区重点防治地质灾害隐患点一览表</w:t>
      </w:r>
    </w:p>
    <w:p>
      <w:pPr>
        <w:spacing w:line="579" w:lineRule="exact"/>
        <w:ind w:firstLine="819"/>
        <w:jc w:val="center"/>
        <w:rPr>
          <w:rFonts w:hint="eastAsia" w:eastAsia="方正小标宋_GBK"/>
          <w:snapToGrid w:val="0"/>
          <w:sz w:val="44"/>
          <w:szCs w:val="44"/>
        </w:rPr>
      </w:pPr>
    </w:p>
    <w:tbl>
      <w:tblPr>
        <w:tblStyle w:val="3"/>
        <w:tblW w:w="9708" w:type="dxa"/>
        <w:jc w:val="center"/>
        <w:tblLayout w:type="autofit"/>
        <w:tblCellMar>
          <w:top w:w="15" w:type="dxa"/>
          <w:left w:w="15" w:type="dxa"/>
          <w:bottom w:w="15" w:type="dxa"/>
          <w:right w:w="15" w:type="dxa"/>
        </w:tblCellMar>
      </w:tblPr>
      <w:tblGrid>
        <w:gridCol w:w="542"/>
        <w:gridCol w:w="851"/>
        <w:gridCol w:w="1516"/>
        <w:gridCol w:w="2161"/>
        <w:gridCol w:w="1381"/>
        <w:gridCol w:w="2417"/>
        <w:gridCol w:w="840"/>
      </w:tblGrid>
      <w:tr>
        <w:tblPrEx>
          <w:tblCellMar>
            <w:top w:w="15" w:type="dxa"/>
            <w:left w:w="15" w:type="dxa"/>
            <w:bottom w:w="15" w:type="dxa"/>
            <w:right w:w="15" w:type="dxa"/>
          </w:tblCellMar>
        </w:tblPrEx>
        <w:trPr>
          <w:trHeight w:val="471" w:hRule="atLeast"/>
          <w:tblHeader/>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contextualSpacing/>
              <w:jc w:val="center"/>
              <w:textAlignment w:val="center"/>
              <w:rPr>
                <w:rFonts w:hint="eastAsia" w:eastAsia="方正黑体_GBK" w:cs="方正仿宋_GBK"/>
                <w:snapToGrid w:val="0"/>
                <w:sz w:val="21"/>
                <w:szCs w:val="21"/>
              </w:rPr>
            </w:pPr>
            <w:r>
              <w:rPr>
                <w:rFonts w:hint="eastAsia" w:eastAsia="方正黑体_GBK" w:cs="方正仿宋_GBK"/>
                <w:bCs/>
                <w:snapToGrid w:val="0"/>
                <w:kern w:val="0"/>
                <w:sz w:val="21"/>
                <w:szCs w:val="21"/>
              </w:rPr>
              <w:t>序号</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contextualSpacing/>
              <w:jc w:val="center"/>
              <w:textAlignment w:val="center"/>
              <w:rPr>
                <w:rFonts w:hint="eastAsia" w:eastAsia="方正黑体_GBK" w:cs="方正仿宋_GBK"/>
                <w:bCs/>
                <w:snapToGrid w:val="0"/>
                <w:kern w:val="0"/>
                <w:sz w:val="21"/>
                <w:szCs w:val="21"/>
              </w:rPr>
            </w:pPr>
            <w:r>
              <w:rPr>
                <w:rFonts w:hint="eastAsia" w:eastAsia="方正黑体_GBK" w:cs="方正仿宋_GBK"/>
                <w:bCs/>
                <w:snapToGrid w:val="0"/>
                <w:kern w:val="0"/>
                <w:sz w:val="21"/>
                <w:szCs w:val="21"/>
              </w:rPr>
              <w:t>责任</w:t>
            </w:r>
          </w:p>
          <w:p>
            <w:pPr>
              <w:widowControl/>
              <w:spacing w:line="240" w:lineRule="exact"/>
              <w:contextualSpacing/>
              <w:jc w:val="center"/>
              <w:textAlignment w:val="center"/>
              <w:rPr>
                <w:rFonts w:hint="eastAsia" w:eastAsia="方正黑体_GBK" w:cs="方正仿宋_GBK"/>
                <w:snapToGrid w:val="0"/>
                <w:sz w:val="21"/>
                <w:szCs w:val="21"/>
              </w:rPr>
            </w:pPr>
            <w:r>
              <w:rPr>
                <w:rFonts w:hint="eastAsia" w:eastAsia="方正黑体_GBK" w:cs="方正仿宋_GBK"/>
                <w:bCs/>
                <w:snapToGrid w:val="0"/>
                <w:kern w:val="0"/>
                <w:sz w:val="21"/>
                <w:szCs w:val="21"/>
              </w:rPr>
              <w:t>单位</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contextualSpacing/>
              <w:jc w:val="center"/>
              <w:textAlignment w:val="center"/>
              <w:rPr>
                <w:rFonts w:hint="eastAsia" w:eastAsia="方正黑体_GBK" w:cs="方正仿宋_GBK"/>
                <w:snapToGrid w:val="0"/>
                <w:sz w:val="21"/>
                <w:szCs w:val="21"/>
              </w:rPr>
            </w:pPr>
            <w:r>
              <w:rPr>
                <w:rFonts w:hint="eastAsia" w:eastAsia="方正黑体_GBK" w:cs="方正仿宋_GBK"/>
                <w:bCs/>
                <w:snapToGrid w:val="0"/>
                <w:kern w:val="0"/>
                <w:sz w:val="21"/>
                <w:szCs w:val="21"/>
              </w:rPr>
              <w:t>隐患位置</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contextualSpacing/>
              <w:jc w:val="center"/>
              <w:textAlignment w:val="center"/>
              <w:rPr>
                <w:rFonts w:hint="eastAsia" w:eastAsia="方正黑体_GBK" w:cs="方正仿宋_GBK"/>
                <w:snapToGrid w:val="0"/>
                <w:sz w:val="21"/>
                <w:szCs w:val="21"/>
              </w:rPr>
            </w:pPr>
            <w:r>
              <w:rPr>
                <w:rFonts w:hint="eastAsia" w:eastAsia="方正黑体_GBK" w:cs="方正仿宋_GBK"/>
                <w:bCs/>
                <w:snapToGrid w:val="0"/>
                <w:kern w:val="0"/>
                <w:sz w:val="21"/>
                <w:szCs w:val="21"/>
              </w:rPr>
              <w:t>隐患简况</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contextualSpacing/>
              <w:jc w:val="center"/>
              <w:textAlignment w:val="center"/>
              <w:rPr>
                <w:rFonts w:hint="eastAsia" w:eastAsia="方正黑体_GBK" w:cs="方正仿宋_GBK"/>
                <w:bCs/>
                <w:snapToGrid w:val="0"/>
                <w:kern w:val="0"/>
                <w:sz w:val="21"/>
                <w:szCs w:val="21"/>
              </w:rPr>
            </w:pPr>
            <w:r>
              <w:rPr>
                <w:rFonts w:hint="eastAsia" w:eastAsia="方正黑体_GBK" w:cs="方正仿宋_GBK"/>
                <w:bCs/>
                <w:snapToGrid w:val="0"/>
                <w:kern w:val="0"/>
                <w:sz w:val="21"/>
                <w:szCs w:val="21"/>
              </w:rPr>
              <w:t>影响人口数量</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contextualSpacing/>
              <w:jc w:val="center"/>
              <w:rPr>
                <w:rFonts w:hint="eastAsia" w:eastAsia="方正黑体_GBK" w:cs="方正仿宋_GBK"/>
                <w:bCs/>
                <w:snapToGrid w:val="0"/>
                <w:kern w:val="0"/>
                <w:sz w:val="21"/>
                <w:szCs w:val="21"/>
              </w:rPr>
            </w:pPr>
            <w:r>
              <w:rPr>
                <w:rFonts w:hint="eastAsia" w:eastAsia="方正黑体_GBK" w:cs="方正仿宋_GBK"/>
                <w:bCs/>
                <w:snapToGrid w:val="0"/>
                <w:kern w:val="0"/>
                <w:sz w:val="21"/>
                <w:szCs w:val="21"/>
              </w:rPr>
              <w:t>整改措施</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contextualSpacing/>
              <w:jc w:val="center"/>
              <w:textAlignment w:val="center"/>
              <w:rPr>
                <w:rFonts w:hint="eastAsia" w:eastAsia="方正黑体_GBK" w:cs="方正仿宋_GBK"/>
                <w:snapToGrid w:val="0"/>
                <w:sz w:val="21"/>
                <w:szCs w:val="21"/>
              </w:rPr>
            </w:pPr>
            <w:r>
              <w:rPr>
                <w:rFonts w:hint="eastAsia" w:eastAsia="方正黑体_GBK" w:cs="方正仿宋_GBK"/>
                <w:snapToGrid w:val="0"/>
                <w:sz w:val="21"/>
                <w:szCs w:val="21"/>
              </w:rPr>
              <w:t>备注</w:t>
            </w: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草街街道办事处高枧村7社李家院子滑坡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受草航水位及降水影响，房屋开裂，逐年变形加剧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6户18人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草街街道办事处龙潭村3、4、7组龙潭滑坡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隐患点规模较大，受降水影响，房屋开裂</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35户108人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草街街道办事处古圣村11组下码头滑坡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69户141人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草街街道办事处古圣村5组雷大石滑坡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2户7人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草街街道办事处草街场镇上码头草街居委会滑坡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64户144人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钓鱼城街道办事处虎头村5组石泉后山危岩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危岩带体量大，裂隙发育，将危岩切割为多个单体，危岩带下方为石泉山庄，受威胁群众较多</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121户397人、威胁下方石泉山庄</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钓鱼城街道办事处渠口村12组薄刀岭危岩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危岩带体量大，裂隙发育，将危岩切割为多个单体，危岩带下方为农家乐及寺庙，受威胁群众较多</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威胁下方行人及景区停车场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78"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钓鱼城街道办事处虎头村2组虎头寨危岩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危岩带体量大，裂隙发育，降雨期间时有碎块石掉落</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23户63人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78"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钓鱼城街道办事处渠口村2组董家湾危岩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危岩带体量大，裂隙发育，降雨期间时有碎块石掉落</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17户51人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78"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10</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官渡镇方碑村4组黎家庙危岩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地灾点原位旁又有新发变形</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28户77人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官渡镇梭子村5组长嘴岩危岩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时常有碎块石掉落</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2户4人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官渡镇方碑村1组石光口滑坡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21人55人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官渡镇福寿村5组仁和寨危岩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高位排查隐患点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10户26人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14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官渡镇政府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官渡镇方碑村3组-槲柳小丫口滑坡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2021年9月出现一次险情，滑坡变形引起房屋及地面开裂，滑坡稳定性较差</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23户73人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清平镇政府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清平镇杨柳坝村4组78号居民地面塌陷</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受降雨影响，地面塌陷，引起房屋垮塌，形成危房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6户15人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清平镇政府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清平镇新木村5社窝底坎滑坡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受降雨影响，变形迹象明显，出现数道裂缝，屋后堡坎已损毁</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13户33人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三汇镇长胜村10组三层房子滑坡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降水引发滑坡，引起房屋开裂严重，已成危房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9户29人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0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18</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三汇镇响水村4社白杨湾危岩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危岩较高，降雨期间时有碎块石掉落，为高位排查隐患点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19</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三汇镇长胜村11组杉树林滑坡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降水引发滑坡，引起房屋开裂严重，已成危房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11户36人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20</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三汇镇长胜村10组磨子沟滑坡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滑坡位置较高，已修补排水沟再次被滑坡冲毁，滑坡变形迹象较为明显</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5户16人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三汇镇康佳村6组睏牛坪滑坡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降水引发滑坡，引起房屋开裂严重，已成危房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32户95人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0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三汇镇康佳村3社桃子坪危岩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高位排查隐患点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6户13人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1474"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三汇镇汇宾社区蛇马门滑坡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胁对象较多，滑坡有变形迹象，滑坡后，危岩块体也易产生崩塌，危险性大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37户98人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进一步落实群测群防工作措施；加强应急演练，做好突发情况应急处置工作；发现继续加剧迹象建议采取搬迁或工程治理措施。</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狮滩镇政府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狮滩镇任家村2组沙树林危岩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高位排查隐患点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8户30人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双凤镇车山村2组冠顶山危岩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危岩开裂宽度大于1m，且危岩较高，方量大，严重影响危岩下方居民出行及生产活动</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6户16人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双凤镇江北村5组三合厂滑坡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降水引发滑坡，引起房屋开裂严重，已成危房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23户61人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双凤镇太公村3组洞子湾危岩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裂隙发育，及差异风化影响在陡崖下部形成岩腔，裂隙切割形成危岩，单体发育较多</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7户25人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28</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双凤镇太公村4组人头岩危岩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裂隙发育，及差异风化影响在陡崖下部形成岩腔，裂隙切割形成危岩，单体发育较多</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20户56人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29</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土场镇中湾村1组晒席沟滑坡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降水引发滑坡，引起房屋及地面开裂严重，且地面有新发现裂缝</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3户9人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30</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土场镇菜园村3社白莲湾滑坡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降雨引发土体滑移，住户地面及墙体开裂，稳定性较差</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1户7人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进一步落实群测群防工作措施；已纳入金土工程搬迁避让。</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土场镇天顶村1组千丘塝滑坡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降水引发滑坡，引起房屋及地面开裂严重，滑坡稳定性较差</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4户14人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土场镇菜园村8组曾家沟滑坡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降水引发滑坡，引起房屋及地面开裂，滑坡稳定性较差</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5户19人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土场镇菜园村8组坟山坡滑坡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降水引发滑坡，引起房屋及地面开裂严重，滑坡稳定性较差</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4户8人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小沔镇政府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小沔镇鼎罐村2组牛项颈危岩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裂隙发育，岩体破碎，开裂宽度大于1m，危岩高度及方量大，偶有零星碎石滚落</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12户50人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jc w:val="center"/>
              <w:rPr>
                <w:rFonts w:cs="方正仿宋_GBK"/>
                <w:snapToGrid w:val="0"/>
                <w:sz w:val="21"/>
                <w:szCs w:val="21"/>
              </w:rPr>
            </w:pPr>
            <w:r>
              <w:rPr>
                <w:rFonts w:hint="eastAsia" w:cs="方正仿宋_GBK"/>
                <w:snapToGrid w:val="0"/>
                <w:kern w:val="0"/>
                <w:sz w:val="21"/>
                <w:szCs w:val="21"/>
              </w:rPr>
              <w:t>小沔镇政府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小沔镇金土村5组洞子岩危岩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危岩位置较高，方量较大，裂隙发育，危岩影响香客通行道路，受威胁群众较多</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13户34人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jc w:val="center"/>
              <w:rPr>
                <w:rFonts w:cs="方正仿宋_GBK"/>
                <w:snapToGrid w:val="0"/>
                <w:sz w:val="21"/>
                <w:szCs w:val="21"/>
              </w:rPr>
            </w:pPr>
            <w:r>
              <w:rPr>
                <w:rFonts w:hint="eastAsia" w:cs="方正仿宋_GBK"/>
                <w:snapToGrid w:val="0"/>
                <w:kern w:val="0"/>
                <w:sz w:val="21"/>
                <w:szCs w:val="21"/>
              </w:rPr>
              <w:t>小沔镇政府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小沔镇横梁村5组石佛寺滑坡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jc w:val="center"/>
              <w:rPr>
                <w:rFonts w:cs="方正仿宋_GBK"/>
                <w:snapToGrid w:val="0"/>
                <w:sz w:val="21"/>
                <w:szCs w:val="21"/>
              </w:rPr>
            </w:pPr>
            <w:r>
              <w:rPr>
                <w:rFonts w:hint="eastAsia" w:cs="方正仿宋_GBK"/>
                <w:snapToGrid w:val="0"/>
                <w:kern w:val="0"/>
                <w:sz w:val="21"/>
                <w:szCs w:val="21"/>
              </w:rPr>
              <w:t>小沔镇政府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小沔镇李湾村5组百花山滑坡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6户16人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38</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jc w:val="center"/>
              <w:rPr>
                <w:rFonts w:cs="方正仿宋_GBK"/>
                <w:snapToGrid w:val="0"/>
                <w:sz w:val="21"/>
                <w:szCs w:val="21"/>
              </w:rPr>
            </w:pPr>
            <w:r>
              <w:rPr>
                <w:rFonts w:hint="eastAsia" w:cs="方正仿宋_GBK"/>
                <w:snapToGrid w:val="0"/>
                <w:kern w:val="0"/>
                <w:sz w:val="21"/>
                <w:szCs w:val="21"/>
              </w:rPr>
              <w:t>小沔镇政府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小沔镇李湾村3组碉楼坎下滑坡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变形迹象明显，强降雨后有不同程度的变形。</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4户14人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39</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盐井街道办事处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盐井办事处炮台村3组作坊湾滑坡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降水引发滑坡，引起房屋开裂严重，已成危房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18户52人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40</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盐井街道办事处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盐井街道办事处盐井居委会中湾街库岸</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盐井街道办事处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盐井办事处盐井居委会龙洞坎街库岸</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3户4人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古楼镇政府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古楼镇摇金村17组观音岩危岩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稳定性较差，位置高，高差大，危岩单体体量较大，威胁民房和公路</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14户44人,公路200m</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古楼镇政府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古楼镇摇金村15组-老洞沟危岩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稳定性较差，位置高，高差大，危岩单体体量较大，威胁农户较多</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古楼镇政府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古楼镇三凤村6组-连三湾危岩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稳定性较差，位置高，高差大，危岩单体体量较大，威胁民房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3户12人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合阳街道办事处</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合阳街道璞湖村7组-马家沟2号危岩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稳定性较差，位置较高，裂隙切割，危及民房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1户5人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0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隆兴镇政府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隆兴镇佛珠村3组-魏家沟危岩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稳定性较差，位置高，高差大，危岩单体体量较大，威胁民房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3户10人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0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钱塘镇湖塘村1组水竹湾滑坡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2户12人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0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48</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钱塘镇学堂村13组张家湾后危岩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稳定性较差，高差大，威胁民房，危岩单体体量较大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11户26人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0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49</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钱塘镇学堂村15组大顶山二岩危岩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稳定性较差，高差大，威胁民房，危岩单体体量较大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5户17人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90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50</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钱塘镇枣峰村6、7组断头山危岩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稳定性较差，高差大，威胁民房，危岩单体体量较大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41户133人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三庙镇仁和村8组-坛子石危岩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稳定性较差，高差大，威胁民房和公路</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1户2人，公路80m</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三庙镇青庙村7组-黄桷嘴危岩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 xml:space="preserve"> </w:t>
            </w:r>
            <w:r>
              <w:rPr>
                <w:rStyle w:val="5"/>
                <w:rFonts w:hint="eastAsia" w:ascii="Times New Roman" w:hAnsi="Times New Roman"/>
                <w:snapToGrid w:val="0"/>
                <w:sz w:val="21"/>
                <w:szCs w:val="21"/>
              </w:rPr>
              <w:t>稳定性较差，位置高，高差大，危岩单体体量较大，威胁民房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三庙镇青苗村2组-吴家湾危岩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稳定性较差，位置高，高差大，危岩单体体量较大，威胁农户较多</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13户38人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三庙镇政府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三庙镇响铃村4组-柑子园滑坡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降水引发滑坡，引起房屋及地面开裂，滑坡稳定性较差。</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13户56人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kern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三庙镇龙窝村16组-枣子山林滑坡、危岩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稳定性较差，高差大，威胁民房和公路</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9户27人,公路60m</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三庙镇戴花村6组-鹞子石危岩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稳定性较差，高差大，威胁民房和公路</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2户7人,公路80m</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沙鱼镇政府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沙鱼镇庙堡村12组大嘴嘴岩危岩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稳定性较差，威胁民房，危岩单体体量较大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3户7人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jc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58</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沙鱼镇政府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沙鱼镇庙堡村大嘴嘴危岩2</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稳定性较差，威胁民房，危岩单体体量较大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1户4人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jc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59</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沙鱼镇政府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沙鱼镇开元村2组大寨门危岩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稳定性较差，高差大，威胁民房，危岩单体体量较大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12户25人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60</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铜溪镇政府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铜溪镇圣灯村6组陡石梯危岩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稳定性较差，威胁民房和公路，危岩单体体量较大</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18户56人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铜溪镇政府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铜溪镇圣灯村2组老木桠滑坡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稳定性较差，威胁民房。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7户21人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铜溪镇政府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铜溪镇弯桥村9组吴家湾滑坡</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稳定性较差，威胁民房。</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二郎镇政府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二郎镇半月村3组孙家坝危岩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裂隙较发育，强降雨可能失稳</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2户9人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8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sz w:val="21"/>
                <w:szCs w:val="21"/>
              </w:rPr>
              <w:t>64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二郎镇政府</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二郎镇六合村6组车家湾危岩</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裂隙较发育，强降雨可能失稳</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5户18人</w:t>
            </w:r>
          </w:p>
        </w:tc>
        <w:tc>
          <w:tcPr>
            <w:tcW w:w="241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65</w:t>
            </w:r>
          </w:p>
        </w:tc>
        <w:tc>
          <w:tcPr>
            <w:tcW w:w="85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龙凤镇政府</w:t>
            </w:r>
          </w:p>
        </w:tc>
        <w:tc>
          <w:tcPr>
            <w:tcW w:w="151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龙凤镇补家村7组新房子湾危岩</w:t>
            </w:r>
          </w:p>
        </w:tc>
        <w:tc>
          <w:tcPr>
            <w:tcW w:w="216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局部出现垮塌，处于不稳定状态，正在治理</w:t>
            </w:r>
          </w:p>
        </w:tc>
        <w:tc>
          <w:tcPr>
            <w:tcW w:w="138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6户18人</w:t>
            </w:r>
          </w:p>
        </w:tc>
        <w:tc>
          <w:tcPr>
            <w:tcW w:w="2417" w:type="dxa"/>
            <w:tcBorders>
              <w:top w:val="single" w:color="000000" w:sz="4" w:space="0"/>
              <w:left w:val="single" w:color="000000" w:sz="4" w:space="0"/>
              <w:bottom w:val="single" w:color="auto" w:sz="4" w:space="0"/>
              <w:right w:val="single" w:color="000000"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龙凤镇政府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龙凤镇龙多村5组龙多山二岩段危岩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专业监测点，危岩带，位于景区人员流动较大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1户2人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67</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龙凤镇政府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龙凤镇龙多村5组龙多山檬子寨门危岩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裂隙发育，且斜坡高差较大，失稳后动能较大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6户29人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渭沱镇政府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渭沱镇七星村3组金牛山寨危岩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危岩带风化强烈，局部形成凹腔，2019年发生大面积垮塌，目前危岩带处于不稳定状态</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主要威胁村公路行人、车辆，以及危岩带下方零星住房</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镇上对该危岩的危岩带部分区域进行了治理，其余部分尚未纳入治理工程。进一步落实群测群防工作措施；加强应急演练，做好突发情况应急处置工作；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渭沱镇政府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渭沱镇大岚村11组方溪寺危岩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影响户数相对较多，裂隙较发育</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12户29人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燕窝镇政府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燕窝镇红豆村4组宴家沟滑坡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房屋开裂，有明显变形痕迹，目前受威胁住户已转移</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4户11人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燕窝镇政府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燕窝镇鞍山村高家坡滑坡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2020年发生形变，有明显的拉张裂缝和下挫的痕迹，交通部门已在公路内侧修筑排水沟</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jc w:val="center"/>
              <w:rPr>
                <w:rFonts w:cs="方正仿宋_GBK"/>
                <w:snapToGrid w:val="0"/>
                <w:sz w:val="21"/>
                <w:szCs w:val="21"/>
              </w:rPr>
            </w:pPr>
            <w:r>
              <w:rPr>
                <w:rFonts w:hint="eastAsia" w:cs="方正仿宋_GBK"/>
                <w:snapToGrid w:val="0"/>
                <w:kern w:val="0"/>
                <w:sz w:val="21"/>
                <w:szCs w:val="21"/>
              </w:rPr>
              <w:t>主要影响车辆及行人安全</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涞滩镇水寺村14组小坪梁子滑坡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稳定性较差，高差大，威胁民房，危岩单体体量较大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7户31人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涞滩镇水寺村2组大坟堡危岩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6户20人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74</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涞滩镇二佛村4、5、8组下涞滩不稳定斜坡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威胁对象较多，局部采取了治理措施。</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144户449人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涞滩镇梓潼村6社周家庵危岩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危岩规模较大，破坏性大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13户30人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龙市镇政府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龙市镇古城村3组胡家院子危岩2</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危岩位置高，危害性大，威胁对象多</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3户9人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77</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龙市镇政府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龙市镇古城村3组胡家院子危岩1</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危岩位置高，威胁对象较多</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12户32人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南津街街道办事处苟家村8社长土危岩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危岩距离房屋很近，危岩块体大，破坏性较大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3户40人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南津街街道办事处花园村12社高梯子危岩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威胁对象较多，危岩块体大，危岩单体较多，破坏性较大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23户97人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南津街街道办事处大湾村2社金竹林滑坡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2019年有变形加剧迹象，房屋有变形</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7户30人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加强专业监测；进一步落实群测群防工作措施，加强应急演练，做好突发情况应急处置工作；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南津街街道办事处南溪1社朱家湾不稳定斜坡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2019年有变形加剧迹象，房屋有变形</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17户38人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加强专业监测；进一步落实群测群防工作措施；加强应急演练，做好突发情况应急处置工作；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南津街街道办事处梁坝村7社手爬岩危岩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威胁对象较多，高位危岩，有多次掉块现象。</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14户32人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建议进行降险治理，同时进一步落实群测群防工作措施；加强应急演练，做好突发情况应急处置工作；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83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南津街街道办事处</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南津街街道办事处白塔村8社-黑竹林危岩滑坡带</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威胁对象较多，滑坡有变形加剧迹象，且危岩规模较多，有掉块现象。</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kern w:val="0"/>
                <w:sz w:val="21"/>
                <w:szCs w:val="21"/>
              </w:rPr>
            </w:pPr>
            <w:r>
              <w:rPr>
                <w:rFonts w:hint="eastAsia" w:cs="方正仿宋_GBK"/>
                <w:snapToGrid w:val="0"/>
                <w:kern w:val="0"/>
                <w:sz w:val="21"/>
                <w:szCs w:val="21"/>
              </w:rPr>
              <w:t>主要影响车辆及行人安全</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建议进行降险治理，同时进一步落实群测群防工作措施；加强应急演练，做好突发情况应急处置工作；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kern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84</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南津街街道办事处苟家村8社柏树嘴危岩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危岩距离房屋很近，坡度陡，近期有变形加剧迹象</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4户15人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双槐镇河马村1组麻柳湾滑坡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2户8人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双槐镇河马村2组黑岩洞滑坡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3户9人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87</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双槐镇河马村2组长沙坝滑坡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9户30人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双槐镇宏新村4组杨家大湾危岩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3户8人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89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双槐镇宏新村1组张家湾滑坡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坡度较陡，房屋有变形</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9户25人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双槐镇兴渭村2组柳家沟滑坡2</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坡度较陡，继续在变形迹象，房屋有变形</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7户17人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双槐镇龙狮村5组风家梁子危岩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10户80人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双槐镇双门村7组鹰嘴岩危岩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7户15人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双槐镇斜坝村6组登龙寺滑坡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威胁对象较多，近年有变形加剧迹象</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5户22人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94</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双槐镇长梁村9组徐家沟滑坡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威胁人数较多</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26户110人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双槐镇长梁村9组罗卜沟危岩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6户20人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双槐镇双槐镇宏新村2组大岩口危岩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23户100人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97</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双槐镇兴渭村9社深沟院子滑坡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威胁人数较多</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6户21人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双槐镇双槐村5组泡木湾危岩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5户25人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99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双槐镇双槐村5组苦竹湾危岩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2户10人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100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双槐镇黄土村3组肥沟滑坡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坡度较陡，继续在变形迹象，房屋有变形开裂</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7户19人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101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香龙镇政府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香龙镇金龙村2社杨家院子滑坡</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草航库区隐患点</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3户9人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102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香龙镇政府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香龙镇大垭村3组毛沟湾危岩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威胁对象较多，有变形加剧迹象</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6户21人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r>
        <w:tblPrEx>
          <w:tblCellMar>
            <w:top w:w="15" w:type="dxa"/>
            <w:left w:w="15" w:type="dxa"/>
            <w:bottom w:w="15" w:type="dxa"/>
            <w:right w:w="15" w:type="dxa"/>
          </w:tblCellMar>
        </w:tblPrEx>
        <w:trPr>
          <w:trHeight w:val="567"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103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香龙镇政府</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香龙镇金龙村3组龙角湾危岩</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威胁对象较多，危岩规模较大，危岩高度较高，破坏性大</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r>
              <w:rPr>
                <w:rFonts w:hint="eastAsia" w:cs="方正仿宋_GBK"/>
                <w:snapToGrid w:val="0"/>
                <w:kern w:val="0"/>
                <w:sz w:val="21"/>
                <w:szCs w:val="21"/>
              </w:rPr>
              <w:t>3户10人</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contextualSpacing/>
              <w:rPr>
                <w:rFonts w:hint="eastAsia"/>
                <w:sz w:val="21"/>
                <w:szCs w:val="21"/>
              </w:rPr>
            </w:pPr>
            <w:r>
              <w:rPr>
                <w:rFonts w:hint="eastAsia"/>
                <w:sz w:val="21"/>
                <w:szCs w:val="21"/>
              </w:rPr>
              <w:t>进一步落实群测群防工作措施；加强应急演练，做好突发情况应急处置工作；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contextualSpacing/>
              <w:jc w:val="center"/>
              <w:textAlignment w:val="center"/>
              <w:rPr>
                <w:rFonts w:cs="方正仿宋_GBK"/>
                <w:snapToGrid w:val="0"/>
                <w:sz w:val="21"/>
                <w:szCs w:val="21"/>
              </w:rPr>
            </w:pPr>
          </w:p>
        </w:tc>
      </w:tr>
    </w:tbl>
    <w:p>
      <w:pPr>
        <w:rPr>
          <w:snapToGrid w:val="0"/>
          <w:szCs w:val="32"/>
        </w:rPr>
      </w:pPr>
    </w:p>
    <w:p>
      <w:pPr>
        <w:rPr>
          <w:snapToGrid w:val="0"/>
          <w:szCs w:val="32"/>
        </w:rPr>
      </w:pPr>
    </w:p>
    <w:p>
      <w:pPr>
        <w:rPr>
          <w:rFonts w:hint="eastAsia" w:eastAsia="方正黑体_GBK"/>
          <w:snapToGrid w:val="0"/>
          <w:szCs w:val="32"/>
        </w:rPr>
      </w:pPr>
      <w:r>
        <w:rPr>
          <w:rFonts w:hint="eastAsia" w:eastAsia="方正黑体_GBK"/>
          <w:snapToGrid w:val="0"/>
          <w:szCs w:val="32"/>
        </w:rPr>
        <w:t>附件5</w:t>
      </w:r>
    </w:p>
    <w:p>
      <w:pPr>
        <w:rPr>
          <w:rFonts w:hint="eastAsia" w:eastAsia="方正黑体_GBK"/>
          <w:snapToGrid w:val="0"/>
          <w:szCs w:val="32"/>
        </w:rPr>
      </w:pPr>
    </w:p>
    <w:p>
      <w:pPr>
        <w:spacing w:line="579" w:lineRule="exact"/>
        <w:jc w:val="center"/>
        <w:rPr>
          <w:rFonts w:hint="eastAsia" w:eastAsia="方正小标宋_GBK"/>
          <w:snapToGrid w:val="0"/>
          <w:sz w:val="44"/>
          <w:szCs w:val="44"/>
        </w:rPr>
      </w:pPr>
      <w:r>
        <w:rPr>
          <w:rFonts w:hint="eastAsia" w:eastAsia="方正小标宋_GBK"/>
          <w:snapToGrid w:val="0"/>
          <w:sz w:val="44"/>
          <w:szCs w:val="44"/>
        </w:rPr>
        <w:t>各镇街2022年金土工程地质灾害避险搬迁</w:t>
      </w:r>
    </w:p>
    <w:p>
      <w:pPr>
        <w:spacing w:line="560" w:lineRule="exact"/>
        <w:jc w:val="center"/>
        <w:rPr>
          <w:rFonts w:hint="eastAsia" w:eastAsia="方正小标宋_GBK"/>
          <w:snapToGrid w:val="0"/>
          <w:sz w:val="44"/>
          <w:szCs w:val="44"/>
        </w:rPr>
      </w:pPr>
      <w:r>
        <w:rPr>
          <w:rFonts w:hint="eastAsia" w:eastAsia="方正小标宋_GBK"/>
          <w:snapToGrid w:val="0"/>
          <w:sz w:val="44"/>
          <w:szCs w:val="44"/>
        </w:rPr>
        <w:t>任务表</w:t>
      </w:r>
    </w:p>
    <w:p>
      <w:pPr>
        <w:spacing w:line="560" w:lineRule="exact"/>
        <w:jc w:val="center"/>
        <w:rPr>
          <w:rFonts w:hint="eastAsia" w:eastAsia="方正小标宋_GBK"/>
          <w:snapToGrid w:val="0"/>
          <w:sz w:val="44"/>
          <w:szCs w:val="44"/>
        </w:rPr>
      </w:pPr>
    </w:p>
    <w:tbl>
      <w:tblPr>
        <w:tblStyle w:val="3"/>
        <w:tblW w:w="4997" w:type="pct"/>
        <w:tblInd w:w="0" w:type="dxa"/>
        <w:tblLayout w:type="autofit"/>
        <w:tblCellMar>
          <w:top w:w="0" w:type="dxa"/>
          <w:left w:w="108" w:type="dxa"/>
          <w:bottom w:w="0" w:type="dxa"/>
          <w:right w:w="108" w:type="dxa"/>
        </w:tblCellMar>
      </w:tblPr>
      <w:tblGrid>
        <w:gridCol w:w="703"/>
        <w:gridCol w:w="1440"/>
        <w:gridCol w:w="2075"/>
        <w:gridCol w:w="1011"/>
        <w:gridCol w:w="837"/>
        <w:gridCol w:w="785"/>
        <w:gridCol w:w="813"/>
        <w:gridCol w:w="1391"/>
      </w:tblGrid>
      <w:tr>
        <w:tblPrEx>
          <w:tblCellMar>
            <w:top w:w="0" w:type="dxa"/>
            <w:left w:w="108" w:type="dxa"/>
            <w:bottom w:w="0" w:type="dxa"/>
            <w:right w:w="108" w:type="dxa"/>
          </w:tblCellMar>
        </w:tblPrEx>
        <w:trPr>
          <w:trHeight w:val="510" w:hRule="atLeast"/>
        </w:trPr>
        <w:tc>
          <w:tcPr>
            <w:tcW w:w="38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序号</w:t>
            </w:r>
          </w:p>
        </w:tc>
        <w:tc>
          <w:tcPr>
            <w:tcW w:w="795"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镇街</w:t>
            </w:r>
          </w:p>
        </w:tc>
        <w:tc>
          <w:tcPr>
            <w:tcW w:w="1144"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搬迁地灾点名称</w:t>
            </w:r>
          </w:p>
        </w:tc>
        <w:tc>
          <w:tcPr>
            <w:tcW w:w="558"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类型</w:t>
            </w:r>
          </w:p>
        </w:tc>
        <w:tc>
          <w:tcPr>
            <w:tcW w:w="462"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规模</w:t>
            </w:r>
          </w:p>
        </w:tc>
        <w:tc>
          <w:tcPr>
            <w:tcW w:w="433"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户数</w:t>
            </w:r>
          </w:p>
        </w:tc>
        <w:tc>
          <w:tcPr>
            <w:tcW w:w="449"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人数</w:t>
            </w:r>
          </w:p>
        </w:tc>
        <w:tc>
          <w:tcPr>
            <w:tcW w:w="768"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eastAsia="方正黑体_GBK" w:cs="方正仿宋_GBK"/>
                <w:snapToGrid w:val="0"/>
                <w:kern w:val="0"/>
                <w:sz w:val="24"/>
                <w:szCs w:val="24"/>
              </w:rPr>
            </w:pPr>
            <w:r>
              <w:rPr>
                <w:rFonts w:hint="eastAsia" w:eastAsia="方正黑体_GBK" w:cs="方正仿宋_GBK"/>
                <w:snapToGrid w:val="0"/>
                <w:kern w:val="0"/>
                <w:sz w:val="24"/>
                <w:szCs w:val="24"/>
              </w:rPr>
              <w:t>备注</w:t>
            </w:r>
          </w:p>
        </w:tc>
      </w:tr>
      <w:tr>
        <w:tblPrEx>
          <w:tblCellMar>
            <w:top w:w="0" w:type="dxa"/>
            <w:left w:w="108" w:type="dxa"/>
            <w:bottom w:w="0" w:type="dxa"/>
            <w:right w:w="108" w:type="dxa"/>
          </w:tblCellMar>
        </w:tblPrEx>
        <w:trPr>
          <w:trHeight w:val="510" w:hRule="atLeast"/>
        </w:trPr>
        <w:tc>
          <w:tcPr>
            <w:tcW w:w="388" w:type="pct"/>
            <w:vMerge w:val="restart"/>
            <w:tcBorders>
              <w:top w:val="nil"/>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795" w:type="pct"/>
            <w:vMerge w:val="restart"/>
            <w:tcBorders>
              <w:top w:val="nil"/>
              <w:left w:val="nil"/>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南津街街道</w:t>
            </w: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唐家院子滑坡</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5</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510" w:hRule="atLeast"/>
        </w:trPr>
        <w:tc>
          <w:tcPr>
            <w:tcW w:w="388" w:type="pct"/>
            <w:vMerge w:val="continue"/>
            <w:tcBorders>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left w:val="nil"/>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王家院子滑坡</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510" w:hRule="atLeast"/>
        </w:trPr>
        <w:tc>
          <w:tcPr>
            <w:tcW w:w="388" w:type="pct"/>
            <w:vMerge w:val="continue"/>
            <w:tcBorders>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left w:val="nil"/>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手爬岩危岩</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危岩</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510" w:hRule="atLeast"/>
        </w:trPr>
        <w:tc>
          <w:tcPr>
            <w:tcW w:w="38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795"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燕窝镇</w:t>
            </w: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猫嘴岩滑坡</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4</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510" w:hRule="atLeast"/>
        </w:trPr>
        <w:tc>
          <w:tcPr>
            <w:tcW w:w="38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3</w:t>
            </w:r>
          </w:p>
        </w:tc>
        <w:tc>
          <w:tcPr>
            <w:tcW w:w="795"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太和镇</w:t>
            </w: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张太生屋后滑坡</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3</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11</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513" w:hRule="atLeast"/>
        </w:trPr>
        <w:tc>
          <w:tcPr>
            <w:tcW w:w="38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4</w:t>
            </w:r>
          </w:p>
        </w:tc>
        <w:tc>
          <w:tcPr>
            <w:tcW w:w="795"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香龙镇</w:t>
            </w: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黄桷垭口滑坡</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5</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646" w:hRule="atLeast"/>
        </w:trPr>
        <w:tc>
          <w:tcPr>
            <w:tcW w:w="388" w:type="pct"/>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5</w:t>
            </w:r>
          </w:p>
        </w:tc>
        <w:tc>
          <w:tcPr>
            <w:tcW w:w="795" w:type="pct"/>
            <w:vMerge w:val="restart"/>
            <w:tcBorders>
              <w:top w:val="single" w:color="auto" w:sz="4" w:space="0"/>
              <w:left w:val="nil"/>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三汇镇</w:t>
            </w: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徐家坝子不稳定斜坡</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3</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54" w:hRule="atLeast"/>
        </w:trPr>
        <w:tc>
          <w:tcPr>
            <w:tcW w:w="388" w:type="pct"/>
            <w:vMerge w:val="continue"/>
            <w:tcBorders>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垮房子滑坡</w:t>
            </w:r>
          </w:p>
        </w:tc>
        <w:tc>
          <w:tcPr>
            <w:tcW w:w="55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3</w:t>
            </w:r>
          </w:p>
        </w:tc>
        <w:tc>
          <w:tcPr>
            <w:tcW w:w="449"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5</w:t>
            </w:r>
          </w:p>
        </w:tc>
        <w:tc>
          <w:tcPr>
            <w:tcW w:w="768" w:type="pct"/>
            <w:tcBorders>
              <w:top w:val="nil"/>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54" w:hRule="atLeast"/>
        </w:trPr>
        <w:tc>
          <w:tcPr>
            <w:tcW w:w="3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6</w:t>
            </w:r>
          </w:p>
        </w:tc>
        <w:tc>
          <w:tcPr>
            <w:tcW w:w="79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三庙镇</w:t>
            </w: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吴家湾危岩</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危岩</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54" w:hRule="atLeast"/>
        </w:trPr>
        <w:tc>
          <w:tcPr>
            <w:tcW w:w="3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王家院子滑坡</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5</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39" w:hRule="atLeast"/>
        </w:trPr>
        <w:tc>
          <w:tcPr>
            <w:tcW w:w="3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7</w:t>
            </w:r>
          </w:p>
        </w:tc>
        <w:tc>
          <w:tcPr>
            <w:tcW w:w="79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狮滩镇</w:t>
            </w: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谢家湾滑坡</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7</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520" w:hRule="atLeast"/>
        </w:trPr>
        <w:tc>
          <w:tcPr>
            <w:tcW w:w="3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聂家山滑坡</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88" w:hRule="atLeast"/>
        </w:trPr>
        <w:tc>
          <w:tcPr>
            <w:tcW w:w="3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岩洞湾滑坡</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3</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8</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285" w:hRule="atLeast"/>
        </w:trPr>
        <w:tc>
          <w:tcPr>
            <w:tcW w:w="3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狐狸湾不稳定</w:t>
            </w:r>
          </w:p>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斜坡</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8</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54" w:hRule="atLeast"/>
        </w:trPr>
        <w:tc>
          <w:tcPr>
            <w:tcW w:w="388" w:type="pct"/>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8</w:t>
            </w:r>
          </w:p>
        </w:tc>
        <w:tc>
          <w:tcPr>
            <w:tcW w:w="795" w:type="pct"/>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双凤镇</w:t>
            </w: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车山口滑坡</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4</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54" w:hRule="atLeast"/>
        </w:trPr>
        <w:tc>
          <w:tcPr>
            <w:tcW w:w="388" w:type="pct"/>
            <w:vMerge w:val="continue"/>
            <w:tcBorders>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left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碉楼嘴滑坡</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滑坡</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454" w:hRule="atLeast"/>
        </w:trPr>
        <w:tc>
          <w:tcPr>
            <w:tcW w:w="388" w:type="pct"/>
            <w:vMerge w:val="continue"/>
            <w:tcBorders>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795" w:type="pct"/>
            <w:vMerge w:val="continue"/>
            <w:tcBorders>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1144"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洞子湾危岩</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危岩</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小型</w:t>
            </w:r>
          </w:p>
        </w:tc>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1</w:t>
            </w:r>
          </w:p>
        </w:tc>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3</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r>
        <w:tblPrEx>
          <w:tblCellMar>
            <w:top w:w="0" w:type="dxa"/>
            <w:left w:w="108" w:type="dxa"/>
            <w:bottom w:w="0" w:type="dxa"/>
            <w:right w:w="108" w:type="dxa"/>
          </w:tblCellMar>
        </w:tblPrEx>
        <w:trPr>
          <w:trHeight w:val="558" w:hRule="atLeast"/>
        </w:trPr>
        <w:tc>
          <w:tcPr>
            <w:tcW w:w="388" w:type="pc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合计</w:t>
            </w:r>
          </w:p>
        </w:tc>
        <w:tc>
          <w:tcPr>
            <w:tcW w:w="1940" w:type="pct"/>
            <w:gridSpan w:val="2"/>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8个镇街17处地灾点</w:t>
            </w:r>
          </w:p>
        </w:tc>
        <w:tc>
          <w:tcPr>
            <w:tcW w:w="558"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462"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c>
          <w:tcPr>
            <w:tcW w:w="433"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27</w:t>
            </w:r>
          </w:p>
        </w:tc>
        <w:tc>
          <w:tcPr>
            <w:tcW w:w="449"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r>
              <w:rPr>
                <w:rFonts w:hint="eastAsia" w:cs="方正仿宋_GBK"/>
                <w:snapToGrid w:val="0"/>
                <w:kern w:val="0"/>
                <w:sz w:val="24"/>
                <w:szCs w:val="24"/>
              </w:rPr>
              <w:t>76</w:t>
            </w:r>
          </w:p>
        </w:tc>
        <w:tc>
          <w:tcPr>
            <w:tcW w:w="768" w:type="pct"/>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cs="方正仿宋_GBK"/>
                <w:snapToGrid w:val="0"/>
                <w:kern w:val="0"/>
                <w:sz w:val="24"/>
                <w:szCs w:val="24"/>
              </w:rPr>
            </w:pPr>
          </w:p>
        </w:tc>
      </w:tr>
    </w:tbl>
    <w:p/>
    <w:p>
      <w:bookmarkStart w:id="0" w:name="_GoBack"/>
      <w:bookmarkEnd w:id="0"/>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right"/>
    </w:pPr>
    <w:r>
      <w:rPr>
        <w:rFonts w:hint="eastAsia"/>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rFonts w:hint="eastAsia"/>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E46B8"/>
    <w:multiLevelType w:val="singleLevel"/>
    <w:tmpl w:val="82DE46B8"/>
    <w:lvl w:ilvl="0" w:tentative="0">
      <w:start w:val="1"/>
      <w:numFmt w:val="chineseCounting"/>
      <w:suff w:val="nothing"/>
      <w:lvlText w:val="（%1）"/>
      <w:lvlJc w:val="left"/>
      <w:pPr>
        <w:ind w:left="640" w:firstLine="0"/>
      </w:pPr>
      <w:rPr>
        <w:rFonts w:hint="eastAsia"/>
      </w:rPr>
    </w:lvl>
  </w:abstractNum>
  <w:abstractNum w:abstractNumId="1">
    <w:nsid w:val="9980B6EE"/>
    <w:multiLevelType w:val="singleLevel"/>
    <w:tmpl w:val="9980B6EE"/>
    <w:lvl w:ilvl="0" w:tentative="0">
      <w:start w:val="1"/>
      <w:numFmt w:val="decimal"/>
      <w:lvlText w:val="%1"/>
      <w:lvlJc w:val="left"/>
      <w:pPr>
        <w:tabs>
          <w:tab w:val="left" w:pos="420"/>
        </w:tabs>
        <w:ind w:left="425" w:hanging="425"/>
      </w:pPr>
      <w:rPr>
        <w:rFonts w:hint="default"/>
      </w:rPr>
    </w:lvl>
  </w:abstractNum>
  <w:abstractNum w:abstractNumId="2">
    <w:nsid w:val="C07F3E1E"/>
    <w:multiLevelType w:val="singleLevel"/>
    <w:tmpl w:val="C07F3E1E"/>
    <w:lvl w:ilvl="0" w:tentative="0">
      <w:start w:val="3"/>
      <w:numFmt w:val="chineseCounting"/>
      <w:suff w:val="nothing"/>
      <w:lvlText w:val="%1、"/>
      <w:lvlJc w:val="left"/>
      <w:rPr>
        <w:rFonts w:hint="eastAsia"/>
      </w:rPr>
    </w:lvl>
  </w:abstractNum>
  <w:abstractNum w:abstractNumId="3">
    <w:nsid w:val="3174B290"/>
    <w:multiLevelType w:val="singleLevel"/>
    <w:tmpl w:val="3174B290"/>
    <w:lvl w:ilvl="0" w:tentative="0">
      <w:start w:val="1"/>
      <w:numFmt w:val="decimal"/>
      <w:lvlText w:val="%1"/>
      <w:lvlJc w:val="left"/>
      <w:pPr>
        <w:tabs>
          <w:tab w:val="left" w:pos="420"/>
        </w:tabs>
        <w:ind w:left="425" w:hanging="4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EC5A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customStyle="1" w:styleId="5">
    <w:name w:val="font21"/>
    <w:qFormat/>
    <w:uiPriority w:val="0"/>
    <w:rPr>
      <w:rFonts w:hint="default" w:ascii="方正仿宋_GBK" w:hAnsi="方正仿宋_GBK" w:eastAsia="方正仿宋_GBK" w:cs="方正仿宋_GBK"/>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2023-07-17T11:20:39Z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