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F57" w:rsidRDefault="006756C5" w:rsidP="006756C5">
      <w:pPr>
        <w:pStyle w:val="a3"/>
        <w:widowControl/>
        <w:spacing w:line="600" w:lineRule="exact"/>
        <w:jc w:val="center"/>
        <w:rPr>
          <w:rFonts w:ascii="方正小标宋_GBK" w:eastAsia="方正小标宋_GBK" w:hAnsi="方正仿宋_GBK" w:cs="方正仿宋_GBK" w:hint="eastAsia"/>
          <w:color w:val="333333"/>
          <w:sz w:val="44"/>
          <w:szCs w:val="44"/>
        </w:rPr>
      </w:pPr>
      <w:r w:rsidRPr="006756C5">
        <w:rPr>
          <w:rFonts w:ascii="方正小标宋_GBK" w:eastAsia="方正小标宋_GBK" w:hAnsi="方正仿宋_GBK" w:cs="方正仿宋_GBK" w:hint="eastAsia"/>
          <w:color w:val="333333"/>
          <w:sz w:val="44"/>
          <w:szCs w:val="44"/>
        </w:rPr>
        <w:t>重庆市合川区人民政府</w:t>
      </w:r>
    </w:p>
    <w:p w:rsidR="000A5F57" w:rsidRDefault="006756C5" w:rsidP="006756C5">
      <w:pPr>
        <w:pStyle w:val="a3"/>
        <w:widowControl/>
        <w:spacing w:line="600" w:lineRule="exact"/>
        <w:jc w:val="center"/>
        <w:rPr>
          <w:rFonts w:ascii="方正小标宋_GBK" w:eastAsia="方正小标宋_GBK" w:hAnsi="方正仿宋_GBK" w:cs="方正仿宋_GBK" w:hint="eastAsia"/>
          <w:color w:val="333333"/>
          <w:sz w:val="44"/>
          <w:szCs w:val="44"/>
        </w:rPr>
      </w:pPr>
      <w:r w:rsidRPr="006756C5">
        <w:rPr>
          <w:rFonts w:ascii="方正小标宋_GBK" w:eastAsia="方正小标宋_GBK" w:hAnsi="方正仿宋_GBK" w:cs="方正仿宋_GBK" w:hint="eastAsia"/>
          <w:color w:val="333333"/>
          <w:sz w:val="44"/>
          <w:szCs w:val="44"/>
        </w:rPr>
        <w:t>关于印发2021年全区安全生产与自然灾害</w:t>
      </w:r>
    </w:p>
    <w:p w:rsidR="00BE0EBF" w:rsidRPr="006756C5" w:rsidRDefault="006756C5" w:rsidP="006756C5">
      <w:pPr>
        <w:pStyle w:val="a3"/>
        <w:widowControl/>
        <w:spacing w:line="600" w:lineRule="exact"/>
        <w:jc w:val="center"/>
        <w:rPr>
          <w:rFonts w:ascii="方正小标宋_GBK" w:eastAsia="方正小标宋_GBK" w:hAnsi="方正仿宋_GBK" w:cs="方正仿宋_GBK" w:hint="eastAsia"/>
          <w:color w:val="333333"/>
          <w:sz w:val="44"/>
          <w:szCs w:val="44"/>
        </w:rPr>
      </w:pPr>
      <w:r w:rsidRPr="006756C5">
        <w:rPr>
          <w:rFonts w:ascii="方正小标宋_GBK" w:eastAsia="方正小标宋_GBK" w:hAnsi="方正仿宋_GBK" w:cs="方正仿宋_GBK" w:hint="eastAsia"/>
          <w:color w:val="333333"/>
          <w:sz w:val="44"/>
          <w:szCs w:val="44"/>
        </w:rPr>
        <w:t>防治工作要点的通知解读</w:t>
      </w:r>
    </w:p>
    <w:p w:rsidR="00BE0EBF" w:rsidRDefault="00BE0EBF">
      <w:pPr>
        <w:pStyle w:val="a3"/>
        <w:widowControl/>
        <w:spacing w:line="600" w:lineRule="atLeast"/>
        <w:ind w:firstLine="645"/>
        <w:rPr>
          <w:rFonts w:ascii="方正仿宋_GBK" w:eastAsia="方正仿宋_GBK" w:hAnsi="方正仿宋_GBK" w:cs="方正仿宋_GBK" w:hint="eastAsia"/>
          <w:color w:val="333333"/>
          <w:sz w:val="31"/>
          <w:szCs w:val="31"/>
        </w:rPr>
      </w:pPr>
    </w:p>
    <w:p w:rsidR="00247BA1" w:rsidRDefault="007A63C0">
      <w:pPr>
        <w:pStyle w:val="a3"/>
        <w:widowControl/>
        <w:spacing w:line="600" w:lineRule="atLeast"/>
        <w:ind w:firstLine="645"/>
      </w:pPr>
      <w:r>
        <w:rPr>
          <w:rFonts w:ascii="方正仿宋_GBK" w:eastAsia="方正仿宋_GBK" w:hAnsi="方正仿宋_GBK" w:cs="方正仿宋_GBK"/>
          <w:color w:val="333333"/>
          <w:sz w:val="31"/>
          <w:szCs w:val="31"/>
        </w:rPr>
        <w:t>2021</w:t>
      </w:r>
      <w:r>
        <w:rPr>
          <w:rFonts w:ascii="方正仿宋_GBK" w:eastAsia="方正仿宋_GBK" w:hAnsi="方正仿宋_GBK" w:cs="方正仿宋_GBK" w:hint="eastAsia"/>
          <w:color w:val="333333"/>
          <w:sz w:val="31"/>
          <w:szCs w:val="31"/>
        </w:rPr>
        <w:t>年</w:t>
      </w:r>
      <w:r>
        <w:rPr>
          <w:rFonts w:ascii="方正仿宋_GBK" w:eastAsia="方正仿宋_GBK" w:hAnsi="方正仿宋_GBK" w:cs="方正仿宋_GBK" w:hint="eastAsia"/>
          <w:color w:val="333333"/>
          <w:sz w:val="31"/>
          <w:szCs w:val="31"/>
        </w:rPr>
        <w:t>3</w:t>
      </w:r>
      <w:r>
        <w:rPr>
          <w:rFonts w:ascii="方正仿宋_GBK" w:eastAsia="方正仿宋_GBK" w:hAnsi="方正仿宋_GBK" w:cs="方正仿宋_GBK" w:hint="eastAsia"/>
          <w:color w:val="333333"/>
          <w:sz w:val="31"/>
          <w:szCs w:val="31"/>
        </w:rPr>
        <w:t>月</w:t>
      </w:r>
      <w:r>
        <w:rPr>
          <w:rFonts w:ascii="方正仿宋_GBK" w:eastAsia="方正仿宋_GBK" w:hAnsi="方正仿宋_GBK" w:cs="方正仿宋_GBK" w:hint="eastAsia"/>
          <w:color w:val="333333"/>
          <w:sz w:val="31"/>
          <w:szCs w:val="31"/>
        </w:rPr>
        <w:t>15</w:t>
      </w:r>
      <w:r>
        <w:rPr>
          <w:rFonts w:ascii="方正仿宋_GBK" w:eastAsia="方正仿宋_GBK" w:hAnsi="方正仿宋_GBK" w:cs="方正仿宋_GBK" w:hint="eastAsia"/>
          <w:color w:val="333333"/>
          <w:sz w:val="31"/>
          <w:szCs w:val="31"/>
        </w:rPr>
        <w:t>日，区政府发布了《重庆市合川区人民政府关于印发</w:t>
      </w:r>
      <w:r>
        <w:rPr>
          <w:rFonts w:ascii="方正仿宋_GBK" w:eastAsia="方正仿宋_GBK" w:hAnsi="方正仿宋_GBK" w:cs="方正仿宋_GBK" w:hint="eastAsia"/>
          <w:color w:val="333333"/>
          <w:sz w:val="31"/>
          <w:szCs w:val="31"/>
        </w:rPr>
        <w:t>2021</w:t>
      </w:r>
      <w:r>
        <w:rPr>
          <w:rFonts w:ascii="方正仿宋_GBK" w:eastAsia="方正仿宋_GBK" w:hAnsi="方正仿宋_GBK" w:cs="方正仿宋_GBK" w:hint="eastAsia"/>
          <w:color w:val="333333"/>
          <w:sz w:val="31"/>
          <w:szCs w:val="31"/>
        </w:rPr>
        <w:t>年全区安全生产与自然灾害工作要点的通知》（合川府发〔</w:t>
      </w:r>
      <w:r>
        <w:rPr>
          <w:rFonts w:ascii="方正仿宋_GBK" w:eastAsia="方正仿宋_GBK" w:hAnsi="方正仿宋_GBK" w:cs="方正仿宋_GBK" w:hint="eastAsia"/>
          <w:color w:val="333333"/>
          <w:sz w:val="31"/>
          <w:szCs w:val="31"/>
        </w:rPr>
        <w:t>2021</w:t>
      </w:r>
      <w:r>
        <w:rPr>
          <w:rFonts w:ascii="方正仿宋_GBK" w:eastAsia="方正仿宋_GBK" w:hAnsi="方正仿宋_GBK" w:cs="方正仿宋_GBK" w:hint="eastAsia"/>
          <w:color w:val="333333"/>
          <w:sz w:val="31"/>
          <w:szCs w:val="31"/>
        </w:rPr>
        <w:t>〕</w:t>
      </w:r>
      <w:r>
        <w:rPr>
          <w:rFonts w:ascii="方正仿宋_GBK" w:eastAsia="方正仿宋_GBK" w:hAnsi="方正仿宋_GBK" w:cs="方正仿宋_GBK" w:hint="eastAsia"/>
          <w:color w:val="333333"/>
          <w:sz w:val="31"/>
          <w:szCs w:val="31"/>
        </w:rPr>
        <w:t>2</w:t>
      </w:r>
      <w:r>
        <w:rPr>
          <w:rFonts w:ascii="方正仿宋_GBK" w:eastAsia="方正仿宋_GBK" w:hAnsi="方正仿宋_GBK" w:cs="方正仿宋_GBK" w:hint="eastAsia"/>
          <w:color w:val="333333"/>
          <w:sz w:val="31"/>
          <w:szCs w:val="31"/>
        </w:rPr>
        <w:t>号）（以下简称《工作要点》），为便于您正确理解、配合和支持政策执行，区应急管理局对《工作要点》</w:t>
      </w:r>
      <w:proofErr w:type="gramStart"/>
      <w:r>
        <w:rPr>
          <w:rFonts w:ascii="方正仿宋_GBK" w:eastAsia="方正仿宋_GBK" w:hAnsi="方正仿宋_GBK" w:cs="方正仿宋_GBK" w:hint="eastAsia"/>
          <w:color w:val="333333"/>
          <w:sz w:val="31"/>
          <w:szCs w:val="31"/>
        </w:rPr>
        <w:t>作出</w:t>
      </w:r>
      <w:proofErr w:type="gramEnd"/>
      <w:r>
        <w:rPr>
          <w:rFonts w:ascii="方正仿宋_GBK" w:eastAsia="方正仿宋_GBK" w:hAnsi="方正仿宋_GBK" w:cs="方正仿宋_GBK" w:hint="eastAsia"/>
          <w:color w:val="333333"/>
          <w:sz w:val="31"/>
          <w:szCs w:val="31"/>
        </w:rPr>
        <w:t>如下解读：</w:t>
      </w:r>
      <w:r>
        <w:rPr>
          <w:rFonts w:ascii="方正仿宋_GBK" w:eastAsia="方正仿宋_GBK" w:hAnsi="方正仿宋_GBK" w:cs="方正仿宋_GBK" w:hint="eastAsia"/>
          <w:color w:val="333333"/>
          <w:sz w:val="31"/>
          <w:szCs w:val="31"/>
        </w:rPr>
        <w:t xml:space="preserve"> </w:t>
      </w:r>
    </w:p>
    <w:p w:rsidR="00247BA1" w:rsidRDefault="007A63C0">
      <w:pPr>
        <w:pStyle w:val="a3"/>
        <w:widowControl/>
        <w:spacing w:line="600" w:lineRule="atLeast"/>
        <w:ind w:firstLine="645"/>
      </w:pPr>
      <w:r>
        <w:rPr>
          <w:rFonts w:ascii="方正黑体_GBK" w:eastAsia="方正黑体_GBK" w:hAnsi="方正黑体_GBK" w:cs="方正黑体_GBK"/>
          <w:color w:val="333333"/>
          <w:sz w:val="31"/>
          <w:szCs w:val="31"/>
        </w:rPr>
        <w:t>一、制定背景和依据</w:t>
      </w:r>
    </w:p>
    <w:p w:rsidR="00247BA1" w:rsidRDefault="007A63C0">
      <w:pPr>
        <w:pStyle w:val="a3"/>
        <w:widowControl/>
        <w:spacing w:line="600" w:lineRule="atLeast"/>
        <w:ind w:firstLine="645"/>
      </w:pPr>
      <w:r>
        <w:rPr>
          <w:rFonts w:ascii="方正仿宋_GBK" w:eastAsia="方正仿宋_GBK" w:hAnsi="方正仿宋_GBK" w:cs="方正仿宋_GBK" w:hint="eastAsia"/>
          <w:color w:val="333333"/>
          <w:sz w:val="31"/>
          <w:szCs w:val="31"/>
        </w:rPr>
        <w:t>为全面贯彻党的十九大和十九届二中、三中、四中、五中全会精神，认真贯彻习近平总书记关于安全生产和防灾减灾救灾工作的重要论述，牢固树立</w:t>
      </w:r>
      <w:proofErr w:type="gramStart"/>
      <w:r>
        <w:rPr>
          <w:rFonts w:ascii="方正仿宋_GBK" w:eastAsia="方正仿宋_GBK" w:hAnsi="方正仿宋_GBK" w:cs="方正仿宋_GBK" w:hint="eastAsia"/>
          <w:color w:val="333333"/>
          <w:sz w:val="31"/>
          <w:szCs w:val="31"/>
        </w:rPr>
        <w:t>安全发展</w:t>
      </w:r>
      <w:proofErr w:type="gramEnd"/>
      <w:r>
        <w:rPr>
          <w:rFonts w:ascii="方正仿宋_GBK" w:eastAsia="方正仿宋_GBK" w:hAnsi="方正仿宋_GBK" w:cs="方正仿宋_GBK" w:hint="eastAsia"/>
          <w:color w:val="333333"/>
          <w:sz w:val="31"/>
          <w:szCs w:val="31"/>
        </w:rPr>
        <w:t>理念，以“两降一零一提高”为目标，以大排查大整治大执法为主线，根据《重庆市人民政府关于印发</w:t>
      </w:r>
      <w:r>
        <w:rPr>
          <w:rFonts w:ascii="方正仿宋_GBK" w:eastAsia="方正仿宋_GBK" w:hAnsi="方正仿宋_GBK" w:cs="方正仿宋_GBK" w:hint="eastAsia"/>
          <w:color w:val="333333"/>
          <w:sz w:val="31"/>
          <w:szCs w:val="31"/>
        </w:rPr>
        <w:t>2021</w:t>
      </w:r>
      <w:r>
        <w:rPr>
          <w:rFonts w:ascii="方正仿宋_GBK" w:eastAsia="方正仿宋_GBK" w:hAnsi="方正仿宋_GBK" w:cs="方正仿宋_GBK" w:hint="eastAsia"/>
          <w:color w:val="333333"/>
          <w:sz w:val="31"/>
          <w:szCs w:val="31"/>
        </w:rPr>
        <w:t>年全市安全生产与自然灾害防治工作要点的通知》（</w:t>
      </w:r>
      <w:proofErr w:type="gramStart"/>
      <w:r>
        <w:rPr>
          <w:rFonts w:ascii="方正仿宋_GBK" w:eastAsia="方正仿宋_GBK" w:hAnsi="方正仿宋_GBK" w:cs="方正仿宋_GBK" w:hint="eastAsia"/>
          <w:color w:val="333333"/>
          <w:sz w:val="31"/>
          <w:szCs w:val="31"/>
        </w:rPr>
        <w:t>渝府发</w:t>
      </w:r>
      <w:proofErr w:type="gramEnd"/>
      <w:r>
        <w:rPr>
          <w:rFonts w:ascii="方正仿宋_GBK" w:eastAsia="方正仿宋_GBK" w:hAnsi="方正仿宋_GBK" w:cs="方正仿宋_GBK" w:hint="eastAsia"/>
          <w:color w:val="333333"/>
          <w:sz w:val="31"/>
          <w:szCs w:val="31"/>
        </w:rPr>
        <w:t>〔</w:t>
      </w:r>
      <w:r>
        <w:rPr>
          <w:rFonts w:ascii="方正仿宋_GBK" w:eastAsia="方正仿宋_GBK" w:hAnsi="方正仿宋_GBK" w:cs="方正仿宋_GBK" w:hint="eastAsia"/>
          <w:color w:val="333333"/>
          <w:sz w:val="31"/>
          <w:szCs w:val="31"/>
        </w:rPr>
        <w:t>2021</w:t>
      </w:r>
      <w:r>
        <w:rPr>
          <w:rFonts w:ascii="方正仿宋_GBK" w:eastAsia="方正仿宋_GBK" w:hAnsi="方正仿宋_GBK" w:cs="方正仿宋_GBK" w:hint="eastAsia"/>
          <w:color w:val="333333"/>
          <w:sz w:val="31"/>
          <w:szCs w:val="31"/>
        </w:rPr>
        <w:t>〕</w:t>
      </w:r>
      <w:r>
        <w:rPr>
          <w:rFonts w:ascii="方正仿宋_GBK" w:eastAsia="方正仿宋_GBK" w:hAnsi="方正仿宋_GBK" w:cs="方正仿宋_GBK" w:hint="eastAsia"/>
          <w:color w:val="333333"/>
          <w:sz w:val="31"/>
          <w:szCs w:val="31"/>
        </w:rPr>
        <w:t>1</w:t>
      </w:r>
      <w:r>
        <w:rPr>
          <w:rFonts w:ascii="方正仿宋_GBK" w:eastAsia="方正仿宋_GBK" w:hAnsi="方正仿宋_GBK" w:cs="方正仿宋_GBK" w:hint="eastAsia"/>
          <w:color w:val="333333"/>
          <w:sz w:val="31"/>
          <w:szCs w:val="31"/>
        </w:rPr>
        <w:t>号）要求，按照全市安全生产与自然灾害总体部署，结合我区实际，在征求相关部门意见和充分调研的基础上，印发了《工作要点》。</w:t>
      </w:r>
    </w:p>
    <w:p w:rsidR="00247BA1" w:rsidRDefault="007A63C0">
      <w:pPr>
        <w:pStyle w:val="a3"/>
        <w:widowControl/>
        <w:spacing w:line="600" w:lineRule="atLeast"/>
        <w:ind w:firstLine="630"/>
      </w:pPr>
      <w:r>
        <w:rPr>
          <w:rFonts w:ascii="方正黑体_GBK" w:eastAsia="方正黑体_GBK" w:hAnsi="方正黑体_GBK" w:cs="方正黑体_GBK" w:hint="eastAsia"/>
          <w:color w:val="333333"/>
          <w:sz w:val="31"/>
          <w:szCs w:val="31"/>
        </w:rPr>
        <w:t>二、主要内容</w:t>
      </w:r>
    </w:p>
    <w:p w:rsidR="00247BA1" w:rsidRDefault="007A63C0">
      <w:pPr>
        <w:pStyle w:val="a3"/>
        <w:widowControl/>
        <w:spacing w:line="600" w:lineRule="atLeast"/>
        <w:ind w:firstLine="630"/>
      </w:pPr>
      <w:r>
        <w:rPr>
          <w:rFonts w:ascii="方正仿宋_GBK" w:eastAsia="方正仿宋_GBK" w:hAnsi="方正仿宋_GBK" w:cs="方正仿宋_GBK" w:hint="eastAsia"/>
          <w:color w:val="333333"/>
          <w:sz w:val="31"/>
          <w:szCs w:val="31"/>
        </w:rPr>
        <w:t>《工作要点》共</w:t>
      </w:r>
      <w:r>
        <w:rPr>
          <w:rFonts w:ascii="方正仿宋_GBK" w:eastAsia="方正仿宋_GBK" w:hAnsi="方正仿宋_GBK" w:cs="方正仿宋_GBK" w:hint="eastAsia"/>
          <w:color w:val="333333"/>
          <w:sz w:val="31"/>
          <w:szCs w:val="31"/>
        </w:rPr>
        <w:t>3</w:t>
      </w:r>
      <w:r>
        <w:rPr>
          <w:rFonts w:ascii="方正仿宋_GBK" w:eastAsia="方正仿宋_GBK" w:hAnsi="方正仿宋_GBK" w:cs="方正仿宋_GBK" w:hint="eastAsia"/>
          <w:color w:val="333333"/>
          <w:sz w:val="31"/>
          <w:szCs w:val="31"/>
        </w:rPr>
        <w:t>部分，包括总体要求、重点任务和工作要求。</w:t>
      </w:r>
    </w:p>
    <w:p w:rsidR="00247BA1" w:rsidRDefault="007A63C0">
      <w:pPr>
        <w:pStyle w:val="a3"/>
        <w:widowControl/>
        <w:spacing w:line="600" w:lineRule="atLeast"/>
        <w:ind w:firstLine="600"/>
        <w:jc w:val="both"/>
      </w:pPr>
      <w:r>
        <w:rPr>
          <w:rFonts w:ascii="方正楷体_GBK" w:eastAsia="方正楷体_GBK" w:hAnsi="方正楷体_GBK" w:cs="方正楷体_GBK"/>
          <w:color w:val="000000"/>
          <w:sz w:val="31"/>
          <w:szCs w:val="31"/>
        </w:rPr>
        <w:lastRenderedPageBreak/>
        <w:t>第一部分明确</w:t>
      </w:r>
      <w:r>
        <w:rPr>
          <w:rFonts w:ascii="方正楷体_GBK" w:eastAsia="方正楷体_GBK" w:hAnsi="方正楷体_GBK" w:cs="方正楷体_GBK" w:hint="eastAsia"/>
          <w:color w:val="000000"/>
          <w:sz w:val="31"/>
          <w:szCs w:val="31"/>
        </w:rPr>
        <w:t>总体要求。</w:t>
      </w:r>
    </w:p>
    <w:p w:rsidR="00247BA1" w:rsidRDefault="007A63C0">
      <w:pPr>
        <w:pStyle w:val="a3"/>
        <w:widowControl/>
        <w:spacing w:line="600" w:lineRule="atLeast"/>
        <w:ind w:firstLine="600"/>
        <w:jc w:val="both"/>
      </w:pPr>
      <w:r>
        <w:rPr>
          <w:rFonts w:ascii="方正仿宋_GBK" w:eastAsia="方正仿宋_GBK" w:hAnsi="方正仿宋_GBK" w:cs="方正仿宋_GBK" w:hint="eastAsia"/>
          <w:color w:val="000000"/>
          <w:sz w:val="31"/>
          <w:szCs w:val="31"/>
        </w:rPr>
        <w:t>以习近平新时代中国特色社会主义思想为指导，全面贯彻党的十九大和十九届二中、三中、四中、五中全会精神，认真贯彻习近平总书记关于安全生产和防灾减灾救灾工作的重要论述，坚持人民至上、生命至上，牢固树立</w:t>
      </w:r>
      <w:proofErr w:type="gramStart"/>
      <w:r>
        <w:rPr>
          <w:rFonts w:ascii="方正仿宋_GBK" w:eastAsia="方正仿宋_GBK" w:hAnsi="方正仿宋_GBK" w:cs="方正仿宋_GBK" w:hint="eastAsia"/>
          <w:color w:val="000000"/>
          <w:sz w:val="31"/>
          <w:szCs w:val="31"/>
        </w:rPr>
        <w:t>安全发展</w:t>
      </w:r>
      <w:proofErr w:type="gramEnd"/>
      <w:r>
        <w:rPr>
          <w:rFonts w:ascii="方正仿宋_GBK" w:eastAsia="方正仿宋_GBK" w:hAnsi="方正仿宋_GBK" w:cs="方正仿宋_GBK" w:hint="eastAsia"/>
          <w:color w:val="000000"/>
          <w:sz w:val="31"/>
          <w:szCs w:val="31"/>
        </w:rPr>
        <w:t>理念，统筹发展和安全，以“两降一零一提高”（安全事故起数、死亡人数要持续下降，较大以上安全事故零发生，安全生产管理和自然灾害防治工作能力全面提升）为目标，以大排查大整治大执法为主线，持续深入实施安全生产专项整治三年行动，加强应急管理和防灾减灾救灾能力体系建设，为推动“十四五”良好开局、庆祝建党</w:t>
      </w:r>
      <w:r>
        <w:rPr>
          <w:rFonts w:ascii="方正仿宋_GBK" w:eastAsia="方正仿宋_GBK" w:hAnsi="方正仿宋_GBK" w:cs="方正仿宋_GBK" w:hint="eastAsia"/>
          <w:color w:val="000000"/>
          <w:sz w:val="31"/>
          <w:szCs w:val="31"/>
        </w:rPr>
        <w:t>10</w:t>
      </w:r>
      <w:r>
        <w:rPr>
          <w:rFonts w:ascii="方正仿宋_GBK" w:eastAsia="方正仿宋_GBK" w:hAnsi="方正仿宋_GBK" w:cs="方正仿宋_GBK" w:hint="eastAsia"/>
          <w:color w:val="000000"/>
          <w:sz w:val="31"/>
          <w:szCs w:val="31"/>
        </w:rPr>
        <w:t>0</w:t>
      </w:r>
      <w:r>
        <w:rPr>
          <w:rFonts w:ascii="方正仿宋_GBK" w:eastAsia="方正仿宋_GBK" w:hAnsi="方正仿宋_GBK" w:cs="方正仿宋_GBK" w:hint="eastAsia"/>
          <w:color w:val="000000"/>
          <w:sz w:val="31"/>
          <w:szCs w:val="31"/>
        </w:rPr>
        <w:t>周年营造安全稳定环境。</w:t>
      </w:r>
    </w:p>
    <w:p w:rsidR="00247BA1" w:rsidRDefault="007A63C0">
      <w:pPr>
        <w:pStyle w:val="a3"/>
        <w:widowControl/>
        <w:spacing w:line="600" w:lineRule="atLeast"/>
        <w:ind w:firstLine="600"/>
        <w:jc w:val="both"/>
      </w:pPr>
      <w:r>
        <w:rPr>
          <w:rFonts w:ascii="方正楷体_GBK" w:eastAsia="方正楷体_GBK" w:hAnsi="方正楷体_GBK" w:cs="方正楷体_GBK" w:hint="eastAsia"/>
          <w:color w:val="000000"/>
          <w:sz w:val="31"/>
          <w:szCs w:val="31"/>
        </w:rPr>
        <w:t>第二部分明确重点任务。</w:t>
      </w:r>
    </w:p>
    <w:p w:rsidR="00247BA1" w:rsidRDefault="007A63C0">
      <w:pPr>
        <w:pStyle w:val="a3"/>
        <w:widowControl/>
        <w:spacing w:line="600" w:lineRule="atLeast"/>
        <w:ind w:firstLine="645"/>
        <w:jc w:val="both"/>
      </w:pPr>
      <w:bookmarkStart w:id="0" w:name="bookmark10"/>
      <w:r>
        <w:rPr>
          <w:rStyle w:val="a4"/>
          <w:rFonts w:ascii="方正仿宋_GBK" w:eastAsia="方正仿宋_GBK" w:hAnsi="方正仿宋_GBK" w:cs="方正仿宋_GBK" w:hint="eastAsia"/>
          <w:color w:val="000000"/>
          <w:sz w:val="31"/>
          <w:szCs w:val="31"/>
        </w:rPr>
        <w:t>（</w:t>
      </w:r>
      <w:bookmarkEnd w:id="0"/>
      <w:r>
        <w:rPr>
          <w:rStyle w:val="a4"/>
          <w:rFonts w:ascii="方正仿宋_GBK" w:eastAsia="方正仿宋_GBK" w:hAnsi="方正仿宋_GBK" w:cs="方正仿宋_GBK" w:hint="eastAsia"/>
          <w:color w:val="000000"/>
          <w:sz w:val="31"/>
          <w:szCs w:val="31"/>
        </w:rPr>
        <w:t>一）强化工作措施，深化专项整治三年行动。</w:t>
      </w:r>
      <w:bookmarkStart w:id="1" w:name="bookmark11"/>
      <w:bookmarkEnd w:id="1"/>
      <w:r>
        <w:rPr>
          <w:rFonts w:ascii="方正仿宋_GBK" w:eastAsia="方正仿宋_GBK" w:hAnsi="方正仿宋_GBK" w:cs="方正仿宋_GBK" w:hint="eastAsia"/>
          <w:color w:val="000000"/>
          <w:sz w:val="31"/>
          <w:szCs w:val="31"/>
        </w:rPr>
        <w:t>聚焦根本性问题落实根本性措施，严格落实《重庆市合川区安全生产专项整治三年行动工作方案</w:t>
      </w:r>
      <w:bookmarkStart w:id="2" w:name="_GoBack"/>
      <w:bookmarkEnd w:id="2"/>
      <w:r>
        <w:rPr>
          <w:rFonts w:ascii="方正仿宋_GBK" w:eastAsia="方正仿宋_GBK" w:hAnsi="方正仿宋_GBK" w:cs="方正仿宋_GBK" w:hint="eastAsia"/>
          <w:color w:val="000000"/>
          <w:sz w:val="31"/>
          <w:szCs w:val="31"/>
        </w:rPr>
        <w:t>》，坚决把各项问题及隐患整改到位，建立完善安全生产长效机制。</w:t>
      </w:r>
      <w:bookmarkStart w:id="3" w:name="bookmark12"/>
      <w:bookmarkEnd w:id="3"/>
      <w:r>
        <w:rPr>
          <w:rFonts w:ascii="方正仿宋_GBK" w:eastAsia="方正仿宋_GBK" w:hAnsi="方正仿宋_GBK" w:cs="方正仿宋_GBK" w:hint="eastAsia"/>
          <w:color w:val="000000"/>
          <w:sz w:val="31"/>
          <w:szCs w:val="31"/>
        </w:rPr>
        <w:t>深化“两重大</w:t>
      </w:r>
      <w:proofErr w:type="gramStart"/>
      <w:r>
        <w:rPr>
          <w:rFonts w:ascii="方正仿宋_GBK" w:eastAsia="方正仿宋_GBK" w:hAnsi="方正仿宋_GBK" w:cs="方正仿宋_GBK" w:hint="eastAsia"/>
          <w:color w:val="000000"/>
          <w:sz w:val="31"/>
          <w:szCs w:val="31"/>
        </w:rPr>
        <w:t>一</w:t>
      </w:r>
      <w:proofErr w:type="gramEnd"/>
      <w:r>
        <w:rPr>
          <w:rFonts w:ascii="方正仿宋_GBK" w:eastAsia="方正仿宋_GBK" w:hAnsi="方正仿宋_GBK" w:cs="方正仿宋_GBK" w:hint="eastAsia"/>
          <w:color w:val="000000"/>
          <w:sz w:val="31"/>
          <w:szCs w:val="31"/>
        </w:rPr>
        <w:t>突出”专项治理，各行业领域要聚焦重大安全风险、重大安全隐患和突出违法行为，深入开展安全生产综合治理。</w:t>
      </w:r>
      <w:bookmarkStart w:id="4" w:name="bookmark13"/>
      <w:bookmarkEnd w:id="4"/>
    </w:p>
    <w:p w:rsidR="00247BA1" w:rsidRDefault="007A63C0">
      <w:pPr>
        <w:pStyle w:val="a3"/>
        <w:widowControl/>
        <w:spacing w:line="600" w:lineRule="atLeast"/>
        <w:ind w:firstLine="645"/>
        <w:jc w:val="both"/>
      </w:pPr>
      <w:r>
        <w:rPr>
          <w:rStyle w:val="a4"/>
          <w:rFonts w:ascii="方正仿宋_GBK" w:eastAsia="方正仿宋_GBK" w:hAnsi="方正仿宋_GBK" w:cs="方正仿宋_GBK" w:hint="eastAsia"/>
          <w:color w:val="000000"/>
          <w:sz w:val="31"/>
          <w:szCs w:val="31"/>
        </w:rPr>
        <w:t>（二）夯实基层基础，提升应急管理能力水平。</w:t>
      </w:r>
      <w:bookmarkStart w:id="5" w:name="bookmark14"/>
      <w:bookmarkEnd w:id="5"/>
      <w:r>
        <w:rPr>
          <w:rFonts w:ascii="方正仿宋_GBK" w:eastAsia="方正仿宋_GBK" w:hAnsi="方正仿宋_GBK" w:cs="方正仿宋_GBK" w:hint="eastAsia"/>
          <w:color w:val="000000"/>
          <w:sz w:val="31"/>
          <w:szCs w:val="31"/>
        </w:rPr>
        <w:t>推动镇街和工业园区应急机构规范化建设。</w:t>
      </w:r>
      <w:bookmarkStart w:id="6" w:name="bookmark15"/>
      <w:bookmarkEnd w:id="6"/>
      <w:r>
        <w:rPr>
          <w:rFonts w:ascii="方正仿宋_GBK" w:eastAsia="方正仿宋_GBK" w:hAnsi="方正仿宋_GBK" w:cs="方正仿宋_GBK" w:hint="eastAsia"/>
          <w:color w:val="000000"/>
          <w:sz w:val="31"/>
          <w:szCs w:val="31"/>
        </w:rPr>
        <w:t>探索应急系统准军事化管理，严格</w:t>
      </w:r>
      <w:r>
        <w:rPr>
          <w:rFonts w:ascii="方正仿宋_GBK" w:eastAsia="方正仿宋_GBK" w:hAnsi="方正仿宋_GBK" w:cs="方正仿宋_GBK" w:hint="eastAsia"/>
          <w:color w:val="000000"/>
          <w:sz w:val="31"/>
          <w:szCs w:val="31"/>
        </w:rPr>
        <w:lastRenderedPageBreak/>
        <w:t>执行重庆市制定的应急管理准军事化标准规范，统筹配备</w:t>
      </w:r>
      <w:r>
        <w:rPr>
          <w:rFonts w:ascii="方正仿宋_GBK" w:eastAsia="方正仿宋_GBK" w:hAnsi="方正仿宋_GBK" w:cs="方正仿宋_GBK" w:hint="eastAsia"/>
          <w:color w:val="000000"/>
          <w:sz w:val="31"/>
          <w:szCs w:val="31"/>
        </w:rPr>
        <w:t>执法装备。</w:t>
      </w:r>
      <w:bookmarkStart w:id="7" w:name="bookmark16"/>
      <w:bookmarkEnd w:id="7"/>
      <w:r>
        <w:rPr>
          <w:rFonts w:ascii="方正仿宋_GBK" w:eastAsia="方正仿宋_GBK" w:hAnsi="方正仿宋_GBK" w:cs="方正仿宋_GBK" w:hint="eastAsia"/>
          <w:color w:val="000000"/>
          <w:sz w:val="31"/>
          <w:szCs w:val="31"/>
        </w:rPr>
        <w:t>推进应急管理综合应用平台、应急卫星通信和应急指挥无线通信网络等信息化建设。</w:t>
      </w:r>
      <w:bookmarkStart w:id="8" w:name="bookmark17"/>
      <w:bookmarkEnd w:id="8"/>
      <w:r>
        <w:rPr>
          <w:rFonts w:ascii="方正仿宋_GBK" w:eastAsia="方正仿宋_GBK" w:hAnsi="方正仿宋_GBK" w:cs="方正仿宋_GBK" w:hint="eastAsia"/>
          <w:color w:val="000000"/>
          <w:sz w:val="31"/>
          <w:szCs w:val="31"/>
        </w:rPr>
        <w:t>提升应急管理队伍综合能力和应急管理执法人员专业化水平。</w:t>
      </w:r>
      <w:bookmarkStart w:id="9" w:name="bookmark18"/>
      <w:bookmarkEnd w:id="9"/>
      <w:r>
        <w:rPr>
          <w:rFonts w:ascii="方正仿宋_GBK" w:eastAsia="方正仿宋_GBK" w:hAnsi="方正仿宋_GBK" w:cs="方正仿宋_GBK" w:hint="eastAsia"/>
          <w:color w:val="000000"/>
          <w:sz w:val="31"/>
          <w:szCs w:val="31"/>
        </w:rPr>
        <w:t>开展应急知识大宣教，启动安全应急科普宣教体验中心建设</w:t>
      </w:r>
      <w:bookmarkStart w:id="10" w:name="bookmark19"/>
      <w:r>
        <w:rPr>
          <w:rFonts w:ascii="方正仿宋_GBK" w:eastAsia="方正仿宋_GBK" w:hAnsi="方正仿宋_GBK" w:cs="方正仿宋_GBK" w:hint="eastAsia"/>
          <w:color w:val="000000"/>
          <w:sz w:val="31"/>
          <w:szCs w:val="31"/>
        </w:rPr>
        <w:t>。</w:t>
      </w:r>
      <w:bookmarkEnd w:id="10"/>
    </w:p>
    <w:p w:rsidR="00247BA1" w:rsidRDefault="007A63C0">
      <w:pPr>
        <w:pStyle w:val="a3"/>
        <w:widowControl/>
        <w:spacing w:line="600" w:lineRule="atLeast"/>
        <w:ind w:firstLine="645"/>
        <w:jc w:val="both"/>
      </w:pPr>
      <w:r>
        <w:rPr>
          <w:rStyle w:val="a4"/>
          <w:rFonts w:ascii="方正仿宋_GBK" w:eastAsia="方正仿宋_GBK" w:hAnsi="方正仿宋_GBK" w:cs="方正仿宋_GBK" w:hint="eastAsia"/>
          <w:color w:val="000000"/>
          <w:sz w:val="31"/>
          <w:szCs w:val="31"/>
        </w:rPr>
        <w:t>（三）加强预防治理，改善安全保障基本面。</w:t>
      </w:r>
      <w:bookmarkStart w:id="11" w:name="bookmark20"/>
      <w:bookmarkEnd w:id="11"/>
      <w:r>
        <w:rPr>
          <w:rFonts w:ascii="方正仿宋_GBK" w:eastAsia="方正仿宋_GBK" w:hAnsi="方正仿宋_GBK" w:cs="方正仿宋_GBK" w:hint="eastAsia"/>
          <w:color w:val="000000"/>
          <w:sz w:val="31"/>
          <w:szCs w:val="31"/>
        </w:rPr>
        <w:t>改善安全生产基础条件，加快推进煤炭行业淘汰落后产能，加快推进城镇人口密集区高危企业搬迁入园。</w:t>
      </w:r>
      <w:bookmarkStart w:id="12" w:name="bookmark21"/>
      <w:bookmarkEnd w:id="12"/>
      <w:r>
        <w:rPr>
          <w:rFonts w:ascii="方正仿宋_GBK" w:eastAsia="方正仿宋_GBK" w:hAnsi="方正仿宋_GBK" w:cs="方正仿宋_GBK" w:hint="eastAsia"/>
          <w:color w:val="000000"/>
          <w:sz w:val="31"/>
          <w:szCs w:val="31"/>
        </w:rPr>
        <w:t>推进防灾减灾基础工程，不断完善灾害性天气监测网络</w:t>
      </w:r>
      <w:bookmarkStart w:id="13" w:name="bookmark22"/>
      <w:bookmarkEnd w:id="13"/>
      <w:r>
        <w:rPr>
          <w:rFonts w:ascii="方正仿宋_GBK" w:eastAsia="方正仿宋_GBK" w:hAnsi="方正仿宋_GBK" w:cs="方正仿宋_GBK" w:hint="eastAsia"/>
          <w:color w:val="000000"/>
          <w:sz w:val="31"/>
          <w:szCs w:val="31"/>
        </w:rPr>
        <w:t>。大力统筹城乡安全发展，健全城市安全运行管理机制，全面推进安全进社区，启动</w:t>
      </w:r>
      <w:proofErr w:type="gramStart"/>
      <w:r>
        <w:rPr>
          <w:rFonts w:ascii="方正仿宋_GBK" w:eastAsia="方正仿宋_GBK" w:hAnsi="方正仿宋_GBK" w:cs="方正仿宋_GBK" w:hint="eastAsia"/>
          <w:color w:val="000000"/>
          <w:sz w:val="31"/>
          <w:szCs w:val="31"/>
        </w:rPr>
        <w:t>安全发展</w:t>
      </w:r>
      <w:proofErr w:type="gramEnd"/>
      <w:r>
        <w:rPr>
          <w:rFonts w:ascii="方正仿宋_GBK" w:eastAsia="方正仿宋_GBK" w:hAnsi="方正仿宋_GBK" w:cs="方正仿宋_GBK" w:hint="eastAsia"/>
          <w:color w:val="000000"/>
          <w:sz w:val="31"/>
          <w:szCs w:val="31"/>
        </w:rPr>
        <w:t>示范镇街和园区创建工作。</w:t>
      </w:r>
      <w:bookmarkStart w:id="14" w:name="bookmark23"/>
      <w:bookmarkEnd w:id="14"/>
    </w:p>
    <w:p w:rsidR="00247BA1" w:rsidRDefault="007A63C0">
      <w:pPr>
        <w:pStyle w:val="a3"/>
        <w:widowControl/>
        <w:spacing w:line="600" w:lineRule="atLeast"/>
        <w:ind w:firstLine="645"/>
        <w:jc w:val="both"/>
      </w:pPr>
      <w:r>
        <w:rPr>
          <w:rStyle w:val="a4"/>
          <w:rFonts w:ascii="方正仿宋_GBK" w:eastAsia="方正仿宋_GBK" w:hAnsi="方正仿宋_GBK" w:cs="方正仿宋_GBK" w:hint="eastAsia"/>
          <w:color w:val="000000"/>
          <w:sz w:val="31"/>
          <w:szCs w:val="31"/>
        </w:rPr>
        <w:t>（四）压实各方责任，构建齐抓共</w:t>
      </w:r>
      <w:r>
        <w:rPr>
          <w:rStyle w:val="a4"/>
          <w:rFonts w:ascii="方正仿宋_GBK" w:eastAsia="方正仿宋_GBK" w:hAnsi="方正仿宋_GBK" w:cs="方正仿宋_GBK" w:hint="eastAsia"/>
          <w:color w:val="000000"/>
          <w:sz w:val="31"/>
          <w:szCs w:val="31"/>
        </w:rPr>
        <w:t>管工作格局。</w:t>
      </w:r>
      <w:bookmarkStart w:id="15" w:name="bookmark24"/>
      <w:bookmarkEnd w:id="15"/>
      <w:r>
        <w:rPr>
          <w:rFonts w:ascii="方正仿宋_GBK" w:eastAsia="方正仿宋_GBK" w:hAnsi="方正仿宋_GBK" w:cs="方正仿宋_GBK" w:hint="eastAsia"/>
          <w:color w:val="000000"/>
          <w:sz w:val="31"/>
          <w:szCs w:val="31"/>
        </w:rPr>
        <w:t>压实党委政府属地领导责任</w:t>
      </w:r>
      <w:bookmarkStart w:id="16" w:name="bookmark25"/>
      <w:bookmarkEnd w:id="16"/>
      <w:r>
        <w:rPr>
          <w:rFonts w:ascii="方正仿宋_GBK" w:eastAsia="方正仿宋_GBK" w:hAnsi="方正仿宋_GBK" w:cs="方正仿宋_GBK" w:hint="eastAsia"/>
          <w:color w:val="000000"/>
          <w:sz w:val="31"/>
          <w:szCs w:val="31"/>
        </w:rPr>
        <w:t>，坚持党政同责、一岗双责、齐抓共管、失职追责。压实行业部门</w:t>
      </w:r>
      <w:proofErr w:type="gramStart"/>
      <w:r>
        <w:rPr>
          <w:rFonts w:ascii="方正仿宋_GBK" w:eastAsia="方正仿宋_GBK" w:hAnsi="方正仿宋_GBK" w:cs="方正仿宋_GBK" w:hint="eastAsia"/>
          <w:color w:val="000000"/>
          <w:sz w:val="31"/>
          <w:szCs w:val="31"/>
        </w:rPr>
        <w:t>属事监管</w:t>
      </w:r>
      <w:proofErr w:type="gramEnd"/>
      <w:r>
        <w:rPr>
          <w:rFonts w:ascii="方正仿宋_GBK" w:eastAsia="方正仿宋_GBK" w:hAnsi="方正仿宋_GBK" w:cs="方正仿宋_GBK" w:hint="eastAsia"/>
          <w:color w:val="000000"/>
          <w:sz w:val="31"/>
          <w:szCs w:val="31"/>
        </w:rPr>
        <w:t>责任，确保行业领域安全</w:t>
      </w:r>
      <w:proofErr w:type="gramStart"/>
      <w:r>
        <w:rPr>
          <w:rFonts w:ascii="方正仿宋_GBK" w:eastAsia="方正仿宋_GBK" w:hAnsi="方正仿宋_GBK" w:cs="方正仿宋_GBK" w:hint="eastAsia"/>
          <w:color w:val="000000"/>
          <w:sz w:val="31"/>
          <w:szCs w:val="31"/>
        </w:rPr>
        <w:t>监管全</w:t>
      </w:r>
      <w:proofErr w:type="gramEnd"/>
      <w:r>
        <w:rPr>
          <w:rFonts w:ascii="方正仿宋_GBK" w:eastAsia="方正仿宋_GBK" w:hAnsi="方正仿宋_GBK" w:cs="方正仿宋_GBK" w:hint="eastAsia"/>
          <w:color w:val="000000"/>
          <w:sz w:val="31"/>
          <w:szCs w:val="31"/>
        </w:rPr>
        <w:t>覆盖。压实企业安全生产主体责任，严格落实企业法定代表人和实际控制人的安全生产法定职责，坚持长期抓标准化、平常抓“日周月”隐患排查、关键环节抓“总工程师”制度。</w:t>
      </w:r>
    </w:p>
    <w:p w:rsidR="00247BA1" w:rsidRDefault="007A63C0">
      <w:pPr>
        <w:pStyle w:val="a3"/>
        <w:widowControl/>
        <w:spacing w:line="600" w:lineRule="atLeast"/>
        <w:ind w:firstLine="720"/>
        <w:jc w:val="both"/>
      </w:pPr>
      <w:bookmarkStart w:id="17" w:name="bookmark27"/>
      <w:r>
        <w:rPr>
          <w:rStyle w:val="a4"/>
          <w:rFonts w:ascii="方正仿宋_GBK" w:eastAsia="方正仿宋_GBK" w:hAnsi="方正仿宋_GBK" w:cs="方正仿宋_GBK" w:hint="eastAsia"/>
          <w:color w:val="000000"/>
          <w:sz w:val="31"/>
          <w:szCs w:val="31"/>
        </w:rPr>
        <w:t>（</w:t>
      </w:r>
      <w:bookmarkEnd w:id="17"/>
      <w:r>
        <w:rPr>
          <w:rStyle w:val="a4"/>
          <w:rFonts w:ascii="方正仿宋_GBK" w:eastAsia="方正仿宋_GBK" w:hAnsi="方正仿宋_GBK" w:cs="方正仿宋_GBK" w:hint="eastAsia"/>
          <w:color w:val="000000"/>
          <w:sz w:val="31"/>
          <w:szCs w:val="31"/>
        </w:rPr>
        <w:t>五）深化执法改革，推进应急管理依法治理。</w:t>
      </w:r>
      <w:bookmarkStart w:id="18" w:name="bookmark28"/>
      <w:bookmarkEnd w:id="18"/>
      <w:r>
        <w:rPr>
          <w:rFonts w:ascii="方正仿宋_GBK" w:eastAsia="方正仿宋_GBK" w:hAnsi="方正仿宋_GBK" w:cs="方正仿宋_GBK" w:hint="eastAsia"/>
          <w:color w:val="000000"/>
          <w:sz w:val="31"/>
          <w:szCs w:val="31"/>
        </w:rPr>
        <w:t>推动应急管理综合行政执法改革，组建应急管理综合行政执法队伍，避免多层多头重复执法。</w:t>
      </w:r>
      <w:bookmarkStart w:id="19" w:name="bookmark29"/>
      <w:bookmarkEnd w:id="19"/>
      <w:r>
        <w:rPr>
          <w:rFonts w:ascii="方正仿宋_GBK" w:eastAsia="方正仿宋_GBK" w:hAnsi="方正仿宋_GBK" w:cs="方正仿宋_GBK" w:hint="eastAsia"/>
          <w:color w:val="000000"/>
          <w:sz w:val="31"/>
          <w:szCs w:val="31"/>
        </w:rPr>
        <w:t>开展“执法清零”和“执法量提升”行动，加强重点行业领域监管执法月排名、月通报和月考核。严格生产安全</w:t>
      </w:r>
      <w:r>
        <w:rPr>
          <w:rFonts w:ascii="方正仿宋_GBK" w:eastAsia="方正仿宋_GBK" w:hAnsi="方正仿宋_GBK" w:cs="方正仿宋_GBK" w:hint="eastAsia"/>
          <w:color w:val="000000"/>
          <w:sz w:val="31"/>
          <w:szCs w:val="31"/>
        </w:rPr>
        <w:t>事故</w:t>
      </w:r>
      <w:r>
        <w:rPr>
          <w:rFonts w:ascii="方正仿宋_GBK" w:eastAsia="方正仿宋_GBK" w:hAnsi="方正仿宋_GBK" w:cs="方正仿宋_GBK" w:hint="eastAsia"/>
          <w:color w:val="000000"/>
          <w:sz w:val="31"/>
          <w:szCs w:val="31"/>
        </w:rPr>
        <w:lastRenderedPageBreak/>
        <w:t>“一案双查”和“三责同追”，落实行政与刑事责任追究衔接制度，严格自然灾害调查评估制度，严格“黑名单”管理制度。</w:t>
      </w:r>
    </w:p>
    <w:p w:rsidR="00247BA1" w:rsidRDefault="007A63C0">
      <w:pPr>
        <w:pStyle w:val="a3"/>
        <w:widowControl/>
        <w:spacing w:line="600" w:lineRule="atLeast"/>
        <w:ind w:firstLine="705"/>
        <w:jc w:val="both"/>
      </w:pPr>
      <w:r>
        <w:rPr>
          <w:rStyle w:val="a4"/>
          <w:rFonts w:ascii="方正仿宋_GBK" w:eastAsia="方正仿宋_GBK" w:hAnsi="方正仿宋_GBK" w:cs="方正仿宋_GBK" w:hint="eastAsia"/>
          <w:color w:val="000000"/>
          <w:sz w:val="31"/>
          <w:szCs w:val="31"/>
        </w:rPr>
        <w:t>（六）加强应急准备，提高事故灾害处置能力。</w:t>
      </w:r>
      <w:bookmarkStart w:id="20" w:name="bookmark31"/>
      <w:bookmarkEnd w:id="20"/>
      <w:r>
        <w:rPr>
          <w:rFonts w:ascii="方正仿宋_GBK" w:eastAsia="方正仿宋_GBK" w:hAnsi="方正仿宋_GBK" w:cs="方正仿宋_GBK" w:hint="eastAsia"/>
          <w:color w:val="000000"/>
          <w:sz w:val="31"/>
          <w:szCs w:val="31"/>
        </w:rPr>
        <w:t>建立风险管控和隐患排查双重预防机制，</w:t>
      </w:r>
      <w:bookmarkStart w:id="21" w:name="bookmark32"/>
      <w:bookmarkEnd w:id="21"/>
      <w:r>
        <w:rPr>
          <w:rFonts w:ascii="方正仿宋_GBK" w:eastAsia="方正仿宋_GBK" w:hAnsi="方正仿宋_GBK" w:cs="方正仿宋_GBK" w:hint="eastAsia"/>
          <w:color w:val="000000"/>
          <w:sz w:val="31"/>
          <w:szCs w:val="31"/>
        </w:rPr>
        <w:t>加强灾害性天气预报预警，提升预警响应效能。</w:t>
      </w:r>
      <w:bookmarkStart w:id="22" w:name="bookmark33"/>
      <w:bookmarkEnd w:id="22"/>
      <w:r>
        <w:rPr>
          <w:rFonts w:ascii="方正仿宋_GBK" w:eastAsia="方正仿宋_GBK" w:hAnsi="方正仿宋_GBK" w:cs="方正仿宋_GBK" w:hint="eastAsia"/>
          <w:color w:val="000000"/>
          <w:sz w:val="31"/>
          <w:szCs w:val="31"/>
        </w:rPr>
        <w:t>完善应急救援队伍体系，</w:t>
      </w:r>
      <w:proofErr w:type="gramStart"/>
      <w:r>
        <w:rPr>
          <w:rFonts w:ascii="方正仿宋_GBK" w:eastAsia="方正仿宋_GBK" w:hAnsi="方正仿宋_GBK" w:cs="方正仿宋_GBK" w:hint="eastAsia"/>
          <w:color w:val="000000"/>
          <w:sz w:val="31"/>
          <w:szCs w:val="31"/>
        </w:rPr>
        <w:t>打造专常群</w:t>
      </w:r>
      <w:proofErr w:type="gramEnd"/>
      <w:r>
        <w:rPr>
          <w:rFonts w:ascii="方正仿宋_GBK" w:eastAsia="方正仿宋_GBK" w:hAnsi="方正仿宋_GBK" w:cs="方正仿宋_GBK" w:hint="eastAsia"/>
          <w:color w:val="000000"/>
          <w:sz w:val="31"/>
          <w:szCs w:val="31"/>
        </w:rPr>
        <w:t>结合的应急救援力量。</w:t>
      </w:r>
      <w:bookmarkStart w:id="23" w:name="bookmark34"/>
      <w:bookmarkEnd w:id="23"/>
      <w:r>
        <w:rPr>
          <w:rFonts w:ascii="方正仿宋_GBK" w:eastAsia="方正仿宋_GBK" w:hAnsi="方正仿宋_GBK" w:cs="方正仿宋_GBK" w:hint="eastAsia"/>
          <w:color w:val="000000"/>
          <w:sz w:val="31"/>
          <w:szCs w:val="31"/>
        </w:rPr>
        <w:t>提升事故灾害应急救援能力，加快应急预案修订，完成区物资储备库建设，推进区、镇街应急指挥中心建设。</w:t>
      </w:r>
      <w:bookmarkStart w:id="24" w:name="bookmark35"/>
      <w:bookmarkEnd w:id="24"/>
      <w:r>
        <w:rPr>
          <w:rFonts w:ascii="方正仿宋_GBK" w:eastAsia="方正仿宋_GBK" w:hAnsi="方正仿宋_GBK" w:cs="方正仿宋_GBK" w:hint="eastAsia"/>
          <w:color w:val="000000"/>
          <w:sz w:val="31"/>
          <w:szCs w:val="31"/>
        </w:rPr>
        <w:t>强化省际应急联动，加强川渝两地执法联动。</w:t>
      </w:r>
    </w:p>
    <w:p w:rsidR="00247BA1" w:rsidRDefault="007A63C0">
      <w:pPr>
        <w:pStyle w:val="a3"/>
        <w:widowControl/>
        <w:spacing w:line="600" w:lineRule="atLeast"/>
        <w:ind w:firstLine="585"/>
        <w:jc w:val="both"/>
      </w:pPr>
      <w:r>
        <w:rPr>
          <w:rFonts w:ascii="方正楷体_GBK" w:eastAsia="方正楷体_GBK" w:hAnsi="方正楷体_GBK" w:cs="方正楷体_GBK" w:hint="eastAsia"/>
          <w:color w:val="000000"/>
          <w:sz w:val="31"/>
          <w:szCs w:val="31"/>
        </w:rPr>
        <w:t>第三部分明确工作要求。</w:t>
      </w:r>
    </w:p>
    <w:p w:rsidR="00247BA1" w:rsidRDefault="007A63C0">
      <w:pPr>
        <w:pStyle w:val="a3"/>
        <w:widowControl/>
        <w:spacing w:line="600" w:lineRule="atLeast"/>
        <w:ind w:firstLine="585"/>
        <w:jc w:val="both"/>
      </w:pPr>
      <w:r>
        <w:rPr>
          <w:rFonts w:ascii="方正仿宋_GBK" w:eastAsia="方正仿宋_GBK" w:hAnsi="方正仿宋_GBK" w:cs="方正仿宋_GBK" w:hint="eastAsia"/>
          <w:color w:val="000000"/>
          <w:sz w:val="31"/>
          <w:szCs w:val="31"/>
        </w:rPr>
        <w:t>各镇街、区级有关部门和单位要深刻汲取重特大事故灾害教训，深入整改“两个不到位、两个不扎实”突出问题，切实承担“促一方发展、保一方平安”政治责任。继续实施安全生产保证金制度，逗硬考核奖惩，严格落实“一票否决”。将应急管理纳入重点督查内容，加大明察暗访力度。建立年度重点工作季度通报、半年评估、年终考核制度，确保本工作要点明确的各项重点工作任务全面完成。</w:t>
      </w:r>
    </w:p>
    <w:p w:rsidR="00247BA1" w:rsidRDefault="00247BA1"/>
    <w:sectPr w:rsidR="00247BA1" w:rsidSect="00050F9E">
      <w:headerReference w:type="even" r:id="rId9"/>
      <w:footerReference w:type="even" r:id="rId10"/>
      <w:footerReference w:type="default"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F9E" w:rsidRDefault="00050F9E" w:rsidP="00050F9E">
      <w:r>
        <w:separator/>
      </w:r>
    </w:p>
  </w:endnote>
  <w:endnote w:type="continuationSeparator" w:id="0">
    <w:p w:rsidR="00050F9E" w:rsidRDefault="00050F9E" w:rsidP="0005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767301"/>
      <w:docPartObj>
        <w:docPartGallery w:val="Page Numbers (Bottom of Page)"/>
        <w:docPartUnique/>
      </w:docPartObj>
    </w:sdtPr>
    <w:sdtEndPr>
      <w:rPr>
        <w:rFonts w:ascii="方正仿宋_GBK" w:eastAsia="方正仿宋_GBK" w:hint="eastAsia"/>
        <w:sz w:val="28"/>
        <w:szCs w:val="28"/>
      </w:rPr>
    </w:sdtEndPr>
    <w:sdtContent>
      <w:p w:rsidR="00063F13" w:rsidRPr="00063F13" w:rsidRDefault="00063F13">
        <w:pPr>
          <w:pStyle w:val="aa"/>
          <w:rPr>
            <w:rFonts w:ascii="方正仿宋_GBK" w:eastAsia="方正仿宋_GBK" w:hint="eastAsia"/>
            <w:sz w:val="28"/>
            <w:szCs w:val="28"/>
          </w:rPr>
        </w:pPr>
        <w:r w:rsidRPr="00063F13">
          <w:rPr>
            <w:rFonts w:ascii="方正仿宋_GBK" w:eastAsia="方正仿宋_GBK" w:hint="eastAsia"/>
            <w:sz w:val="28"/>
            <w:szCs w:val="28"/>
          </w:rPr>
          <w:fldChar w:fldCharType="begin"/>
        </w:r>
        <w:r w:rsidRPr="00063F13">
          <w:rPr>
            <w:rFonts w:ascii="方正仿宋_GBK" w:eastAsia="方正仿宋_GBK" w:hint="eastAsia"/>
            <w:sz w:val="28"/>
            <w:szCs w:val="28"/>
          </w:rPr>
          <w:instrText>PAGE   \* MERGEFORMAT</w:instrText>
        </w:r>
        <w:r w:rsidRPr="00063F13">
          <w:rPr>
            <w:rFonts w:ascii="方正仿宋_GBK" w:eastAsia="方正仿宋_GBK" w:hint="eastAsia"/>
            <w:sz w:val="28"/>
            <w:szCs w:val="28"/>
          </w:rPr>
          <w:fldChar w:fldCharType="separate"/>
        </w:r>
        <w:r w:rsidR="007A63C0" w:rsidRPr="007A63C0">
          <w:rPr>
            <w:rFonts w:ascii="方正仿宋_GBK" w:eastAsia="方正仿宋_GBK"/>
            <w:noProof/>
            <w:sz w:val="28"/>
            <w:szCs w:val="28"/>
            <w:lang w:val="zh-CN"/>
          </w:rPr>
          <w:t>-</w:t>
        </w:r>
        <w:r w:rsidR="007A63C0">
          <w:rPr>
            <w:rFonts w:ascii="方正仿宋_GBK" w:eastAsia="方正仿宋_GBK"/>
            <w:noProof/>
            <w:sz w:val="28"/>
            <w:szCs w:val="28"/>
          </w:rPr>
          <w:t xml:space="preserve"> 2 -</w:t>
        </w:r>
        <w:r w:rsidRPr="00063F13">
          <w:rPr>
            <w:rFonts w:ascii="方正仿宋_GBK" w:eastAsia="方正仿宋_GBK" w:hint="eastAsia"/>
            <w:sz w:val="28"/>
            <w:szCs w:val="28"/>
          </w:rPr>
          <w:fldChar w:fldCharType="end"/>
        </w:r>
      </w:p>
    </w:sdtContent>
  </w:sdt>
  <w:p w:rsidR="00063F13" w:rsidRDefault="00063F1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150439"/>
      <w:docPartObj>
        <w:docPartGallery w:val="Page Numbers (Bottom of Page)"/>
        <w:docPartUnique/>
      </w:docPartObj>
    </w:sdtPr>
    <w:sdtEndPr>
      <w:rPr>
        <w:rFonts w:ascii="方正仿宋_GBK" w:eastAsia="方正仿宋_GBK" w:hAnsi="Times New Roman" w:cs="Times New Roman" w:hint="eastAsia"/>
        <w:sz w:val="28"/>
        <w:szCs w:val="28"/>
      </w:rPr>
    </w:sdtEndPr>
    <w:sdtContent>
      <w:p w:rsidR="00050F9E" w:rsidRPr="00050F9E" w:rsidRDefault="00050F9E">
        <w:pPr>
          <w:pStyle w:val="aa"/>
          <w:jc w:val="right"/>
          <w:rPr>
            <w:rFonts w:ascii="方正仿宋_GBK" w:eastAsia="方正仿宋_GBK" w:hAnsi="Times New Roman" w:cs="Times New Roman" w:hint="eastAsia"/>
            <w:sz w:val="28"/>
            <w:szCs w:val="28"/>
          </w:rPr>
        </w:pPr>
        <w:r w:rsidRPr="00050F9E">
          <w:rPr>
            <w:rFonts w:ascii="方正仿宋_GBK" w:eastAsia="方正仿宋_GBK" w:hAnsi="Times New Roman" w:cs="Times New Roman" w:hint="eastAsia"/>
            <w:sz w:val="28"/>
            <w:szCs w:val="28"/>
          </w:rPr>
          <w:fldChar w:fldCharType="begin"/>
        </w:r>
        <w:r w:rsidRPr="00050F9E">
          <w:rPr>
            <w:rFonts w:ascii="方正仿宋_GBK" w:eastAsia="方正仿宋_GBK" w:hAnsi="Times New Roman" w:cs="Times New Roman" w:hint="eastAsia"/>
            <w:sz w:val="28"/>
            <w:szCs w:val="28"/>
          </w:rPr>
          <w:instrText>PAGE   \* MERGEFORMAT</w:instrText>
        </w:r>
        <w:r w:rsidRPr="00050F9E">
          <w:rPr>
            <w:rFonts w:ascii="方正仿宋_GBK" w:eastAsia="方正仿宋_GBK" w:hAnsi="Times New Roman" w:cs="Times New Roman" w:hint="eastAsia"/>
            <w:sz w:val="28"/>
            <w:szCs w:val="28"/>
          </w:rPr>
          <w:fldChar w:fldCharType="separate"/>
        </w:r>
        <w:r w:rsidR="007A63C0" w:rsidRPr="007A63C0">
          <w:rPr>
            <w:rFonts w:ascii="方正仿宋_GBK" w:eastAsia="方正仿宋_GBK" w:hAnsi="Times New Roman" w:cs="Times New Roman"/>
            <w:noProof/>
            <w:sz w:val="28"/>
            <w:szCs w:val="28"/>
            <w:lang w:val="zh-CN"/>
          </w:rPr>
          <w:t>-</w:t>
        </w:r>
        <w:r w:rsidR="007A63C0">
          <w:rPr>
            <w:rFonts w:ascii="方正仿宋_GBK" w:eastAsia="方正仿宋_GBK" w:hAnsi="Times New Roman" w:cs="Times New Roman"/>
            <w:noProof/>
            <w:sz w:val="28"/>
            <w:szCs w:val="28"/>
          </w:rPr>
          <w:t xml:space="preserve"> 1 -</w:t>
        </w:r>
        <w:r w:rsidRPr="00050F9E">
          <w:rPr>
            <w:rFonts w:ascii="方正仿宋_GBK" w:eastAsia="方正仿宋_GBK" w:hAnsi="Times New Roman" w:cs="Times New Roman" w:hint="eastAsia"/>
            <w:sz w:val="28"/>
            <w:szCs w:val="28"/>
          </w:rPr>
          <w:fldChar w:fldCharType="end"/>
        </w:r>
      </w:p>
    </w:sdtContent>
  </w:sdt>
  <w:p w:rsidR="00050F9E" w:rsidRDefault="00050F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F9E" w:rsidRDefault="00050F9E" w:rsidP="00050F9E">
      <w:r>
        <w:separator/>
      </w:r>
    </w:p>
  </w:footnote>
  <w:footnote w:type="continuationSeparator" w:id="0">
    <w:p w:rsidR="00050F9E" w:rsidRDefault="00050F9E" w:rsidP="0005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F9E" w:rsidRDefault="00050F9E" w:rsidP="00050F9E">
    <w:pPr>
      <w:pStyle w:val="a9"/>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37FE8"/>
    <w:multiLevelType w:val="hybridMultilevel"/>
    <w:tmpl w:val="B864462C"/>
    <w:lvl w:ilvl="0" w:tplc="5AE8DD84">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671F5"/>
    <w:rsid w:val="00050F9E"/>
    <w:rsid w:val="00063F13"/>
    <w:rsid w:val="000A5F57"/>
    <w:rsid w:val="001564F0"/>
    <w:rsid w:val="00247BA1"/>
    <w:rsid w:val="005A0054"/>
    <w:rsid w:val="006445A4"/>
    <w:rsid w:val="00652F0C"/>
    <w:rsid w:val="006756C5"/>
    <w:rsid w:val="007A63C0"/>
    <w:rsid w:val="00B00DF4"/>
    <w:rsid w:val="00BE0EBF"/>
    <w:rsid w:val="00C05418"/>
    <w:rsid w:val="00CF214A"/>
    <w:rsid w:val="00D2617D"/>
    <w:rsid w:val="00F67834"/>
    <w:rsid w:val="00FC4A7B"/>
    <w:rsid w:val="06F6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333333"/>
      <w:u w:val="none"/>
    </w:rPr>
  </w:style>
  <w:style w:type="character" w:styleId="a6">
    <w:name w:val="Emphasis"/>
    <w:basedOn w:val="a0"/>
    <w:qFormat/>
  </w:style>
  <w:style w:type="character" w:styleId="a7">
    <w:name w:val="Hyperlink"/>
    <w:basedOn w:val="a0"/>
    <w:rPr>
      <w:color w:val="333333"/>
      <w:u w:val="none"/>
    </w:rPr>
  </w:style>
  <w:style w:type="paragraph" w:styleId="a8">
    <w:name w:val="Balloon Text"/>
    <w:basedOn w:val="a"/>
    <w:link w:val="Char"/>
    <w:rsid w:val="005A0054"/>
    <w:rPr>
      <w:sz w:val="18"/>
      <w:szCs w:val="18"/>
    </w:rPr>
  </w:style>
  <w:style w:type="character" w:customStyle="1" w:styleId="Char">
    <w:name w:val="批注框文本 Char"/>
    <w:basedOn w:val="a0"/>
    <w:link w:val="a8"/>
    <w:rsid w:val="005A0054"/>
    <w:rPr>
      <w:rFonts w:asciiTheme="minorHAnsi" w:eastAsiaTheme="minorEastAsia" w:hAnsiTheme="minorHAnsi" w:cstheme="minorBidi"/>
      <w:kern w:val="2"/>
      <w:sz w:val="18"/>
      <w:szCs w:val="18"/>
    </w:rPr>
  </w:style>
  <w:style w:type="paragraph" w:styleId="a9">
    <w:name w:val="header"/>
    <w:basedOn w:val="a"/>
    <w:link w:val="Char0"/>
    <w:rsid w:val="00050F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050F9E"/>
    <w:rPr>
      <w:rFonts w:asciiTheme="minorHAnsi" w:eastAsiaTheme="minorEastAsia" w:hAnsiTheme="minorHAnsi" w:cstheme="minorBidi"/>
      <w:kern w:val="2"/>
      <w:sz w:val="18"/>
      <w:szCs w:val="18"/>
    </w:rPr>
  </w:style>
  <w:style w:type="paragraph" w:styleId="aa">
    <w:name w:val="footer"/>
    <w:basedOn w:val="a"/>
    <w:link w:val="Char1"/>
    <w:uiPriority w:val="99"/>
    <w:rsid w:val="00050F9E"/>
    <w:pPr>
      <w:tabs>
        <w:tab w:val="center" w:pos="4153"/>
        <w:tab w:val="right" w:pos="8306"/>
      </w:tabs>
      <w:snapToGrid w:val="0"/>
      <w:jc w:val="left"/>
    </w:pPr>
    <w:rPr>
      <w:sz w:val="18"/>
      <w:szCs w:val="18"/>
    </w:rPr>
  </w:style>
  <w:style w:type="character" w:customStyle="1" w:styleId="Char1">
    <w:name w:val="页脚 Char"/>
    <w:basedOn w:val="a0"/>
    <w:link w:val="aa"/>
    <w:uiPriority w:val="99"/>
    <w:rsid w:val="00050F9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333333"/>
      <w:u w:val="none"/>
    </w:rPr>
  </w:style>
  <w:style w:type="character" w:styleId="a6">
    <w:name w:val="Emphasis"/>
    <w:basedOn w:val="a0"/>
    <w:qFormat/>
  </w:style>
  <w:style w:type="character" w:styleId="a7">
    <w:name w:val="Hyperlink"/>
    <w:basedOn w:val="a0"/>
    <w:rPr>
      <w:color w:val="333333"/>
      <w:u w:val="none"/>
    </w:rPr>
  </w:style>
  <w:style w:type="paragraph" w:styleId="a8">
    <w:name w:val="Balloon Text"/>
    <w:basedOn w:val="a"/>
    <w:link w:val="Char"/>
    <w:rsid w:val="005A0054"/>
    <w:rPr>
      <w:sz w:val="18"/>
      <w:szCs w:val="18"/>
    </w:rPr>
  </w:style>
  <w:style w:type="character" w:customStyle="1" w:styleId="Char">
    <w:name w:val="批注框文本 Char"/>
    <w:basedOn w:val="a0"/>
    <w:link w:val="a8"/>
    <w:rsid w:val="005A0054"/>
    <w:rPr>
      <w:rFonts w:asciiTheme="minorHAnsi" w:eastAsiaTheme="minorEastAsia" w:hAnsiTheme="minorHAnsi" w:cstheme="minorBidi"/>
      <w:kern w:val="2"/>
      <w:sz w:val="18"/>
      <w:szCs w:val="18"/>
    </w:rPr>
  </w:style>
  <w:style w:type="paragraph" w:styleId="a9">
    <w:name w:val="header"/>
    <w:basedOn w:val="a"/>
    <w:link w:val="Char0"/>
    <w:rsid w:val="00050F9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050F9E"/>
    <w:rPr>
      <w:rFonts w:asciiTheme="minorHAnsi" w:eastAsiaTheme="minorEastAsia" w:hAnsiTheme="minorHAnsi" w:cstheme="minorBidi"/>
      <w:kern w:val="2"/>
      <w:sz w:val="18"/>
      <w:szCs w:val="18"/>
    </w:rPr>
  </w:style>
  <w:style w:type="paragraph" w:styleId="aa">
    <w:name w:val="footer"/>
    <w:basedOn w:val="a"/>
    <w:link w:val="Char1"/>
    <w:uiPriority w:val="99"/>
    <w:rsid w:val="00050F9E"/>
    <w:pPr>
      <w:tabs>
        <w:tab w:val="center" w:pos="4153"/>
        <w:tab w:val="right" w:pos="8306"/>
      </w:tabs>
      <w:snapToGrid w:val="0"/>
      <w:jc w:val="left"/>
    </w:pPr>
    <w:rPr>
      <w:sz w:val="18"/>
      <w:szCs w:val="18"/>
    </w:rPr>
  </w:style>
  <w:style w:type="character" w:customStyle="1" w:styleId="Char1">
    <w:name w:val="页脚 Char"/>
    <w:basedOn w:val="a0"/>
    <w:link w:val="aa"/>
    <w:uiPriority w:val="99"/>
    <w:rsid w:val="00050F9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1815</Words>
  <Characters>43</Characters>
  <Application>Microsoft Office Word</Application>
  <DocSecurity>0</DocSecurity>
  <Lines>1</Lines>
  <Paragraphs>3</Paragraphs>
  <ScaleCrop>false</ScaleCrop>
  <Company>Microsoft</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86173</dc:creator>
  <cp:lastModifiedBy>区应急局收发室</cp:lastModifiedBy>
  <cp:revision>17</cp:revision>
  <dcterms:created xsi:type="dcterms:W3CDTF">2021-11-26T04:33:00Z</dcterms:created>
  <dcterms:modified xsi:type="dcterms:W3CDTF">2021-11-26T04:39:00Z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