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合川区医疗保障局机构职能表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</w:p>
    <w:p>
      <w:pPr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填报单位（盖章）：合川区医疗保障局</w:t>
      </w:r>
    </w:p>
    <w:tbl>
      <w:tblPr>
        <w:tblStyle w:val="3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920" w:type="dxa"/>
          </w:tcPr>
          <w:p>
            <w:r>
              <w:rPr>
                <w:rFonts w:hint="eastAsia" w:ascii="方正仿宋_GBK" w:eastAsia="方正仿宋_GBK"/>
                <w:sz w:val="28"/>
                <w:szCs w:val="28"/>
              </w:rPr>
              <w:t>重庆市合川区医疗保障局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0" w:hRule="atLeast"/>
        </w:trPr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机关职能</w:t>
            </w:r>
          </w:p>
        </w:tc>
        <w:tc>
          <w:tcPr>
            <w:tcW w:w="7920" w:type="dxa"/>
          </w:tcPr>
          <w:p>
            <w:pPr>
              <w:ind w:firstLine="315" w:firstLineChars="150"/>
            </w:pPr>
            <w:r>
              <w:rPr>
                <w:rFonts w:hint="eastAsia"/>
              </w:rPr>
              <w:t>（一）贯彻执行国家和重庆市有关医疗保险、生育保险、医疗救助等医疗保障制度的法律法规、政策、规划和标准，拟订医疗保障地方性规范性文件，拟订地方性相关规划、政策、标准并组织实施。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（二）贯彻执行国家和重庆市的医疗保障基金监督管理办法，建立健全医疗保障基金安全防控机制，推进医疗保障基金支付方式改革。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（三）贯彻执行重庆市医疗保障筹资和待遇政策，会同相关部门拟订对困难群体的医疗保障筹资资助标准并组织实施。组织实施长期护理保险制度改革方案。组织实施区级公务员医疗补助政策。负责管理全区离休干部、1-6级伤残军人等特殊人群医疗费用。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（四）贯彻执行国家和重庆市药品、医用耗材、医疗服务项目、医疗服务设施等医保目录和支付标准。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（五）贯彻执行重庆市药品、医用耗材价格和医疗服务项目、医疗服务设施收费等政策，推动建立市场主导的社会医药服务价格形成机制，建立价格信息监测和信息发布制度。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（六）监督实施药品、医用耗材的招标采购政策。指导药品、医用耗材的招标采购平台建设。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（七）组织实施定点医药机构协议和支付管理办法，建立健全医疗保障信用评价体系和信息披露制度，监督管理纳入医保范围内的医药服务行为和医药费用，依法查处医疗保障领域违法违规行为。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（八）负责医疗保障经办管理、公共服务体系和信息化建设。贯彻执行异地就医管理和费用结算政策。建立健全医疗保障关系转移接续制度。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（九）完成区委、区政府交办的其他任务。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（十）职能转变。重庆市合川区医疗保障局要按照重庆市医疗保障局统一安排部署，完善统一的城乡居民基本医疗保险制度、大病保险制度和城乡医疗救助制度，建立健全覆盖全民、城乡统筹的多层次医疗保障体系，不断提高医疗保障水平，确保医保资金合理使用、安全可控，推进医疗、医保、医药“三医联动”改革，更好保障人民群众就医需求、减轻医药费用负担。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（十一）与有关部门的职责分工。重庆市合川区医疗保障局要建立与重庆市合川区发展和改革委员会、重庆市合川区民政局、重庆市合川区卫生健康委员会、重庆市合川区市场监督管理局、重庆市合川区税务局等部门的沟通协商机制，加强制度、政策衔接，协同推进改革，提高医疗资源使用效率和医疗保障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</w:trPr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机构设置</w:t>
            </w:r>
          </w:p>
        </w:tc>
        <w:tc>
          <w:tcPr>
            <w:tcW w:w="7920" w:type="dxa"/>
          </w:tcPr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重庆市合川区医疗保障局机关行政编制9名。设局长</w:t>
            </w:r>
            <w:r>
              <w:t>1</w:t>
            </w:r>
            <w:r>
              <w:rPr>
                <w:rFonts w:hint="eastAsia"/>
              </w:rPr>
              <w:t>名，副局长2名；科级职数5名。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b/>
              </w:rPr>
            </w:pPr>
            <w:r>
              <w:rPr>
                <w:rFonts w:hint="eastAsia"/>
                <w:b/>
              </w:rPr>
              <w:t>办公室。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负责机关日常运转，承担文秘、安全、保密、信访、机要、信息、档案、宣传、政务公开、后勤保障等工作；负责党群工作，承担党风廉政建设、组织人事、教育培训、队伍建设、离退休人员管理等工作；负责拟订并组织实施全区医疗保障事业发展规划；负责医疗保障基金年度预决算草案编制、审核工作；负责机关和所属单位预决算、财务核算工作；负责建立健全财务管理和内控制度，开展内部控制检查，实施内部审计工作；负责推进医疗保障信息化建设，承担医疗保障统计工作；负责本单位行政执法监督工作；负责行政复议、行政应诉等法律事务工作。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  <w:b/>
              </w:rPr>
              <w:t>医保管理科</w:t>
            </w:r>
            <w:r>
              <w:rPr>
                <w:rFonts w:hint="eastAsia"/>
              </w:rPr>
              <w:t>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负责组织实施医疗保障筹资和待遇政策；负责起草医疗保障地方性规范性文件；负责城乡医疗救助、城乡居民大病保险和其他各项补充保险的管理工作；负责医疗保障扶贫工作；负责组织实施医疗保障关系转移接续政策；负责组织实施医保目录和支付标准；负责拟订定点医药机构医保补充协议；负责组织实施定点医药机构医保协议管理、医保支付政策、异地就医和结算管理等工作；负责组织推进医保支付方式改革；负责组织实施药品、医用耗材价格和医疗服务项目、医疗服务设施收费等政策，推动建立市场主导的社会医药服务价格形成机制，建立价格信息监测和信息发布制度；负责组织实施药品、医用耗材的招标采购、配送及结算管理政策；负责组织开展药品、医用耗材、医疗技术的经济性评价工作；负责全区离休干部、1-6级伤残军人等特殊人群医疗保险资金的管理工作。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b/>
              </w:rPr>
            </w:pPr>
            <w:r>
              <w:rPr>
                <w:rFonts w:hint="eastAsia"/>
                <w:b/>
              </w:rPr>
              <w:t>基金监管科。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负责组织实施医疗保障基金监督管理办法；负责建立健全医疗保障基金安全防控机制；负责建立健全医疗保障信用评价体系和信息披露制度；负责监督管理纳入医保支付范围的医药服务行为和医药费用，规范医保经办业务；负责依法查处医疗保障领域违法违规行为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重庆市合川区医疗保障局所属事业单位的设置、职责和编制事项另行规定。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40" w:type="dxa"/>
          </w:tcPr>
          <w:p>
            <w:r>
              <w:rPr>
                <w:rFonts w:hint="eastAsia"/>
              </w:rPr>
              <w:t>办公地址</w:t>
            </w:r>
          </w:p>
        </w:tc>
        <w:tc>
          <w:tcPr>
            <w:tcW w:w="7920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重庆市合川区江城大道236号</w:t>
            </w:r>
            <w:r>
              <w:rPr>
                <w:rFonts w:hint="eastAsia"/>
                <w:lang w:val="en-US" w:eastAsia="zh-CN"/>
              </w:rPr>
              <w:t>3楼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40" w:type="dxa"/>
          </w:tcPr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  <w:lang w:val="en-US" w:eastAsia="zh-CN"/>
              </w:rPr>
              <w:t>办公时间</w:t>
            </w:r>
          </w:p>
        </w:tc>
        <w:tc>
          <w:tcPr>
            <w:tcW w:w="7920" w:type="dxa"/>
          </w:tcPr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  9:00-12:30  14:00-18:00</w:t>
            </w:r>
          </w:p>
          <w:p>
            <w:pPr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（周一至周五，法定节假日除外）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1440" w:type="dxa"/>
            <w:vAlign w:val="top"/>
          </w:tcPr>
          <w:p>
            <w:pPr>
              <w:spacing w:line="240" w:lineRule="exact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7920" w:type="dxa"/>
            <w:vAlign w:val="top"/>
          </w:tcPr>
          <w:p>
            <w:r>
              <w:rPr>
                <w:rFonts w:hint="eastAsia"/>
              </w:rPr>
              <w:t>唐冬梅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4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公开电话</w:t>
            </w:r>
          </w:p>
        </w:tc>
        <w:tc>
          <w:tcPr>
            <w:tcW w:w="792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023-42756737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B06B28"/>
    <w:multiLevelType w:val="multilevel"/>
    <w:tmpl w:val="4FB06B28"/>
    <w:lvl w:ilvl="0" w:tentative="0">
      <w:start w:val="1"/>
      <w:numFmt w:val="japaneseCounting"/>
      <w:lvlText w:val="(%1）"/>
      <w:lvlJc w:val="left"/>
      <w:pPr>
        <w:ind w:left="103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0" w:hanging="420"/>
      </w:pPr>
    </w:lvl>
    <w:lvl w:ilvl="2" w:tentative="0">
      <w:start w:val="1"/>
      <w:numFmt w:val="lowerRoman"/>
      <w:lvlText w:val="%3."/>
      <w:lvlJc w:val="right"/>
      <w:pPr>
        <w:ind w:left="1570" w:hanging="420"/>
      </w:pPr>
    </w:lvl>
    <w:lvl w:ilvl="3" w:tentative="0">
      <w:start w:val="1"/>
      <w:numFmt w:val="decimal"/>
      <w:lvlText w:val="%4."/>
      <w:lvlJc w:val="left"/>
      <w:pPr>
        <w:ind w:left="1990" w:hanging="420"/>
      </w:pPr>
    </w:lvl>
    <w:lvl w:ilvl="4" w:tentative="0">
      <w:start w:val="1"/>
      <w:numFmt w:val="lowerLetter"/>
      <w:lvlText w:val="%5)"/>
      <w:lvlJc w:val="left"/>
      <w:pPr>
        <w:ind w:left="2410" w:hanging="420"/>
      </w:pPr>
    </w:lvl>
    <w:lvl w:ilvl="5" w:tentative="0">
      <w:start w:val="1"/>
      <w:numFmt w:val="lowerRoman"/>
      <w:lvlText w:val="%6."/>
      <w:lvlJc w:val="right"/>
      <w:pPr>
        <w:ind w:left="2830" w:hanging="420"/>
      </w:pPr>
    </w:lvl>
    <w:lvl w:ilvl="6" w:tentative="0">
      <w:start w:val="1"/>
      <w:numFmt w:val="decimal"/>
      <w:lvlText w:val="%7."/>
      <w:lvlJc w:val="left"/>
      <w:pPr>
        <w:ind w:left="3250" w:hanging="420"/>
      </w:pPr>
    </w:lvl>
    <w:lvl w:ilvl="7" w:tentative="0">
      <w:start w:val="1"/>
      <w:numFmt w:val="lowerLetter"/>
      <w:lvlText w:val="%8)"/>
      <w:lvlJc w:val="left"/>
      <w:pPr>
        <w:ind w:left="3670" w:hanging="420"/>
      </w:pPr>
    </w:lvl>
    <w:lvl w:ilvl="8" w:tentative="0">
      <w:start w:val="1"/>
      <w:numFmt w:val="lowerRoman"/>
      <w:lvlText w:val="%9."/>
      <w:lvlJc w:val="right"/>
      <w:pPr>
        <w:ind w:left="40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64"/>
    <w:rsid w:val="00404210"/>
    <w:rsid w:val="0062273A"/>
    <w:rsid w:val="00926E64"/>
    <w:rsid w:val="00BD7D45"/>
    <w:rsid w:val="00EB5B4B"/>
    <w:rsid w:val="00FA4A68"/>
    <w:rsid w:val="4F7F680B"/>
    <w:rsid w:val="7E7EC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272</Words>
  <Characters>1553</Characters>
  <Lines>12</Lines>
  <Paragraphs>3</Paragraphs>
  <TotalTime>1</TotalTime>
  <ScaleCrop>false</ScaleCrop>
  <LinksUpToDate>false</LinksUpToDate>
  <CharactersWithSpaces>1822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2019-07-16T19:27:00Z</dcterms:created>
  <dc:creator>acer00</dc:creator>
  <cp:lastModifiedBy>罗燕妮</cp:lastModifiedBy>
  <dcterms:modified xsi:type="dcterms:W3CDTF">2023-10-28T13:35:07Z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