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重庆市合川区生态环境保护综合行政执法支队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        </w:t>
      </w:r>
      <w:r>
        <w:rPr>
          <w:rFonts w:hint="eastAsia" w:eastAsia="方正仿宋_GBK"/>
          <w:lang w:eastAsia="zh-CN"/>
        </w:rPr>
        <w:t>合</w:t>
      </w:r>
      <w:r>
        <w:rPr>
          <w:rFonts w:eastAsia="方正仿宋_GBK"/>
        </w:rPr>
        <w:t>环</w:t>
      </w:r>
      <w:r>
        <w:rPr>
          <w:rFonts w:hint="eastAsia" w:eastAsia="方正仿宋_GBK"/>
          <w:lang w:eastAsia="zh-CN"/>
        </w:rPr>
        <w:t>（</w:t>
      </w:r>
      <w:r>
        <w:rPr>
          <w:rFonts w:hint="eastAsia" w:eastAsia="方正仿宋_GBK"/>
        </w:rPr>
        <w:t>执</w:t>
      </w:r>
      <w:r>
        <w:rPr>
          <w:rFonts w:hint="eastAsia" w:eastAsia="方正仿宋_GBK"/>
          <w:lang w:eastAsia="zh-CN"/>
        </w:rPr>
        <w:t>）</w:t>
      </w:r>
      <w:r>
        <w:rPr>
          <w:rFonts w:eastAsia="方正仿宋_GBK"/>
        </w:rPr>
        <w:t>罚〔</w:t>
      </w: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〕</w:t>
      </w:r>
      <w:r>
        <w:rPr>
          <w:rFonts w:hint="eastAsia" w:eastAsia="方正仿宋_GBK"/>
          <w:lang w:val="en-US" w:eastAsia="zh-CN"/>
        </w:rPr>
        <w:t>22</w:t>
      </w:r>
      <w:bookmarkStart w:id="0" w:name="_GoBack"/>
      <w:bookmarkEnd w:id="0"/>
      <w:r>
        <w:rPr>
          <w:rFonts w:eastAsia="方正仿宋_GBK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</w:rPr>
      </w:pPr>
      <w:r>
        <w:rPr>
          <w:rFonts w:eastAsia="方正仿宋_GBK"/>
        </w:rPr>
        <w:t>被处罚单位：</w:t>
      </w:r>
      <w:r>
        <w:rPr>
          <w:rFonts w:hint="eastAsia" w:eastAsia="方正仿宋_GBK"/>
          <w:lang w:val="en-US" w:eastAsia="zh-CN"/>
        </w:rPr>
        <w:t>重庆冠鹰矿业集团有限公司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法定代表人：</w:t>
      </w:r>
      <w:r>
        <w:rPr>
          <w:rFonts w:hint="eastAsia" w:eastAsia="方正仿宋_GBK"/>
          <w:lang w:val="en-US" w:eastAsia="zh-CN"/>
        </w:rPr>
        <w:t>林建寿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统一</w:t>
      </w:r>
      <w:r>
        <w:rPr>
          <w:rFonts w:eastAsia="方正仿宋_GBK"/>
        </w:rPr>
        <w:t>社会信用代码：</w:t>
      </w:r>
      <w:r>
        <w:rPr>
          <w:rFonts w:hint="eastAsia" w:eastAsia="方正仿宋_GBK"/>
          <w:lang w:val="en-US" w:eastAsia="zh-CN"/>
        </w:rPr>
        <w:t>9150011759674734X2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lang w:val="en-US" w:eastAsia="zh-CN"/>
        </w:rPr>
        <w:t>住所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重庆市合川区草街街道办事处高枧村三社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重庆冠鹰矿业集团有限公司未落实粉尘防控措施一案，我队经过调查，现已审查终结。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一、环境违法事实、证据和陈述申辩情况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lang w:val="en-US" w:eastAsia="zh-CN"/>
        </w:rPr>
        <w:t>2023</w:t>
      </w:r>
      <w:r>
        <w:rPr>
          <w:rFonts w:eastAsia="方正仿宋_GBK"/>
        </w:rPr>
        <w:t>年</w:t>
      </w:r>
      <w:r>
        <w:rPr>
          <w:rFonts w:hint="eastAsia" w:eastAsia="方正仿宋_GBK"/>
          <w:u w:val="none"/>
          <w:lang w:val="en-US" w:eastAsia="zh-CN"/>
        </w:rPr>
        <w:t>12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5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>对</w:t>
      </w: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公司的检查中，发现存在以下</w:t>
      </w:r>
      <w:r>
        <w:rPr>
          <w:rFonts w:eastAsia="方正仿宋_GBK"/>
        </w:rPr>
        <w:t>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公司在重庆市合川区草街街道办事处高枧村三社开办了</w:t>
      </w:r>
      <w:r>
        <w:rPr>
          <w:rFonts w:eastAsia="方正仿宋_GBK"/>
          <w:u w:val="single"/>
        </w:rPr>
        <w:t xml:space="preserve">     </w:t>
      </w:r>
      <w:r>
        <w:rPr>
          <w:rFonts w:hint="eastAsia" w:eastAsia="方正仿宋_GBK"/>
          <w:lang w:val="en-US" w:eastAsia="zh-CN"/>
        </w:rPr>
        <w:t>建筑石料用灰岩矿山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，主要从事建筑石料用灰岩矿的开采和加工，生产车间安装有环保设施，场地配套有2台洒水车和5台雾炮机。检查发现该项目矿区采空面积2300平方米，露天堆存有面积约300平方米、高约12米的机制砂和面积约130平方米，高约12米的石子，未设置围挡、覆盖等措施。你公司未落实粉尘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eastAsia="zh-CN"/>
        </w:rPr>
      </w:pPr>
      <w:r>
        <w:rPr>
          <w:rFonts w:hint="eastAsia" w:eastAsia="方正仿宋_GBK"/>
          <w:color w:val="auto"/>
        </w:rPr>
        <w:t>以上事实有</w:t>
      </w:r>
      <w:r>
        <w:rPr>
          <w:rFonts w:hint="eastAsia" w:eastAsia="方正仿宋_GBK"/>
          <w:color w:val="auto"/>
          <w:lang w:eastAsia="zh-CN"/>
        </w:rPr>
        <w:t>以下</w:t>
      </w:r>
      <w:r>
        <w:rPr>
          <w:rFonts w:hint="eastAsia" w:eastAsia="方正仿宋_GBK"/>
          <w:color w:val="auto"/>
        </w:rPr>
        <w:t>证据为凭</w:t>
      </w:r>
      <w:r>
        <w:rPr>
          <w:rFonts w:hint="eastAsia" w:eastAsia="方正仿宋_GBK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1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5日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eastAsia="方正仿宋_GBK"/>
          <w:color w:val="auto"/>
          <w:szCs w:val="32"/>
          <w:lang w:eastAsia="zh-CN"/>
        </w:rPr>
      </w:pPr>
      <w:r>
        <w:rPr>
          <w:rFonts w:eastAsia="方正仿宋_GBK"/>
          <w:color w:val="auto"/>
          <w:szCs w:val="32"/>
        </w:rPr>
        <w:t>2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28日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调查询问笔录》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5日</w:t>
      </w:r>
      <w:r>
        <w:rPr>
          <w:rFonts w:eastAsia="方正仿宋_GBK"/>
          <w:color w:val="auto"/>
          <w:szCs w:val="32"/>
        </w:rPr>
        <w:t>在</w:t>
      </w:r>
      <w:r>
        <w:rPr>
          <w:rFonts w:hint="eastAsia" w:eastAsia="方正仿宋_GBK"/>
          <w:lang w:val="en-US" w:eastAsia="zh-CN"/>
        </w:rPr>
        <w:t>重庆冠鹰矿业集团有限公司建筑石料用灰岩矿山</w:t>
      </w:r>
      <w:r>
        <w:rPr>
          <w:rFonts w:hint="eastAsia" w:eastAsia="方正仿宋_GBK"/>
          <w:lang w:eastAsia="zh-CN"/>
        </w:rPr>
        <w:t>项目</w:t>
      </w:r>
      <w:r>
        <w:rPr>
          <w:rFonts w:eastAsia="方正仿宋_GBK"/>
          <w:color w:val="auto"/>
          <w:szCs w:val="32"/>
        </w:rPr>
        <w:t>现场拍摄的《执法现场视听资料》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5日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现场检查（勘察）方位图》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5.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28日</w:t>
      </w:r>
      <w:r>
        <w:rPr>
          <w:rFonts w:hint="eastAsia" w:eastAsia="方正仿宋_GBK"/>
          <w:lang w:val="en-US" w:eastAsia="zh-CN"/>
        </w:rPr>
        <w:t>重庆冠鹰矿业集团有限公司提供的《竣工环境保护验收意见》。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6.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28日</w:t>
      </w:r>
      <w:r>
        <w:rPr>
          <w:rFonts w:hint="eastAsia" w:eastAsia="方正仿宋_GBK"/>
          <w:lang w:val="en-US" w:eastAsia="zh-CN"/>
        </w:rPr>
        <w:t>重庆冠鹰矿业集团有限公司提供的《固定污染源排污登记回执》。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证据</w:t>
      </w:r>
      <w:r>
        <w:rPr>
          <w:rFonts w:hint="eastAsia" w:eastAsia="方正仿宋_GBK"/>
          <w:color w:val="auto"/>
          <w:szCs w:val="32"/>
          <w:lang w:val="en-US" w:eastAsia="zh-CN"/>
        </w:rPr>
        <w:t>1-6说明</w:t>
      </w:r>
      <w:r>
        <w:rPr>
          <w:rFonts w:hint="eastAsia" w:eastAsia="方正仿宋_GBK"/>
          <w:color w:val="auto"/>
          <w:lang w:val="en-US" w:eastAsia="zh-CN"/>
        </w:rPr>
        <w:t>该</w:t>
      </w:r>
      <w:r>
        <w:rPr>
          <w:rFonts w:hint="eastAsia" w:eastAsia="方正仿宋_GBK"/>
          <w:color w:val="auto"/>
          <w:lang w:eastAsia="zh-CN"/>
        </w:rPr>
        <w:t>项目</w:t>
      </w:r>
      <w:r>
        <w:rPr>
          <w:rFonts w:hint="eastAsia" w:eastAsia="方正仿宋_GBK"/>
          <w:color w:val="auto"/>
          <w:lang w:val="en-US" w:eastAsia="zh-CN"/>
        </w:rPr>
        <w:t>现场情况，证明</w:t>
      </w:r>
      <w:r>
        <w:rPr>
          <w:rFonts w:hint="eastAsia" w:eastAsia="方正仿宋_GBK"/>
          <w:lang w:val="en-US" w:eastAsia="zh-CN"/>
        </w:rPr>
        <w:t>其存在未落实粉尘防控措施的行为。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7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hint="eastAsia" w:eastAsia="方正仿宋_GBK"/>
          <w:lang w:val="en-US" w:eastAsia="zh-CN"/>
        </w:rPr>
        <w:t>重庆冠鹰矿业集团有限公司</w:t>
      </w:r>
      <w:r>
        <w:rPr>
          <w:rFonts w:hint="eastAsia" w:eastAsia="方正仿宋_GBK"/>
          <w:color w:val="auto"/>
          <w:lang w:eastAsia="zh-CN"/>
        </w:rPr>
        <w:t>《</w:t>
      </w:r>
      <w:r>
        <w:rPr>
          <w:rFonts w:hint="eastAsia" w:eastAsia="方正仿宋_GBK"/>
          <w:color w:val="auto"/>
        </w:rPr>
        <w:t>营业执照</w:t>
      </w:r>
      <w:r>
        <w:rPr>
          <w:rFonts w:hint="eastAsia" w:eastAsia="方正仿宋_GBK"/>
          <w:color w:val="auto"/>
          <w:lang w:eastAsia="zh-CN"/>
        </w:rPr>
        <w:t>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8.</w:t>
      </w:r>
      <w:r>
        <w:rPr>
          <w:rFonts w:hint="eastAsia" w:eastAsia="方正仿宋_GBK"/>
          <w:lang w:val="en-US" w:eastAsia="zh-CN"/>
        </w:rPr>
        <w:t>重庆冠鹰矿业集团有限公司法定代表人</w:t>
      </w:r>
      <w:r>
        <w:rPr>
          <w:rFonts w:eastAsia="方正仿宋_GBK"/>
          <w:color w:val="auto"/>
        </w:rPr>
        <w:t>身份证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9.</w:t>
      </w:r>
      <w:r>
        <w:rPr>
          <w:rFonts w:hint="eastAsia" w:eastAsia="方正仿宋_GBK"/>
          <w:lang w:val="en-US" w:eastAsia="zh-CN"/>
        </w:rPr>
        <w:t>重庆冠鹰矿业集团有限公司委托书及被委托人身份证。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证</w:t>
      </w:r>
      <w:r>
        <w:rPr>
          <w:rFonts w:hint="eastAsia" w:eastAsia="方正仿宋_GBK"/>
          <w:color w:val="auto"/>
          <w:szCs w:val="32"/>
          <w:lang w:val="en-US" w:eastAsia="zh-CN"/>
        </w:rPr>
        <w:t>据7-9证明违法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主体是</w:t>
      </w:r>
      <w:r>
        <w:rPr>
          <w:rFonts w:hint="eastAsia" w:eastAsia="方正仿宋_GBK"/>
          <w:lang w:val="en-US" w:eastAsia="zh-CN"/>
        </w:rPr>
        <w:t>重庆冠鹰矿业集团有限公司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50" w:lineRule="exact"/>
        <w:ind w:firstLine="640" w:firstLineChars="200"/>
        <w:textAlignment w:val="auto"/>
        <w:rPr>
          <w:rFonts w:eastAsia="方正仿宋_GBK"/>
          <w:u w:val="single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10.执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法人员执法证</w:t>
      </w:r>
      <w:r>
        <w:rPr>
          <w:rFonts w:hint="eastAsia" w:ascii="方正仿宋_GBK" w:hAnsi="方正仿宋_GBK" w:eastAsia="方正仿宋_GBK" w:cs="方正仿宋_GBK"/>
          <w:color w:val="auto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证明执法人员符合法律规定，所收集提供的文书、证据具有合法性。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</w:rPr>
      </w:pP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eastAsia="方正仿宋_GBK"/>
        </w:rPr>
        <w:t>的上述行为违反了</w:t>
      </w:r>
      <w:r>
        <w:rPr>
          <w:rFonts w:hint="eastAsia" w:eastAsia="方正仿宋_GBK"/>
          <w:lang w:eastAsia="zh-CN"/>
        </w:rPr>
        <w:t>《中华人民共和国大气污染防治法》</w:t>
      </w:r>
      <w:r>
        <w:rPr>
          <w:rFonts w:hint="eastAsia" w:eastAsia="方正仿宋_GBK"/>
          <w:lang w:val="en-US" w:eastAsia="zh-CN"/>
        </w:rPr>
        <w:t>第四十八条第一款“钢铁、建材、有色金属、石油、化工、制药、矿产开采等企业，应当加强精细化管理，采取集中收集处理等措施，严格控制粉尘和气态污染物的排放”</w:t>
      </w:r>
      <w:r>
        <w:rPr>
          <w:rFonts w:eastAsia="方正仿宋_GBK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我队于</w:t>
      </w: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2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3</w:t>
      </w:r>
      <w:r>
        <w:rPr>
          <w:rFonts w:eastAsia="方正仿宋_GBK"/>
        </w:rPr>
        <w:t>日向你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eastAsia="方正仿宋_GBK"/>
        </w:rPr>
        <w:t>送达《行政处罚事先告知书》（</w:t>
      </w:r>
      <w:r>
        <w:rPr>
          <w:rFonts w:hint="eastAsia" w:ascii="方正仿宋_GBK" w:eastAsia="方正仿宋_GBK"/>
          <w:sz w:val="32"/>
          <w:szCs w:val="32"/>
        </w:rPr>
        <w:t>合环（执）罚告字</w:t>
      </w:r>
      <w:r>
        <w:rPr>
          <w:rFonts w:hint="eastAsia" w:eastAsia="方正仿宋_GBK"/>
        </w:rPr>
        <w:t>〔20</w:t>
      </w:r>
      <w:r>
        <w:rPr>
          <w:rFonts w:hint="eastAsia" w:eastAsia="方正仿宋_GBK"/>
          <w:lang w:val="en-US" w:eastAsia="zh-CN"/>
        </w:rPr>
        <w:t>24</w:t>
      </w:r>
      <w:r>
        <w:rPr>
          <w:rFonts w:hint="eastAsia" w:eastAsia="方正仿宋_GBK"/>
        </w:rPr>
        <w:t>〕</w:t>
      </w:r>
      <w:r>
        <w:rPr>
          <w:rFonts w:hint="eastAsia" w:eastAsia="方正仿宋_GBK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eastAsia="方正仿宋_GBK"/>
        </w:rPr>
        <w:t>），告知陈述申辩权。你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eastAsia="方正仿宋_GBK"/>
        </w:rPr>
        <w:t>在告知的期限内</w:t>
      </w:r>
      <w:r>
        <w:rPr>
          <w:rFonts w:hint="eastAsia" w:eastAsia="方正仿宋_GBK"/>
          <w:lang w:eastAsia="zh-CN"/>
        </w:rPr>
        <w:t>未</w:t>
      </w:r>
      <w:r>
        <w:rPr>
          <w:rFonts w:eastAsia="方正仿宋_GBK"/>
        </w:rPr>
        <w:t>进行陈述申辩。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二、行政处罚的依据、种类及裁量依据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依据</w:t>
      </w:r>
      <w:r>
        <w:rPr>
          <w:rFonts w:hint="eastAsia" w:eastAsia="方正仿宋_GBK"/>
          <w:lang w:eastAsia="zh-CN"/>
        </w:rPr>
        <w:t>《中华人民共和国大气污染防治法》</w:t>
      </w:r>
      <w:r>
        <w:rPr>
          <w:rFonts w:hint="eastAsia" w:eastAsia="方正仿宋_GBK"/>
          <w:lang w:val="en-US" w:eastAsia="zh-CN"/>
        </w:rPr>
        <w:t>第一百零八条第五项“违反本法规定，有下列行为之一的，由县级以上人民政府生态环境主管部门责令改正，处二万元以上二十万元以下的罚款；拒不改正的，责令停产整治：</w:t>
      </w:r>
      <w:r>
        <w:rPr>
          <w:rFonts w:hint="default" w:ascii="Arial" w:hAnsi="Arial" w:eastAsia="方正仿宋_GBK" w:cs="Arial"/>
          <w:lang w:val="en-US" w:eastAsia="zh-CN"/>
        </w:rPr>
        <w:t>…（五）钢铁、建材、有色金属、石油、化工、制药、矿产开采等企业，未采取集中收集处理、密闭、围挡、遮盖、清扫、洒水等措施，控制、减少粉尘和气态污染物排放的；…</w:t>
      </w:r>
      <w:r>
        <w:rPr>
          <w:rFonts w:hint="eastAsia" w:eastAsia="方正仿宋_GBK"/>
          <w:lang w:val="en-US" w:eastAsia="zh-CN"/>
        </w:rPr>
        <w:t>”</w:t>
      </w:r>
      <w:r>
        <w:rPr>
          <w:rFonts w:eastAsia="方正仿宋_GBK"/>
        </w:rPr>
        <w:t>的规定，</w:t>
      </w:r>
      <w:r>
        <w:rPr>
          <w:rFonts w:hint="eastAsia" w:eastAsia="方正仿宋_GBK"/>
        </w:rPr>
        <w:t>根据《重庆市</w:t>
      </w:r>
      <w:r>
        <w:rPr>
          <w:rFonts w:hint="eastAsia" w:eastAsia="方正仿宋_GBK"/>
          <w:lang w:val="en-US" w:eastAsia="zh-CN"/>
        </w:rPr>
        <w:t>生态</w:t>
      </w:r>
      <w:r>
        <w:rPr>
          <w:rFonts w:hint="eastAsia" w:eastAsia="方正仿宋_GBK"/>
        </w:rPr>
        <w:t>环境行政处罚裁量基准》（渝环规〔2022〕6号）计算处罚金额，个性裁量因子：排污单位管理类别</w:t>
      </w:r>
      <w:r>
        <w:rPr>
          <w:rFonts w:hint="eastAsia" w:eastAsia="方正仿宋_GBK"/>
          <w:lang w:val="en-US" w:eastAsia="zh-CN"/>
        </w:rPr>
        <w:t>为登记管理，裁量等级为1，管理要求为部分落实集中收集处理、密闭、围挡、遮盖、清扫、洒水等措施，裁量等级为2；共性裁量因子：两年内受到生态环境行政处罚次数为1次，裁量等级为2，两年内受处罚情况为罚款10万元以下、警告或者通报批评等，裁量等级为1，配合调查情况为积极配合调查，裁量等级为1 ；修正因子：整改措施已落实，裁量等级为-2，社会影响力为一般企事业单位，裁量等级为0，主观过错程度为故意，裁量等级为1。选择管理要求为部分落实集中收集处理、密闭、围挡、遮盖、清扫、洒水等措施作为首要裁量因子，计算结果为4.6719万元，</w:t>
      </w:r>
      <w:r>
        <w:rPr>
          <w:rFonts w:eastAsia="方正仿宋_GBK"/>
        </w:rPr>
        <w:t>我队决定对你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hint="eastAsia" w:eastAsia="方正仿宋_GBK"/>
        </w:rPr>
        <w:t>作出</w:t>
      </w:r>
      <w:r>
        <w:rPr>
          <w:rFonts w:eastAsia="方正仿宋_GBK"/>
        </w:rPr>
        <w:t>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b/>
          <w:bCs/>
          <w:lang w:val="en-US" w:eastAsia="zh-CN"/>
        </w:rPr>
        <w:t>罚款肆万陆仟柒佰壹拾玖元。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ascii="方正黑体_GBK" w:eastAsia="方正黑体_GBK"/>
        </w:rPr>
        <w:t>三、行政处罚的履行方式、期限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eastAsia="方正仿宋_GBK"/>
        </w:rPr>
        <w:t>根据《中华人民共和国行政处罚法》《罚款决定与罚款收缴分离实施办法》的规定，你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hint="eastAsia" w:eastAsia="方正仿宋_GBK"/>
        </w:rPr>
        <w:t>应于接到本处罚决定书之日起十五日内</w:t>
      </w:r>
      <w:r>
        <w:rPr>
          <w:rFonts w:hint="eastAsia" w:eastAsia="方正仿宋_GBK"/>
          <w:lang w:val="en-US" w:eastAsia="zh-CN"/>
        </w:rPr>
        <w:t>缴纳</w:t>
      </w:r>
      <w:r>
        <w:rPr>
          <w:rFonts w:hint="eastAsia" w:eastAsia="方正仿宋_GBK"/>
        </w:rPr>
        <w:t>罚款。缴款时，</w:t>
      </w:r>
      <w:r>
        <w:rPr>
          <w:rFonts w:hint="eastAsia" w:eastAsia="方正仿宋_GBK"/>
          <w:lang w:val="en-US" w:eastAsia="zh-CN"/>
        </w:rPr>
        <w:t>请到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>2-3办公室</w:t>
      </w:r>
      <w:r>
        <w:rPr>
          <w:rFonts w:hint="eastAsia" w:eastAsia="方正仿宋_GBK"/>
          <w:color w:val="auto"/>
        </w:rPr>
        <w:t>（联系电话：</w:t>
      </w:r>
      <w:r>
        <w:rPr>
          <w:rFonts w:hint="eastAsia" w:eastAsia="方正仿宋_GBK"/>
          <w:lang w:val="en-US" w:eastAsia="zh-CN"/>
        </w:rPr>
        <w:t>42750522</w:t>
      </w:r>
      <w:r>
        <w:rPr>
          <w:rFonts w:hint="eastAsia" w:eastAsia="方正仿宋_GBK"/>
          <w:color w:val="auto"/>
        </w:rPr>
        <w:t>）</w:t>
      </w:r>
      <w:r>
        <w:rPr>
          <w:rFonts w:hint="eastAsia" w:eastAsia="方正仿宋_GBK"/>
          <w:lang w:val="en-US" w:eastAsia="zh-CN"/>
        </w:rPr>
        <w:t>开具缴款单后到相应的银行缴纳罚款。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</w:rPr>
        <w:t>逾期如不缴纳，</w:t>
      </w:r>
      <w:r>
        <w:rPr>
          <w:rFonts w:hint="eastAsia" w:eastAsia="方正仿宋_GBK"/>
          <w:lang w:eastAsia="zh-CN"/>
        </w:rPr>
        <w:t>重庆市合川区生态环境保护综合行政执法支队可</w:t>
      </w:r>
      <w:r>
        <w:rPr>
          <w:rFonts w:hint="eastAsia" w:eastAsia="方正仿宋_GBK"/>
        </w:rPr>
        <w:t>依据</w:t>
      </w:r>
      <w:r>
        <w:rPr>
          <w:rFonts w:hint="eastAsia" w:ascii="方正仿宋_GBK" w:hAnsi="宋体" w:eastAsia="方正仿宋_GBK"/>
        </w:rPr>
        <w:t>《中华人民共和国行政处罚法》第</w:t>
      </w:r>
      <w:r>
        <w:rPr>
          <w:rFonts w:hint="eastAsia" w:ascii="方正仿宋_GBK" w:hAnsi="宋体" w:eastAsia="方正仿宋_GBK"/>
          <w:lang w:val="en-US" w:eastAsia="zh-CN"/>
        </w:rPr>
        <w:t>七</w:t>
      </w:r>
      <w:r>
        <w:rPr>
          <w:rFonts w:hint="eastAsia" w:ascii="方正仿宋_GBK" w:hAnsi="宋体" w:eastAsia="方正仿宋_GBK"/>
        </w:rPr>
        <w:t>十</w:t>
      </w:r>
      <w:r>
        <w:rPr>
          <w:rFonts w:hint="eastAsia" w:ascii="方正仿宋_GBK" w:hAnsi="宋体" w:eastAsia="方正仿宋_GBK"/>
          <w:lang w:val="en-US" w:eastAsia="zh-CN"/>
        </w:rPr>
        <w:t>二</w:t>
      </w:r>
      <w:r>
        <w:rPr>
          <w:rFonts w:hint="eastAsia" w:ascii="方正仿宋_GBK" w:hAnsi="宋体" w:eastAsia="方正仿宋_GBK"/>
        </w:rPr>
        <w:t>条</w:t>
      </w:r>
      <w:r>
        <w:rPr>
          <w:rFonts w:hint="eastAsia" w:ascii="方正仿宋_GBK" w:hAnsi="宋体" w:eastAsia="方正仿宋_GBK"/>
          <w:lang w:val="en-US" w:eastAsia="zh-CN"/>
        </w:rPr>
        <w:t>第一款第一项</w:t>
      </w:r>
      <w:r>
        <w:rPr>
          <w:rFonts w:hint="eastAsia" w:eastAsia="方正仿宋_GBK"/>
        </w:rPr>
        <w:t>的规定，每日按罚款数额的3%加处罚款。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lang w:eastAsia="zh-CN"/>
        </w:rPr>
        <w:t>四</w:t>
      </w:r>
      <w:r>
        <w:rPr>
          <w:rFonts w:hint="eastAsia" w:ascii="方正黑体_GBK" w:eastAsia="方正黑体_GBK"/>
        </w:rPr>
        <w:t>、申请行政复议或者提起行政诉讼的途径和期限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如不服本处罚决定，可在收到本处罚决定书之日起六十日内向重庆市</w:t>
      </w:r>
      <w:r>
        <w:rPr>
          <w:rFonts w:hint="eastAsia" w:eastAsia="方正仿宋_GBK"/>
          <w:lang w:eastAsia="zh-CN"/>
        </w:rPr>
        <w:t>合川区</w:t>
      </w:r>
      <w:r>
        <w:rPr>
          <w:rFonts w:hint="eastAsia" w:eastAsia="方正仿宋_GBK"/>
          <w:lang w:val="en-US" w:eastAsia="zh-CN"/>
        </w:rPr>
        <w:t>人民政府</w:t>
      </w:r>
      <w:r>
        <w:rPr>
          <w:rFonts w:eastAsia="方正仿宋_GBK"/>
        </w:rPr>
        <w:t>申请复议，也可在六个月内直接向</w:t>
      </w:r>
      <w:r>
        <w:rPr>
          <w:rFonts w:hint="eastAsia" w:eastAsia="方正仿宋_GBK"/>
          <w:lang w:eastAsia="zh-CN"/>
        </w:rPr>
        <w:t>重庆市渝北区</w:t>
      </w:r>
      <w:r>
        <w:rPr>
          <w:rFonts w:eastAsia="方正仿宋_GBK"/>
        </w:rPr>
        <w:t>人民法院起诉。申请行政复议或者提起行政诉讼，不停止行政处罚决定的执行。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逾期不申请行政复议，也不提起行政诉讼，又不履行本处罚决定的，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eastAsia="方正仿宋_GBK"/>
        </w:rPr>
        <w:t>可依据《中华人民共和国行政处罚法》</w:t>
      </w:r>
      <w:r>
        <w:rPr>
          <w:rFonts w:hint="eastAsia" w:eastAsia="方正仿宋_GBK"/>
          <w:lang w:val="en-US" w:eastAsia="zh-CN"/>
        </w:rPr>
        <w:t>第七十二条第一款第四项</w:t>
      </w:r>
      <w:r>
        <w:rPr>
          <w:rFonts w:hint="eastAsia" w:eastAsia="方正仿宋_GBK"/>
        </w:rPr>
        <w:t>和《中华人民共和国行政强制法》第五十三条</w:t>
      </w:r>
      <w:r>
        <w:rPr>
          <w:rFonts w:eastAsia="方正仿宋_GBK"/>
        </w:rPr>
        <w:t>的规定，申请人民法院强制执行。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年</w:t>
      </w:r>
      <w:r>
        <w:rPr>
          <w:rFonts w:hint="eastAsia" w:eastAsia="方正仿宋_GBK"/>
          <w:lang w:val="en-US" w:eastAsia="zh-CN"/>
        </w:rPr>
        <w:t>2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26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 xml:space="preserve">                </w:t>
      </w:r>
    </w:p>
    <w:p/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margin">
                <wp:posOffset>8496300</wp:posOffset>
              </wp:positionV>
              <wp:extent cx="53276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69pt;height:17pt;width:41.95pt;mso-position-horizontal:outside;mso-position-horizontal-relative:margin;mso-position-vertical-relative:margin;z-index:251659264;mso-width-relative:page;mso-height-relative:page;" filled="f" stroked="f" coordsize="21600,21600" o:gfxdata="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Zsae9YAAAAJAQAADwAAAAAAAAABACAAAAAiAAAAZHJzL2Rvd25yZXYu&#10;eG1sUEsBAhQAFAAAAAgAh07iQIlnaY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jY5ZDgzOWJjNjA2NTdkZWJiMDJiNzYzZjdhNDQifQ=="/>
  </w:docVars>
  <w:rsids>
    <w:rsidRoot w:val="70A35121"/>
    <w:rsid w:val="015C7AD5"/>
    <w:rsid w:val="026A7A8B"/>
    <w:rsid w:val="02AA1B62"/>
    <w:rsid w:val="0636240F"/>
    <w:rsid w:val="07091913"/>
    <w:rsid w:val="099E46F7"/>
    <w:rsid w:val="0A6206DC"/>
    <w:rsid w:val="0F5D7448"/>
    <w:rsid w:val="0FC3468D"/>
    <w:rsid w:val="127C607E"/>
    <w:rsid w:val="127D0EBA"/>
    <w:rsid w:val="135F0930"/>
    <w:rsid w:val="15844A36"/>
    <w:rsid w:val="18FA7F73"/>
    <w:rsid w:val="1C1F752C"/>
    <w:rsid w:val="1C5101B6"/>
    <w:rsid w:val="1C8B3997"/>
    <w:rsid w:val="1D1214B7"/>
    <w:rsid w:val="1D22017C"/>
    <w:rsid w:val="1DB17115"/>
    <w:rsid w:val="1EAB18FC"/>
    <w:rsid w:val="290B61B7"/>
    <w:rsid w:val="2AB17F8F"/>
    <w:rsid w:val="2E0059AC"/>
    <w:rsid w:val="30E429C6"/>
    <w:rsid w:val="38F902C9"/>
    <w:rsid w:val="39897258"/>
    <w:rsid w:val="3B2A07E1"/>
    <w:rsid w:val="3C0157A8"/>
    <w:rsid w:val="3EB74DA0"/>
    <w:rsid w:val="443C6872"/>
    <w:rsid w:val="46515D4E"/>
    <w:rsid w:val="4E121F7A"/>
    <w:rsid w:val="4E981998"/>
    <w:rsid w:val="51E167A9"/>
    <w:rsid w:val="5BFB6F02"/>
    <w:rsid w:val="5D006352"/>
    <w:rsid w:val="5DE21851"/>
    <w:rsid w:val="624D0C2D"/>
    <w:rsid w:val="64C3119C"/>
    <w:rsid w:val="66736FA6"/>
    <w:rsid w:val="6ADF6437"/>
    <w:rsid w:val="6BE540D0"/>
    <w:rsid w:val="6D535020"/>
    <w:rsid w:val="6F0C12BA"/>
    <w:rsid w:val="6F9C1AEE"/>
    <w:rsid w:val="70A35121"/>
    <w:rsid w:val="70A666B2"/>
    <w:rsid w:val="737435AB"/>
    <w:rsid w:val="743006CD"/>
    <w:rsid w:val="7570302B"/>
    <w:rsid w:val="75C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 w:eastAsia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2202</Words>
  <Characters>2223</Characters>
  <Lines>0</Lines>
  <Paragraphs>0</Paragraphs>
  <TotalTime>9</TotalTime>
  <ScaleCrop>false</ScaleCrop>
  <LinksUpToDate>false</LinksUpToDate>
  <CharactersWithSpaces>2324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2018-09-06T03:25:00Z</dcterms:created>
  <dc:creator>合川区_合川区支队综合科_徐闻斌</dc:creator>
  <cp:lastModifiedBy>Administrator</cp:lastModifiedBy>
  <dcterms:modified xsi:type="dcterms:W3CDTF">2024-02-26T07:35:31Z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B921A50493C84B248DC4164E08F2F2E4_13</vt:lpwstr>
  </property>
</Properties>
</file>