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color w:val="333333"/>
          <w:sz w:val="23"/>
          <w:szCs w:val="23"/>
        </w:rPr>
      </w:pPr>
      <w:bookmarkStart w:id="0" w:name="_GoBack"/>
      <w:r>
        <w:rPr>
          <w:rStyle w:val="a4"/>
          <w:rFonts w:ascii="微软雅黑" w:eastAsia="微软雅黑" w:hAnsi="微软雅黑" w:hint="eastAsia"/>
          <w:color w:val="333333"/>
          <w:sz w:val="23"/>
          <w:szCs w:val="23"/>
        </w:rPr>
        <w:t>中华人民共和国水法</w:t>
      </w:r>
    </w:p>
    <w:bookmarkEnd w:id="0"/>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（1988年1月21日第六届全国人民代表大会常务委员会第二十四次会议通过 2002年8月29日第九届全国人民代表大会常务委员会第二十九次会议修订 根据2009年8月27日第十一届全国人民代表大会常务委员会第十次会议《关于修改部分法律的决定》第一次修正 根据2016年7月2日第十二届全国人民代表大会常务委员会第二十一次会议《关于修改〈中华人民共和国节约能源法〉等六部法律的决定》第二次修正）</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第一章　总则</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第一条　为了合理开发、利用、节约和保护水资源，防治水害，实现水资源的可持续利用，适应国民经济和社会发展的需要，制定本法。</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第二条　在中华人民共和国领域内开发、利用、节约、保护、管理水资源，防治水害，适用本法。</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本法所称水资源，包括地表水和地下水。</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第三条　水资源属于国家所有。水资源的所有权由国务院代表国家行使。农村集体经济组织的水塘和由农村集体经济组织修建管理的水库中的水，归各该农村集体经济组织使用。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第四条　开发、利用、节约、保护水资源和防治水害，应当全面规划、统筹兼顾、标本兼治、综合利用、讲求效益，发挥水资源的多种功能，协调好生活、生产经营和生态环境用水。</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第五条　县级以上人民政府应当加强水利基础设施建设，并将其纳入本级国民经济和社会发展计划。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第六条　国家鼓励单位和个人依法开发、利用水资源，并保护其合法权益。开发、利用水资源的单位和个人有依法保护水资源的义务。</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第七条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第八条　国家厉行节约用水，大力推行节约用水措施，推广节约用水新技术、新工艺，发展节水型工业、农业和服务业，建立节水型社会。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各级人民政府应当采取措施，加强对节约用水的管理，建立节约用水技术开发推广体系，培育和发展节约用水产业。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单位和个人有节约用水的义务。</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第九条　国家保护水资源，采取有效措施，保护植被，植树种草，涵养水源，防治水土流失和水体污染，改善生态环境。</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第十条　国家鼓励和支持开发、利用、节约、保护、管理水资源和防治水害的先进科学技术的研究、推广和应用。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第十一条　在开发、利用、节约、保护、管理水资源和防治水害等方面成绩显著的单位和个人，由人民政府给予奖励。</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第十二条　国家对水资源实行流域管理与行政区域管理相结合的管理体制。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国务院水行政主管部门负责全国水资源的统一管理和监督工作。</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国务院水行政主管部门在国家确定的重要江河、湖泊设立的流域管理机构（以下简称流域管理机构），在所管辖的范围内行使法律、行政法规规定的和国务院水行政主管部门授予的水资源管理和监督职责。</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县级以上地方人民政府水行政主管部门按照规定的权限，负责本行政区域内水资源的统一管理和监督工作。</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第十三条　国务院有关部门按照职责分工，负责水资源开发、利用、节约和保护的有关工作。</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县级以上地方人民政府有关部门按照职责分工，负责本行政区域内水资源开发、利用、节约和保护的有关工作。</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第二章　水资源规划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国家制定全国水资源战略规划。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开发、利用、节约、保护水资源和防治水害，应当按照流域、区域统一制定规划。规划分为流域规划和区域规划。流域规划包括流域综合规划和流域专业规划；区域规划包括区域综合规划和区域专业规划。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第十五条　流域范围内的区域规划应当服从流域规划，专业规划应当服从综合规划。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流域综合规划和区域综合规划以及与土地利用关系密切的专业规划，应当与国民经济和社会发展规划以及土地利用总体规划、城市总体规划和环境保护规划相协调，兼顾各地区、各行业的需要。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第十六条　制定规划，必须进行水资源综合科学考察和调查评价。水资源综合科学考察和调查评价，由县级以上人民政府水行政主管部门会同同级有关部门组织进行。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县级以上人民政府应当加强水文、水资源信息系统建设。县级以上人民政府水行政主管部门和流域管理机构应当加强对水资源的动态监测。</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基本水文资料应当按照国家有关规定予以公开。</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第十七条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前款规定以外的其他江河、湖泊的流域综合规划和区域综合规划，由县级以上地方人民政府水行政主管部门会同同级有关部门和有关地方人民政府编制，报本级人民政府或者其授权的部门批准，并报上一级水行政主管部门备案。</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专业规划由县级以上人民政府有关部门编制，征求同级其他有关部门意见后，报本级人民政府批准。其中，防洪规划、水土保持规划的编制、批准，依照防洪法、水土保持法的有关规定执行。 </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规划一经批准，必须严格执行。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经批准的规划需要修改时，必须按照规划编制程序经原批准机关批准。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第三章　水资源开发利用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开发、利用水资源，应当坚持兴利与除害相结合，兼顾上下游、左右岸和有关地区之间的利益，充分发挥水资源的综合效益，并服从防洪的总体安排。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第二十一条　开发、利用水资源，应当首先满足城乡居民生活用水，并兼顾农业、工业、生态环境用水以及航运等需要。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在干旱和半干旱地区开发、利用水资源，应当充分考虑生态环境用水需要。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跨流域调水，应当进行全面规划和科学论证，统筹兼顾调出和调入流域的用水需要，防止对生态环境造成破坏。</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第二十三条　地方各级人民政府应当结合本地区水资源的实际情况，按照地表水与地下水统一调度开发、开源与节流相结合、节流优先和污水处理再利用的原则，合理组织开发、综合利用水资源。</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第二十四条　在水资源短缺的地区，国家鼓励对雨水和微咸水的收集、开发、利用和对海水的利用、淡化。</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地方各级人民政府应当加强对灌溉、排涝、水土保持工作的领导，促进农业生产发展；在容易发生盐碱化和渍害的地区，应当采取措施，控制和降低地下水的水位。</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农村集体经济组织或者其成员依法在本集体经济组织所有的集体土地或者承包土地上投资兴建水工程设施的，按照谁投资建设谁管理和谁受益的原则，对水工程设施及其蓄水进行管理和合理使用。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农村集体经济组织修建水库应当经县级以上地方人民政府水行政主管部门批准。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国家鼓励开发、利用水能资源。在水能丰富的河流，应当有计划地进行多目标梯级开发。</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建设水力发电站，应当保护生态环境，兼顾防洪、供水、灌溉、航运、竹木流放和渔业等方面的需要。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国家鼓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在不通航的河流或者人工水道上修建</w:t>
      </w:r>
      <w:proofErr w:type="gramStart"/>
      <w:r>
        <w:rPr>
          <w:rFonts w:ascii="微软雅黑" w:eastAsia="微软雅黑" w:hAnsi="微软雅黑" w:hint="eastAsia"/>
          <w:color w:val="333333"/>
          <w:sz w:val="23"/>
          <w:szCs w:val="23"/>
        </w:rPr>
        <w:t>闸</w:t>
      </w:r>
      <w:proofErr w:type="gramEnd"/>
      <w:r>
        <w:rPr>
          <w:rFonts w:ascii="微软雅黑" w:eastAsia="微软雅黑" w:hAnsi="微软雅黑" w:hint="eastAsia"/>
          <w:color w:val="333333"/>
          <w:sz w:val="23"/>
          <w:szCs w:val="23"/>
        </w:rPr>
        <w:t>坝后可以通航的，闸坝建设单位应当同时修建过</w:t>
      </w:r>
      <w:proofErr w:type="gramStart"/>
      <w:r>
        <w:rPr>
          <w:rFonts w:ascii="微软雅黑" w:eastAsia="微软雅黑" w:hAnsi="微软雅黑" w:hint="eastAsia"/>
          <w:color w:val="333333"/>
          <w:sz w:val="23"/>
          <w:szCs w:val="23"/>
        </w:rPr>
        <w:t>船设施</w:t>
      </w:r>
      <w:proofErr w:type="gramEnd"/>
      <w:r>
        <w:rPr>
          <w:rFonts w:ascii="微软雅黑" w:eastAsia="微软雅黑" w:hAnsi="微软雅黑" w:hint="eastAsia"/>
          <w:color w:val="333333"/>
          <w:sz w:val="23"/>
          <w:szCs w:val="23"/>
        </w:rPr>
        <w:t>或者预留过</w:t>
      </w:r>
      <w:proofErr w:type="gramStart"/>
      <w:r>
        <w:rPr>
          <w:rFonts w:ascii="微软雅黑" w:eastAsia="微软雅黑" w:hAnsi="微软雅黑" w:hint="eastAsia"/>
          <w:color w:val="333333"/>
          <w:sz w:val="23"/>
          <w:szCs w:val="23"/>
        </w:rPr>
        <w:t>船设施</w:t>
      </w:r>
      <w:proofErr w:type="gramEnd"/>
      <w:r>
        <w:rPr>
          <w:rFonts w:ascii="微软雅黑" w:eastAsia="微软雅黑" w:hAnsi="微软雅黑" w:hint="eastAsia"/>
          <w:color w:val="333333"/>
          <w:sz w:val="23"/>
          <w:szCs w:val="23"/>
        </w:rPr>
        <w:t>位置。</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第二十八条　任何单位和个人引水、截（蓄）水、排水，不得损害公共利益和他人的合法权益。</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国家对水工程建设移民实行开发性移民的方针，按照前期补偿、补助与后期扶持相结合的原则，妥善安排移民的生产和生活，保护移民的合法权益。</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移民安置应当与工程建设同步进行。建设单位应当根据安置地区的环境容量和可持续发展的原则，因地制宜，编制移民安置规划，经依法批准后，由有关地方人民政府组织实施。所需移民经费列入工程建设投资计划。</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第四章　水资源、水域和水工程的保护</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县级以上人民政府水行政主管部门、流域管理机构以及其他有关部门在制定水资源开发、利用规划和调度水资源时，应当注意维持江河的合理流量和湖泊、水库以及地下水的合理水位，维护水体的自然净化能力。</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第三十一条　从事水资源开发、利用、节约、保护和防治水害等水事活动，应当遵守经批准的规划；因违反规划造成江河和湖泊水域使用功能降低、地下水超采、地面沉降、水体污染的，应当承担治理责任。</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开采矿藏或者建设地下工程，因疏干排水导致地下水水位下降、水源枯竭或者地面塌陷，采矿单位或者建设单位应当采取补救措施；对他人生活和生产造成损失的，依法给予补偿。</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国务院水行政主管部门会同国务院环境保护行政主管部门、有关部门和有关省、自治区、直辖市人民政府，按照流域综合规划、水资源保护规划和经济社会发展要求，拟定国家确定的重要江河、湖泊的水功能区划，报国务院批准。跨省、自治区、直辖市的其他江河、湖泊的水功能区划，由有关流域管理机构会同江河、湖泊所在地的省、自治区、直辖市人民政府水行政主管部门、环境保护行政主管部门和其他有关部门拟定，分别经有关省、自治区、直辖市人民政府审查</w:t>
      </w:r>
      <w:r>
        <w:rPr>
          <w:rFonts w:ascii="微软雅黑" w:eastAsia="微软雅黑" w:hAnsi="微软雅黑" w:hint="eastAsia"/>
          <w:color w:val="333333"/>
          <w:sz w:val="23"/>
          <w:szCs w:val="23"/>
        </w:rPr>
        <w:lastRenderedPageBreak/>
        <w:t>提出意见后，由国务院水行政主管部门会同国务院环境保护行政主管部门审核，报国务院或者其授权的部门批准。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县级以上人民政府水行政主管部门或者流域管理机构应当按照水功能区对水质的要求和水体的自然净化能力，核定该水域的纳污能力，向环境保护行政主管部门提出该水域的限制排污总量意见。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地方人民政府水行政主管部门和流域管理机构应当对水功能区的水质状况进行监测，发现重点污染物排放总量超过控制指标的，或者水功能区的水质未达到水域使用功能对水质的要求的，应当及时报告有关人民政府采取治理措施，并向环境保护行政主管部门通报。</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国家建立饮用水水源保护区制度。省、自治区、直辖市人民政府应当划定饮用水水源保护区，并采取措施，防止水源枯竭和水体污染，保证城乡居民饮用水安全。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禁止在饮用水水源保护区内设置排污口。</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在江河、湖泊新建、改建或者扩大排污口，应当经过有管辖权的水行政主管部门或者流域管理机构同意，由环境保护行政主管部门负责对该建设项目的环境影响报告书进行审批。</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第三十五条　从事工程建设，占用农业灌溉水源、灌排工程设施，或者对原有灌溉用水、供水水源有不利影响的，建设单位应当采取相应的补救措施；造成损失的，依法给予补偿。</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第三十七条　禁止在江河、湖泊、水库、运河、渠道内弃置、堆放阻碍行洪的物体和种植阻碍行洪的林木及高秆作物。</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禁止在河道管理范围内建设妨碍行洪的建筑物、构筑物以及从事影响河势稳定、危害河岸堤防安全和其他妨碍河道行洪的活动。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因建设前款工程设施，需要扩建、改建、拆除或者损坏原有水工程设施的，建设单位应当负担扩建、改建的费用和损失补偿。但是，原有工程设施属于违法工程的除外。</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第三十九条　国家实行河道采砂许可制度。河道采砂许可制度实施办法，由国务院规定。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在河道管理范围内采砂，影响河势稳定或者危及堤防安全的，有关县级以上人民政府水行政主管部门应当划定禁采区和规定禁采期，并予以公告。</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第四十条　禁止围湖造地。已经围垦的，应当按照国家规定的防洪标准有计划地退地还湖。</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禁止围垦河道。确需围垦的，应当经过科学论证，经省、自治区、直辖市人民政府水行政主管部门或者国务院水行政主管部门同意后，报本级人民政府批准。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第四十一条　单位和个人有保护水工程的义务，不得侵占、毁坏堤防、护岸、防汛、水文监测、水文地质监测等工程设施。</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第四十二条　县级以上地方人民政府应当采取措施，保障本行政区域内水工程，特别是水坝和堤防的安全，限期消除险情。水行政主管部门应当加强对水工程安全的监督管理。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第四十三条　国家对水工</w:t>
      </w:r>
      <w:proofErr w:type="gramStart"/>
      <w:r>
        <w:rPr>
          <w:rFonts w:ascii="微软雅黑" w:eastAsia="微软雅黑" w:hAnsi="微软雅黑" w:hint="eastAsia"/>
          <w:color w:val="333333"/>
          <w:sz w:val="23"/>
          <w:szCs w:val="23"/>
        </w:rPr>
        <w:t>程实施</w:t>
      </w:r>
      <w:proofErr w:type="gramEnd"/>
      <w:r>
        <w:rPr>
          <w:rFonts w:ascii="微软雅黑" w:eastAsia="微软雅黑" w:hAnsi="微软雅黑" w:hint="eastAsia"/>
          <w:color w:val="333333"/>
          <w:sz w:val="23"/>
          <w:szCs w:val="23"/>
        </w:rPr>
        <w:t>保护。国家所有的水工</w:t>
      </w:r>
      <w:proofErr w:type="gramStart"/>
      <w:r>
        <w:rPr>
          <w:rFonts w:ascii="微软雅黑" w:eastAsia="微软雅黑" w:hAnsi="微软雅黑" w:hint="eastAsia"/>
          <w:color w:val="333333"/>
          <w:sz w:val="23"/>
          <w:szCs w:val="23"/>
        </w:rPr>
        <w:t>程应当</w:t>
      </w:r>
      <w:proofErr w:type="gramEnd"/>
      <w:r>
        <w:rPr>
          <w:rFonts w:ascii="微软雅黑" w:eastAsia="微软雅黑" w:hAnsi="微软雅黑" w:hint="eastAsia"/>
          <w:color w:val="333333"/>
          <w:sz w:val="23"/>
          <w:szCs w:val="23"/>
        </w:rPr>
        <w:t>按照国务院的规定划定工程管理和保护范围。</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国务院水行政主管部门或者流域管理机构管理的水工程，由主管部门或者流域管理机构商有关省、自治区、直辖市人民政府划定工程管理和保护范围。</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前款规定以外的其他水工程，应当按照省、自治区、直辖市人民政府的规定，划定工程保护范围和保护职责。</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在水工程保护范围内，禁止从事影响水工程运行和危害水工程安全的爆破、打井、采石、取土等活动。</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第五章　水资源配置和节约使用</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第四十四条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水中长期供求规划应当依据水的供求现状、国民经济和社会发展规划、流域规划、区域规划，按照水资源供需协调、综合平衡、保护生态、厉行节约、合理开源的原则制定。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第四十五条　调蓄径流和分配水量，应当依据流域规划和水中长期供求规划，以流域为单元制定水量分配方案。</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的上一级人民政府水行政主管部门商有关地方人民政府制订，报本级人民政府批准后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水量分配方案和旱情紧急情况下的水量调度预案经批准后，有关地方人民政府必须执行。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在不同行政区域之间的边界河流上建设水资源开发、利用项目，应当符合该流域经批准的水量分配方案，由有关县级以上地方人民政府报共同的上一级人民政府水行政主管部门或者有关流域管理机构批准。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第四十六条　县级以上地方人民政府水行政主管部门或者流域管理机构应当根据批准的水量分配方案和年度预测来水量，制定年度水量分配方案和调度计划，实施水量统一调度；有关地方人民政府必须服从。</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国家确定的重要江河、湖泊的年度水量分配方案，应当纳入国家的国民经济和社会发展年度计划。</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第四十七条　国家对用水实行总量控制和定额管理相结合的制度。</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省、自治区、直辖市人民政府有关行业主管部门应当制订本行政区域</w:t>
      </w:r>
      <w:proofErr w:type="gramStart"/>
      <w:r>
        <w:rPr>
          <w:rFonts w:ascii="微软雅黑" w:eastAsia="微软雅黑" w:hAnsi="微软雅黑" w:hint="eastAsia"/>
          <w:color w:val="333333"/>
          <w:sz w:val="23"/>
          <w:szCs w:val="23"/>
        </w:rPr>
        <w:t>内行业</w:t>
      </w:r>
      <w:proofErr w:type="gramEnd"/>
      <w:r>
        <w:rPr>
          <w:rFonts w:ascii="微软雅黑" w:eastAsia="微软雅黑" w:hAnsi="微软雅黑" w:hint="eastAsia"/>
          <w:color w:val="333333"/>
          <w:sz w:val="23"/>
          <w:szCs w:val="23"/>
        </w:rPr>
        <w:t>用水定额，报同级水行政主管部门和质量监督检验行政主管部门审核同意后，由省、自治区、直辖市人民政府公布，并报国务院水行政主管部门和国务院质量监督检验行政主管部门备案。</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县级以上地方人民政府发展计划主管部门会同同级水行政主管部门，根据用水定额、经济技术条件以及水量分配方案确定的可供本行政区域使用的水量，制定年度用水计划，对本行政区域内的年度用水实行总量控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实施取水许可制度和征收管理水资源费的具体办法，由国务院规定。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第四十九条　用水应当计量，并按照批准的用水计划用水。</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用水实行计量收费和超定额累进加价制度。</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第五十条　各级人民政府应当推行节水灌溉方式和节水技术，对农业蓄水、输水工程采取必要的防渗漏措施，提高农业用水效率。</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第五十一条　工业用水应当采用先进技术、工艺和设备，增加循环用水次数，提高水的重复利用率。</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第五十二条　城市人民政府应当因地制宜采取有效措施，推广节水型生活用水器具，降低城市供水管网漏失率，提高生活用水效率；加强城市污水集中处理，鼓励使用再生水，提高污水再生利用率。</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第五十三条　新建、扩建、改建建设项目，应当制订节水措施方案，配套建设节水设施。节水设施应当与主体工程同时设计、同时施工、同时投产。</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供水企业和自建供水设施的单位应当加强供水设施的维护管理，减少水的漏失。</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第五十四条　各级人民政府应当积极采取措施，改善城乡居民的饮用水条件。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第五十五条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第六章　水事纠纷处理与执法监督检查</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在水事纠纷解决前，当事人不得单方面改变现状。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第五十八条　县级以上人民政府或者其授权的部门在处理水事纠纷时，有权采取临时处置措施，有关各方或者当事人必须服从。</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第五十九条　县级以上人民政府水行政主管部门和流域管理机构应当对违反本法的行为加强监督检查并依法进行查处。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水政监督检查人员应当忠于职守，秉公执法。</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第六十条　县级以上人民政府水行政主管部门、流域管理机构及其水政监督检查人员履行本法规定的监督检查职责时，有权采取下列措施：</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（一）要求被检查单位提供有关文件、证照、资料；</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（二）要求被检查单位就执行本法的有关问题</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说明；</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（三）进入被检查单位的生产场所进行调查；</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（四）责令被检查单位停止违反本法的行为，履行法定义务。</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第六十一条　有关单位或者个人对水政监督检查人员的监督检查工作应当给予配合，不得拒绝或者阻碍水政监督检查人员依法执行职务。</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第六十二条　水政监督检查人员在履行监督检查职责时，应当向被检查单位或者个人出示执法证件。</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第六十三条　县级以上人民政府或者上级水行政主管部门发现本级或者下级水行政主管部门在监督检查工作中有违法或者失职行为的，应当责令其限期改正。</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第七章　法律责任</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第六十四条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或者发现违法行为不予</w:t>
      </w:r>
      <w:r>
        <w:rPr>
          <w:rFonts w:ascii="微软雅黑" w:eastAsia="微软雅黑" w:hAnsi="微软雅黑" w:hint="eastAsia"/>
          <w:color w:val="333333"/>
          <w:sz w:val="23"/>
          <w:szCs w:val="23"/>
        </w:rPr>
        <w:lastRenderedPageBreak/>
        <w:t>查处，造成严重后果，构成犯罪的，对负有责任的主管人员和其他直接责任人员依照刑法的有关规定追究刑事责任；尚不够刑事处罚的，依法给予行政处分。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w:t>
      </w:r>
      <w:proofErr w:type="gramStart"/>
      <w:r>
        <w:rPr>
          <w:rFonts w:ascii="微软雅黑" w:eastAsia="微软雅黑" w:hAnsi="微软雅黑" w:hint="eastAsia"/>
          <w:color w:val="333333"/>
          <w:sz w:val="23"/>
          <w:szCs w:val="23"/>
        </w:rPr>
        <w:t>不</w:t>
      </w:r>
      <w:proofErr w:type="gramEnd"/>
      <w:r>
        <w:rPr>
          <w:rFonts w:ascii="微软雅黑" w:eastAsia="微软雅黑" w:hAnsi="微软雅黑" w:hint="eastAsia"/>
          <w:color w:val="333333"/>
          <w:sz w:val="23"/>
          <w:szCs w:val="23"/>
        </w:rPr>
        <w:t>补办或者补办未被批准的，责令限期拆除违法建筑物、构筑物；逾期不拆除的，强行拆除，所需费用由违法单位或者个人负担，并处一万元以上十万元以下的罚款。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第六十六条　有下列行为之一，且防洪法未作规定的，由县级以上人民政府水行政主管部门或者流域管理机构依据职权，责令停止违法行为，限期清除障碍或者采取其他补救措施，处一万元以上五万元以下的罚款：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（一）在江河、湖泊、水库、运河、渠道内弃置、堆放阻碍行洪的物体和种植阻碍行洪的林木及高秆作物的；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（二）围湖造地或者未经批准围垦河道的。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第六十七条　在饮用水水源保护区内设置排污口的，由县级以上地方人民政府责令限期拆除、恢复原状；逾期不拆除、不恢复原状的，强行拆除、恢复原状，并处五万元以上十万元以下的罚款。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第六十八条　生产、销售或者在生产经营中使用国家明令淘汰的落后的、耗水量高的工艺、设备和产品的，由县级以上地方人民政府经济综合主管部门责令停止生产、销售或者使用，处二万元以上十万元以下的罚款。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第六十九条　有下列行为之一的，由县级以上人民政府水行政主管部门或者流域管理机构依据职权，责令停止违法行为，限期采取补救措施，处二万元以上十万元以下的罚款；情节严重的，吊销其取水许可证：</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（一）未经批准擅自取水的；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（二）未依照批准的取水许可规定条件取水的。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第七十条　拒不缴纳、拖延缴纳或者拖欠水资源费的，由县级以上人民政府水行政主管部门或者流域管理机构依据职权，责令限期缴纳；逾期不缴纳的，从滞纳</w:t>
      </w:r>
      <w:r>
        <w:rPr>
          <w:rFonts w:ascii="微软雅黑" w:eastAsia="微软雅黑" w:hAnsi="微软雅黑" w:hint="eastAsia"/>
          <w:color w:val="333333"/>
          <w:sz w:val="23"/>
          <w:szCs w:val="23"/>
        </w:rPr>
        <w:lastRenderedPageBreak/>
        <w:t>之日起按日加收滞</w:t>
      </w:r>
      <w:proofErr w:type="gramStart"/>
      <w:r>
        <w:rPr>
          <w:rFonts w:ascii="微软雅黑" w:eastAsia="微软雅黑" w:hAnsi="微软雅黑" w:hint="eastAsia"/>
          <w:color w:val="333333"/>
          <w:sz w:val="23"/>
          <w:szCs w:val="23"/>
        </w:rPr>
        <w:t>纳部分</w:t>
      </w:r>
      <w:proofErr w:type="gramEnd"/>
      <w:r>
        <w:rPr>
          <w:rFonts w:ascii="微软雅黑" w:eastAsia="微软雅黑" w:hAnsi="微软雅黑" w:hint="eastAsia"/>
          <w:color w:val="333333"/>
          <w:sz w:val="23"/>
          <w:szCs w:val="23"/>
        </w:rPr>
        <w:t>2‰的滞纳金，并处应缴或者补缴水资源费一倍以上五倍以下的罚款。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第七十一条　建设项目的节水设施没有建成或者没有达到国家规定的要求，擅自投入使用的，由县级以上人民政府有关部门或者流域管理机构依据职权，责令停止使用，限期改正，处五万元以上十万元以下的罚款。</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（一）侵占、毁坏水工程及堤防、护岸等有关设施，毁坏防汛、水文监测、水文地质监测设施的；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（二）在水工程保护范围内，从事影响水工程运行和危害水工程安全的爆破、打井、采石、取土等活动的。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第七十三条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第七十四条　在水事纠纷发生及其处理过程中煽动闹事、结伙斗殴、抢夺或者损坏公私财物、非法限制他人人身自由，构成犯罪的，依照刑法的有关规定追究刑事责任；尚不够刑事处罚的，由公安机关依法给予治安管理处罚。</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第七十五条　不同行政区域之间发生水事纠纷，有下列行为之一的，对负有责任的主管人员和其他直接责任人员依法给予行政处分：</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（一）拒不执行水量分配方案和水量调度预案的；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（二）拒不服从水量统一调度的；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（三）拒不执行上一级人民政府的裁决的；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（四）在水事纠纷解决前，未经各方达成协议或者上一级人民政府批准，单方面违反本法规定改变水的现状的。</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第七十六条　引水、截（蓄）水、排水，损害公共利益或者他人合法权益的，依法承担民事责任。</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第七十七条　对违反本法第三十九条有关河道采砂许可制度规定的行政处罚，由国务院规定。</w:t>
      </w:r>
    </w:p>
    <w:p w:rsidR="0006405A" w:rsidRDefault="0006405A" w:rsidP="0006405A">
      <w:pPr>
        <w:pStyle w:val="a3"/>
        <w:shd w:val="clear" w:color="auto" w:fill="FFFFFF"/>
        <w:spacing w:before="0" w:beforeAutospacing="0" w:after="240" w:afterAutospacing="0" w:line="465" w:lineRule="atLeast"/>
        <w:jc w:val="center"/>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第八章　附则</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第七十八条　中华人民共和国缔结或者参加的与国际或者国境边界河流、湖泊有关的国际条约、协定与中华人民共和国法律有不同规定的，适用国际条约、协定的规定。但是，中华人民共和国声明保留的条款除外。</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第七十九条　本法所称水工程，是指在江河、湖泊和地下水源上开发、利用、控制、调配和保护水资源的各类工程。</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第八十条　海水的开发、利用、保护和管理，依照有关法律的规定执行。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第八十一条　从事防洪活动，依照防洪法的规定执行。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水污染防治，依照水污染防治法的规定执行。</w:t>
      </w:r>
    </w:p>
    <w:p w:rsidR="0006405A" w:rsidRDefault="0006405A" w:rsidP="0006405A">
      <w:pPr>
        <w:pStyle w:val="a3"/>
        <w:shd w:val="clear" w:color="auto" w:fill="FFFFFF"/>
        <w:spacing w:before="0" w:beforeAutospacing="0" w:after="240" w:afterAutospacing="0" w:line="465"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第八十二条　本法自2002年10月1日起施行。</w:t>
      </w:r>
    </w:p>
    <w:p w:rsidR="00542561" w:rsidRPr="0006405A" w:rsidRDefault="00542561"/>
    <w:sectPr w:rsidR="00542561" w:rsidRPr="000640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FA"/>
    <w:rsid w:val="0006405A"/>
    <w:rsid w:val="00542561"/>
    <w:rsid w:val="0084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D2571-03DC-4525-824D-67C0AF6F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仿宋_GBK" w:hAnsi="Times New Roman" w:cs="方正仿宋_GBK"/>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0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4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1652</Words>
  <Characters>9423</Characters>
  <Application>Microsoft Office Word</Application>
  <DocSecurity>0</DocSecurity>
  <Lines>78</Lines>
  <Paragraphs>22</Paragraphs>
  <ScaleCrop>false</ScaleCrop>
  <Company>Microsoft</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2020-08-07T08:43:00Z</dcterms:created>
  <dcterms:modified xsi:type="dcterms:W3CDTF">2020-08-07T08:43:00Z</dcterms:modified>
</cp:coreProperties>
</file>